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43FB2A" w14:textId="25E6F44E" w:rsidR="00AE0E61" w:rsidRDefault="001578C6" w:rsidP="00B94684">
      <w:pPr>
        <w:spacing w:before="0" w:line="276" w:lineRule="auto"/>
        <w:jc w:val="left"/>
        <w:rPr>
          <w:rFonts w:ascii="Arial" w:hAnsi="Arial" w:cs="Arial"/>
          <w:b/>
          <w:bCs/>
          <w:sz w:val="22"/>
          <w:szCs w:val="22"/>
        </w:rPr>
      </w:pPr>
      <w:bookmarkStart w:id="0" w:name="_Toc473038084"/>
      <w:r w:rsidRPr="000D7F22">
        <w:rPr>
          <w:rFonts w:ascii="Arial" w:hAnsi="Arial" w:cs="Arial"/>
          <w:noProof/>
          <w:sz w:val="22"/>
          <w:szCs w:val="22"/>
          <w:lang w:eastAsia="en-GB"/>
        </w:rPr>
        <w:drawing>
          <wp:anchor distT="0" distB="0" distL="114300" distR="114300" simplePos="0" relativeHeight="251661312" behindDoc="1" locked="0" layoutInCell="1" allowOverlap="1" wp14:anchorId="399319F2" wp14:editId="28371527">
            <wp:simplePos x="0" y="0"/>
            <wp:positionH relativeFrom="page">
              <wp:align>left</wp:align>
            </wp:positionH>
            <wp:positionV relativeFrom="paragraph">
              <wp:posOffset>-518795</wp:posOffset>
            </wp:positionV>
            <wp:extent cx="7804150" cy="2027555"/>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04150" cy="2027555"/>
                    </a:xfrm>
                    <a:prstGeom prst="rect">
                      <a:avLst/>
                    </a:prstGeom>
                    <a:noFill/>
                    <a:ln>
                      <a:noFill/>
                    </a:ln>
                  </pic:spPr>
                </pic:pic>
              </a:graphicData>
            </a:graphic>
            <wp14:sizeRelH relativeFrom="margin">
              <wp14:pctWidth>0</wp14:pctWidth>
            </wp14:sizeRelH>
          </wp:anchor>
        </w:drawing>
      </w:r>
    </w:p>
    <w:p w14:paraId="2911A81D" w14:textId="1B4E4CD9" w:rsidR="009A73B4" w:rsidRPr="000D7F22" w:rsidRDefault="009A73B4" w:rsidP="001578C6">
      <w:pPr>
        <w:spacing w:before="0" w:line="276" w:lineRule="auto"/>
        <w:jc w:val="left"/>
        <w:rPr>
          <w:rFonts w:ascii="Arial" w:hAnsi="Arial" w:cs="Arial"/>
          <w:b/>
          <w:bCs/>
          <w:sz w:val="22"/>
          <w:szCs w:val="22"/>
        </w:rPr>
      </w:pPr>
      <w:bookmarkStart w:id="1" w:name="_Hlk30506778"/>
      <w:bookmarkEnd w:id="1"/>
    </w:p>
    <w:p w14:paraId="256B270B" w14:textId="5945E38F" w:rsidR="009A73B4" w:rsidRPr="000D7F22" w:rsidRDefault="009A73B4" w:rsidP="00B94684">
      <w:pPr>
        <w:spacing w:before="0" w:line="276" w:lineRule="auto"/>
        <w:jc w:val="left"/>
        <w:rPr>
          <w:rFonts w:ascii="Arial" w:hAnsi="Arial" w:cs="Arial"/>
          <w:b/>
          <w:bCs/>
          <w:sz w:val="22"/>
          <w:szCs w:val="22"/>
        </w:rPr>
      </w:pPr>
    </w:p>
    <w:p w14:paraId="1AC5A7EA" w14:textId="6937DC9C" w:rsidR="009A73B4" w:rsidRPr="000D7F22" w:rsidRDefault="009A73B4" w:rsidP="00B94684">
      <w:pPr>
        <w:spacing w:before="0" w:line="276" w:lineRule="auto"/>
        <w:jc w:val="left"/>
        <w:rPr>
          <w:rFonts w:ascii="Arial" w:hAnsi="Arial" w:cs="Arial"/>
          <w:b/>
          <w:bCs/>
          <w:sz w:val="22"/>
          <w:szCs w:val="22"/>
        </w:rPr>
      </w:pPr>
    </w:p>
    <w:p w14:paraId="2BC78A76" w14:textId="60214AA8" w:rsidR="009A73B4" w:rsidRPr="000D7F22" w:rsidRDefault="009F2B0F" w:rsidP="00B94684">
      <w:pPr>
        <w:spacing w:line="276" w:lineRule="auto"/>
        <w:ind w:right="-1100" w:hanging="1080"/>
        <w:jc w:val="left"/>
        <w:rPr>
          <w:rFonts w:ascii="Arial" w:hAnsi="Arial" w:cs="Arial"/>
          <w:lang w:eastAsia="ja-JP"/>
        </w:rPr>
      </w:pPr>
      <w:r w:rsidRPr="000D7F22">
        <w:rPr>
          <w:rFonts w:ascii="Arial" w:hAnsi="Arial" w:cs="Arial"/>
          <w:noProof/>
          <w:sz w:val="22"/>
          <w:szCs w:val="22"/>
          <w:lang w:eastAsia="en-GB"/>
        </w:rPr>
        <w:drawing>
          <wp:anchor distT="0" distB="0" distL="114300" distR="114300" simplePos="0" relativeHeight="251662336" behindDoc="1" locked="0" layoutInCell="1" allowOverlap="1" wp14:anchorId="3BA1C385" wp14:editId="7D31D1EA">
            <wp:simplePos x="0" y="0"/>
            <wp:positionH relativeFrom="page">
              <wp:posOffset>0</wp:posOffset>
            </wp:positionH>
            <wp:positionV relativeFrom="paragraph">
              <wp:posOffset>231775</wp:posOffset>
            </wp:positionV>
            <wp:extent cx="7848053" cy="8835390"/>
            <wp:effectExtent l="0" t="0" r="63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48053" cy="8835390"/>
                    </a:xfrm>
                    <a:prstGeom prst="rect">
                      <a:avLst/>
                    </a:prstGeom>
                    <a:noFill/>
                  </pic:spPr>
                </pic:pic>
              </a:graphicData>
            </a:graphic>
            <wp14:sizeRelH relativeFrom="margin">
              <wp14:pctWidth>0</wp14:pctWidth>
            </wp14:sizeRelH>
          </wp:anchor>
        </w:drawing>
      </w:r>
      <w:r w:rsidR="009A73B4" w:rsidRPr="000D7F22">
        <w:rPr>
          <w:rFonts w:ascii="Arial" w:hAnsi="Arial" w:cs="Arial"/>
          <w:b/>
          <w:bCs/>
          <w:sz w:val="22"/>
          <w:szCs w:val="22"/>
        </w:rPr>
        <w:t xml:space="preserve">The European Union’s </w:t>
      </w:r>
      <w:r w:rsidR="009A73B4" w:rsidRPr="000D7F22">
        <w:rPr>
          <w:rFonts w:ascii="Arial" w:hAnsi="Arial" w:cs="Arial"/>
          <w:b/>
          <w:bCs/>
        </w:rPr>
        <w:t xml:space="preserve">Skills4Jobs </w:t>
      </w:r>
      <w:r w:rsidR="009A73B4" w:rsidRPr="000D7F22">
        <w:rPr>
          <w:rFonts w:ascii="Arial" w:hAnsi="Arial" w:cs="Arial"/>
          <w:b/>
          <w:bCs/>
          <w:sz w:val="22"/>
          <w:szCs w:val="22"/>
        </w:rPr>
        <w:t xml:space="preserve">Programme </w:t>
      </w:r>
      <w:r w:rsidR="009A73B4" w:rsidRPr="000D7F22">
        <w:rPr>
          <w:rFonts w:ascii="Arial" w:hAnsi="Arial" w:cs="Arial"/>
          <w:b/>
          <w:bCs/>
        </w:rPr>
        <w:t>in Georgia, Phase 2</w:t>
      </w:r>
      <w:bookmarkEnd w:id="0"/>
    </w:p>
    <w:p w14:paraId="21178B2A" w14:textId="002BE1B6" w:rsidR="009A73B4" w:rsidRPr="000D7F22" w:rsidRDefault="009A73B4" w:rsidP="00B94684">
      <w:pPr>
        <w:jc w:val="left"/>
      </w:pPr>
    </w:p>
    <w:p w14:paraId="1F4289E0" w14:textId="2E7EBA1E" w:rsidR="009A73B4" w:rsidRPr="000D7F22" w:rsidRDefault="009A73B4" w:rsidP="00B94684">
      <w:pPr>
        <w:jc w:val="left"/>
      </w:pPr>
    </w:p>
    <w:p w14:paraId="56B01204" w14:textId="0F1C1A0C" w:rsidR="009A73B4" w:rsidRPr="000D7F22" w:rsidRDefault="00FE7A77" w:rsidP="00B94684">
      <w:pPr>
        <w:jc w:val="left"/>
      </w:pPr>
      <w:r w:rsidRPr="000D7F22">
        <w:rPr>
          <w:noProof/>
          <w:lang w:eastAsia="en-GB"/>
        </w:rPr>
        <w:drawing>
          <wp:inline distT="0" distB="0" distL="0" distR="0" wp14:anchorId="2359C298" wp14:editId="77B03325">
            <wp:extent cx="3225800" cy="8718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5800" cy="871855"/>
                    </a:xfrm>
                    <a:prstGeom prst="rect">
                      <a:avLst/>
                    </a:prstGeom>
                    <a:noFill/>
                    <a:ln>
                      <a:noFill/>
                    </a:ln>
                  </pic:spPr>
                </pic:pic>
              </a:graphicData>
            </a:graphic>
          </wp:inline>
        </w:drawing>
      </w:r>
    </w:p>
    <w:p w14:paraId="3BB013C5" w14:textId="59CDD13A" w:rsidR="009A73B4" w:rsidRPr="000D7F22" w:rsidRDefault="009A73B4" w:rsidP="00B94684">
      <w:pPr>
        <w:jc w:val="left"/>
      </w:pPr>
    </w:p>
    <w:p w14:paraId="4D7BE2F6" w14:textId="0BDA7AFF" w:rsidR="009A73B4" w:rsidRPr="000D7F22" w:rsidRDefault="00FE7A77" w:rsidP="00B94684">
      <w:pPr>
        <w:tabs>
          <w:tab w:val="left" w:pos="5947"/>
        </w:tabs>
        <w:jc w:val="left"/>
      </w:pPr>
      <w:r w:rsidRPr="000D7F22">
        <w:tab/>
      </w:r>
    </w:p>
    <w:p w14:paraId="24BEC2F9" w14:textId="2E91378F" w:rsidR="009A73B4" w:rsidRDefault="00C77576" w:rsidP="001578C6">
      <w:pPr>
        <w:ind w:right="-20"/>
        <w:jc w:val="right"/>
        <w:rPr>
          <w:b/>
          <w:bCs/>
          <w:color w:val="FFFFFF" w:themeColor="background1"/>
          <w:sz w:val="56"/>
          <w:szCs w:val="56"/>
        </w:rPr>
      </w:pPr>
      <w:r>
        <w:rPr>
          <w:b/>
          <w:bCs/>
          <w:color w:val="FFFFFF" w:themeColor="background1"/>
          <w:sz w:val="56"/>
          <w:szCs w:val="56"/>
        </w:rPr>
        <w:t>Six-Monthly Progress Report</w:t>
      </w:r>
    </w:p>
    <w:p w14:paraId="4D366CCB" w14:textId="54F96FD3" w:rsidR="00C77576" w:rsidRPr="000D7F22" w:rsidRDefault="00C77576">
      <w:pPr>
        <w:ind w:right="-20"/>
        <w:jc w:val="right"/>
        <w:rPr>
          <w:b/>
          <w:bCs/>
          <w:color w:val="FFFFFF" w:themeColor="background1"/>
          <w:sz w:val="56"/>
          <w:szCs w:val="56"/>
        </w:rPr>
      </w:pPr>
      <w:r>
        <w:rPr>
          <w:b/>
          <w:bCs/>
          <w:color w:val="FFFFFF" w:themeColor="background1"/>
          <w:sz w:val="56"/>
          <w:szCs w:val="56"/>
        </w:rPr>
        <w:t xml:space="preserve">No. </w:t>
      </w:r>
      <w:r w:rsidR="008151DB">
        <w:rPr>
          <w:b/>
          <w:bCs/>
          <w:color w:val="FFFFFF" w:themeColor="background1"/>
          <w:sz w:val="56"/>
          <w:szCs w:val="56"/>
        </w:rPr>
        <w:t>2</w:t>
      </w:r>
    </w:p>
    <w:p w14:paraId="57635943" w14:textId="0043D8AF" w:rsidR="009A73B4" w:rsidRPr="000D7F22" w:rsidRDefault="009A73B4">
      <w:pPr>
        <w:ind w:right="-20"/>
        <w:jc w:val="right"/>
        <w:rPr>
          <w:b/>
          <w:bCs/>
          <w:color w:val="FFFFFF" w:themeColor="background1"/>
          <w:sz w:val="40"/>
          <w:szCs w:val="40"/>
        </w:rPr>
      </w:pPr>
    </w:p>
    <w:p w14:paraId="1964331D" w14:textId="31B62590" w:rsidR="009A73B4" w:rsidRPr="000D7F22" w:rsidRDefault="009A73B4">
      <w:pPr>
        <w:ind w:right="-20"/>
        <w:jc w:val="right"/>
        <w:rPr>
          <w:b/>
          <w:bCs/>
          <w:color w:val="FFFFFF" w:themeColor="background1"/>
          <w:sz w:val="40"/>
          <w:szCs w:val="40"/>
        </w:rPr>
      </w:pPr>
      <w:r w:rsidRPr="000D7F22">
        <w:rPr>
          <w:b/>
          <w:bCs/>
          <w:color w:val="FFFFFF" w:themeColor="background1"/>
          <w:sz w:val="40"/>
          <w:szCs w:val="40"/>
        </w:rPr>
        <w:t>Technical Assistance to Skills Development for Matching Labour Market Needs in Georgia</w:t>
      </w:r>
    </w:p>
    <w:p w14:paraId="340995DC" w14:textId="0C0EECF1" w:rsidR="009A73B4" w:rsidRPr="000D7F22" w:rsidRDefault="003F5532" w:rsidP="00B94684">
      <w:pPr>
        <w:ind w:right="-20"/>
        <w:jc w:val="right"/>
        <w:rPr>
          <w:b/>
          <w:bCs/>
          <w:color w:val="FFFFFF" w:themeColor="background1"/>
          <w:sz w:val="28"/>
          <w:szCs w:val="28"/>
        </w:rPr>
      </w:pPr>
      <w:r>
        <w:rPr>
          <w:b/>
          <w:bCs/>
          <w:color w:val="FFFFFF" w:themeColor="background1"/>
          <w:sz w:val="40"/>
          <w:szCs w:val="40"/>
        </w:rPr>
        <w:t>1</w:t>
      </w:r>
      <w:r w:rsidRPr="003F5532">
        <w:rPr>
          <w:b/>
          <w:bCs/>
          <w:color w:val="FFFFFF" w:themeColor="background1"/>
          <w:sz w:val="40"/>
          <w:szCs w:val="40"/>
          <w:vertAlign w:val="superscript"/>
        </w:rPr>
        <w:t>st</w:t>
      </w:r>
      <w:r>
        <w:rPr>
          <w:b/>
          <w:bCs/>
          <w:color w:val="FFFFFF" w:themeColor="background1"/>
          <w:sz w:val="40"/>
          <w:szCs w:val="40"/>
        </w:rPr>
        <w:t xml:space="preserve"> March</w:t>
      </w:r>
      <w:r w:rsidR="00C77576">
        <w:rPr>
          <w:b/>
          <w:bCs/>
          <w:color w:val="FFFFFF" w:themeColor="background1"/>
          <w:sz w:val="40"/>
          <w:szCs w:val="40"/>
        </w:rPr>
        <w:t xml:space="preserve"> 20</w:t>
      </w:r>
      <w:r>
        <w:rPr>
          <w:b/>
          <w:bCs/>
          <w:color w:val="FFFFFF" w:themeColor="background1"/>
          <w:sz w:val="40"/>
          <w:szCs w:val="40"/>
        </w:rPr>
        <w:t>20</w:t>
      </w:r>
      <w:r w:rsidR="00C77576">
        <w:rPr>
          <w:b/>
          <w:bCs/>
          <w:color w:val="FFFFFF" w:themeColor="background1"/>
          <w:sz w:val="40"/>
          <w:szCs w:val="40"/>
        </w:rPr>
        <w:t xml:space="preserve"> to </w:t>
      </w:r>
      <w:r>
        <w:rPr>
          <w:b/>
          <w:bCs/>
          <w:color w:val="FFFFFF" w:themeColor="background1"/>
          <w:sz w:val="40"/>
          <w:szCs w:val="40"/>
        </w:rPr>
        <w:t>31</w:t>
      </w:r>
      <w:r w:rsidRPr="003F5532">
        <w:rPr>
          <w:b/>
          <w:bCs/>
          <w:color w:val="FFFFFF" w:themeColor="background1"/>
          <w:sz w:val="40"/>
          <w:szCs w:val="40"/>
          <w:vertAlign w:val="superscript"/>
        </w:rPr>
        <w:t>st</w:t>
      </w:r>
      <w:r>
        <w:rPr>
          <w:b/>
          <w:bCs/>
          <w:color w:val="FFFFFF" w:themeColor="background1"/>
          <w:sz w:val="40"/>
          <w:szCs w:val="40"/>
        </w:rPr>
        <w:t xml:space="preserve"> August </w:t>
      </w:r>
      <w:r w:rsidR="009A73B4" w:rsidRPr="000D7F22">
        <w:rPr>
          <w:b/>
          <w:bCs/>
          <w:color w:val="FFFFFF" w:themeColor="background1"/>
          <w:sz w:val="40"/>
          <w:szCs w:val="40"/>
        </w:rPr>
        <w:t>2020</w:t>
      </w:r>
    </w:p>
    <w:p w14:paraId="6EC6E6D8" w14:textId="33A48622" w:rsidR="009A73B4" w:rsidRPr="000D7F22" w:rsidRDefault="009A73B4" w:rsidP="00B94684">
      <w:pPr>
        <w:pStyle w:val="Default"/>
        <w:ind w:right="-20"/>
        <w:jc w:val="right"/>
      </w:pPr>
    </w:p>
    <w:p w14:paraId="5F92E913" w14:textId="49BAA31D" w:rsidR="009A73B4" w:rsidRPr="000D7F22" w:rsidRDefault="009A73B4" w:rsidP="00B94684">
      <w:pPr>
        <w:pStyle w:val="Default"/>
        <w:ind w:right="-20"/>
        <w:jc w:val="right"/>
        <w:rPr>
          <w:color w:val="auto"/>
        </w:rPr>
      </w:pPr>
    </w:p>
    <w:p w14:paraId="22045A71" w14:textId="68FBDC76" w:rsidR="009A73B4" w:rsidRPr="000D7F22" w:rsidRDefault="009A73B4" w:rsidP="001578C6">
      <w:pPr>
        <w:pStyle w:val="Default"/>
        <w:ind w:left="2410" w:right="-20"/>
        <w:jc w:val="right"/>
        <w:rPr>
          <w:rFonts w:asciiTheme="majorHAnsi" w:hAnsiTheme="majorHAnsi" w:cstheme="majorHAnsi"/>
          <w:color w:val="FFFFFF" w:themeColor="background1"/>
          <w:sz w:val="32"/>
          <w:szCs w:val="32"/>
        </w:rPr>
      </w:pPr>
      <w:r w:rsidRPr="000D7F22">
        <w:rPr>
          <w:rFonts w:asciiTheme="majorHAnsi" w:hAnsiTheme="majorHAnsi" w:cstheme="majorHAnsi"/>
          <w:b/>
          <w:bCs/>
          <w:color w:val="FFFFFF" w:themeColor="background1"/>
          <w:sz w:val="32"/>
          <w:szCs w:val="32"/>
        </w:rPr>
        <w:t xml:space="preserve">Project Identification N°: </w:t>
      </w:r>
    </w:p>
    <w:p w14:paraId="1C0E610B" w14:textId="06D2C30F" w:rsidR="009A73B4" w:rsidRPr="000D7F22" w:rsidRDefault="009A73B4" w:rsidP="001578C6">
      <w:pPr>
        <w:spacing w:line="276" w:lineRule="auto"/>
        <w:ind w:left="2410" w:right="-20"/>
        <w:jc w:val="right"/>
        <w:rPr>
          <w:rFonts w:ascii="Arial" w:hAnsi="Arial" w:cs="Arial"/>
          <w:b/>
          <w:bCs/>
          <w:color w:val="FFFFFF" w:themeColor="background1"/>
          <w:sz w:val="32"/>
          <w:szCs w:val="32"/>
        </w:rPr>
      </w:pPr>
      <w:r w:rsidRPr="000D7F22">
        <w:rPr>
          <w:rFonts w:asciiTheme="majorHAnsi" w:hAnsiTheme="majorHAnsi" w:cstheme="majorHAnsi"/>
          <w:b/>
          <w:bCs/>
          <w:color w:val="FFFFFF" w:themeColor="background1"/>
          <w:sz w:val="32"/>
          <w:szCs w:val="32"/>
        </w:rPr>
        <w:t>EuropeAid/39718/DH/SER/GE</w:t>
      </w:r>
      <w:r w:rsidRPr="000D7F22">
        <w:rPr>
          <w:rFonts w:ascii="Arial" w:hAnsi="Arial" w:cs="Arial"/>
          <w:b/>
          <w:bCs/>
          <w:color w:val="FFFFFF" w:themeColor="background1"/>
          <w:sz w:val="32"/>
          <w:szCs w:val="32"/>
        </w:rPr>
        <w:t xml:space="preserve"> </w:t>
      </w:r>
    </w:p>
    <w:p w14:paraId="61BFF055" w14:textId="5E91C86D" w:rsidR="00FE7A77" w:rsidRPr="000D7F22" w:rsidRDefault="00FE7A77" w:rsidP="00B94684">
      <w:pPr>
        <w:spacing w:line="276" w:lineRule="auto"/>
        <w:ind w:left="2410" w:right="-650"/>
        <w:jc w:val="left"/>
        <w:rPr>
          <w:rFonts w:ascii="Arial" w:hAnsi="Arial" w:cs="Arial"/>
          <w:b/>
          <w:bCs/>
          <w:color w:val="FFFFFF" w:themeColor="background1"/>
          <w:sz w:val="32"/>
          <w:szCs w:val="32"/>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76"/>
        <w:gridCol w:w="936"/>
        <w:gridCol w:w="1356"/>
      </w:tblGrid>
      <w:tr w:rsidR="00401893" w:rsidRPr="000D7F22" w14:paraId="54753147" w14:textId="01F5C2E6" w:rsidTr="00FF3349">
        <w:trPr>
          <w:trHeight w:val="543"/>
          <w:jc w:val="right"/>
        </w:trPr>
        <w:tc>
          <w:tcPr>
            <w:tcW w:w="786" w:type="dxa"/>
            <w:shd w:val="clear" w:color="auto" w:fill="FFFFFF" w:themeFill="background1"/>
          </w:tcPr>
          <w:p w14:paraId="6B028341" w14:textId="19C2DD5C" w:rsidR="009F2B0F" w:rsidRPr="000D7F22" w:rsidRDefault="009F2B0F" w:rsidP="00B94684">
            <w:pPr>
              <w:jc w:val="left"/>
            </w:pPr>
          </w:p>
        </w:tc>
        <w:tc>
          <w:tcPr>
            <w:tcW w:w="936" w:type="dxa"/>
            <w:shd w:val="clear" w:color="auto" w:fill="FFFFFF" w:themeFill="background1"/>
          </w:tcPr>
          <w:p w14:paraId="5A724FB8" w14:textId="63B2CB24" w:rsidR="009F2B0F" w:rsidRPr="000D7F22" w:rsidRDefault="009F2B0F" w:rsidP="00B94684">
            <w:pPr>
              <w:jc w:val="left"/>
            </w:pPr>
          </w:p>
        </w:tc>
        <w:tc>
          <w:tcPr>
            <w:tcW w:w="1356" w:type="dxa"/>
            <w:shd w:val="clear" w:color="auto" w:fill="FFFFFF" w:themeFill="background1"/>
          </w:tcPr>
          <w:p w14:paraId="6E693077" w14:textId="693DC685" w:rsidR="009F2B0F" w:rsidRPr="000D7F22" w:rsidRDefault="009F2B0F" w:rsidP="00B94684">
            <w:pPr>
              <w:jc w:val="left"/>
            </w:pPr>
            <w:r w:rsidRPr="000D7F22">
              <w:rPr>
                <w:noProof/>
                <w:lang w:eastAsia="en-GB"/>
              </w:rPr>
              <w:drawing>
                <wp:inline distT="0" distB="0" distL="0" distR="0" wp14:anchorId="072A21AD" wp14:editId="3796A21B">
                  <wp:extent cx="718934" cy="262467"/>
                  <wp:effectExtent l="0" t="0" r="5080" b="4445"/>
                  <wp:docPr id="4" name="Picture 4" descr="C:\Users\ves\AppData\Local\Microsoft\Windows\Temporary Internet Files\Content.Outlook\P4YX919S\Gopa Consult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s\AppData\Local\Microsoft\Windows\Temporary Internet Files\Content.Outlook\P4YX919S\Gopa Consultant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7009" cy="301923"/>
                          </a:xfrm>
                          <a:prstGeom prst="rect">
                            <a:avLst/>
                          </a:prstGeom>
                          <a:noFill/>
                          <a:ln>
                            <a:noFill/>
                          </a:ln>
                        </pic:spPr>
                      </pic:pic>
                    </a:graphicData>
                  </a:graphic>
                </wp:inline>
              </w:drawing>
            </w:r>
          </w:p>
        </w:tc>
      </w:tr>
      <w:tr w:rsidR="002100E5" w:rsidRPr="000D7F22" w14:paraId="1FF7F978" w14:textId="1C91676F" w:rsidTr="00FF3349">
        <w:trPr>
          <w:trHeight w:val="583"/>
          <w:jc w:val="right"/>
        </w:trPr>
        <w:tc>
          <w:tcPr>
            <w:tcW w:w="786" w:type="dxa"/>
            <w:shd w:val="clear" w:color="auto" w:fill="FFFFFF" w:themeFill="background1"/>
          </w:tcPr>
          <w:p w14:paraId="2EF047F0" w14:textId="33E61AA9" w:rsidR="009F2B0F" w:rsidRPr="000D7F22" w:rsidRDefault="009F2B0F" w:rsidP="00B94684">
            <w:pPr>
              <w:jc w:val="left"/>
            </w:pPr>
            <w:r w:rsidRPr="000D7F22">
              <w:rPr>
                <w:noProof/>
                <w:lang w:eastAsia="en-GB"/>
              </w:rPr>
              <w:drawing>
                <wp:inline distT="0" distB="0" distL="0" distR="0" wp14:anchorId="0D2CEC82" wp14:editId="2FA9869A">
                  <wp:extent cx="414866" cy="207434"/>
                  <wp:effectExtent l="0" t="0" r="444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EP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6398" cy="243200"/>
                          </a:xfrm>
                          <a:prstGeom prst="rect">
                            <a:avLst/>
                          </a:prstGeom>
                        </pic:spPr>
                      </pic:pic>
                    </a:graphicData>
                  </a:graphic>
                </wp:inline>
              </w:drawing>
            </w:r>
          </w:p>
        </w:tc>
        <w:tc>
          <w:tcPr>
            <w:tcW w:w="936" w:type="dxa"/>
            <w:shd w:val="clear" w:color="auto" w:fill="FFFFFF" w:themeFill="background1"/>
          </w:tcPr>
          <w:p w14:paraId="53047F2E" w14:textId="3531EA35" w:rsidR="009F2B0F" w:rsidRPr="000D7F22" w:rsidRDefault="009F2B0F" w:rsidP="00B94684">
            <w:pPr>
              <w:jc w:val="left"/>
            </w:pPr>
            <w:r w:rsidRPr="000D7F22">
              <w:rPr>
                <w:noProof/>
                <w:lang w:eastAsia="en-GB"/>
              </w:rPr>
              <w:drawing>
                <wp:inline distT="0" distB="0" distL="0" distR="0" wp14:anchorId="5566F374" wp14:editId="28F6E13D">
                  <wp:extent cx="457200" cy="1981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oleEmplo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3732" cy="222692"/>
                          </a:xfrm>
                          <a:prstGeom prst="rect">
                            <a:avLst/>
                          </a:prstGeom>
                        </pic:spPr>
                      </pic:pic>
                    </a:graphicData>
                  </a:graphic>
                </wp:inline>
              </w:drawing>
            </w:r>
          </w:p>
        </w:tc>
        <w:tc>
          <w:tcPr>
            <w:tcW w:w="1356" w:type="dxa"/>
            <w:shd w:val="clear" w:color="auto" w:fill="FFFFFF" w:themeFill="background1"/>
          </w:tcPr>
          <w:p w14:paraId="6E8FDC01" w14:textId="2135808D" w:rsidR="009F2B0F" w:rsidRPr="000D7F22" w:rsidRDefault="009F2B0F" w:rsidP="00B94684">
            <w:pPr>
              <w:jc w:val="left"/>
            </w:pPr>
            <w:r w:rsidRPr="000D7F22">
              <w:rPr>
                <w:noProof/>
                <w:lang w:eastAsia="en-GB"/>
              </w:rPr>
              <w:drawing>
                <wp:inline distT="0" distB="0" distL="0" distR="0" wp14:anchorId="524D7943" wp14:editId="19605D8E">
                  <wp:extent cx="694267" cy="1388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e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2998" cy="158600"/>
                          </a:xfrm>
                          <a:prstGeom prst="rect">
                            <a:avLst/>
                          </a:prstGeom>
                        </pic:spPr>
                      </pic:pic>
                    </a:graphicData>
                  </a:graphic>
                </wp:inline>
              </w:drawing>
            </w:r>
          </w:p>
        </w:tc>
      </w:tr>
    </w:tbl>
    <w:p w14:paraId="0978CCDB" w14:textId="7A57A394" w:rsidR="00E63E1B" w:rsidRDefault="00E63E1B" w:rsidP="00B94684">
      <w:pPr>
        <w:pStyle w:val="Default"/>
        <w:ind w:left="2410" w:right="-1823" w:hanging="3040"/>
        <w:rPr>
          <w:noProof/>
        </w:rPr>
      </w:pPr>
    </w:p>
    <w:p w14:paraId="0F2B638C" w14:textId="0E96B23A" w:rsidR="00E63E1B" w:rsidRDefault="00E63E1B" w:rsidP="00B94684">
      <w:pPr>
        <w:pStyle w:val="Default"/>
        <w:ind w:left="2410" w:right="-1823" w:hanging="3040"/>
        <w:rPr>
          <w:noProof/>
        </w:rPr>
      </w:pPr>
    </w:p>
    <w:p w14:paraId="46400FAB" w14:textId="22A60098" w:rsidR="00E63E1B" w:rsidRDefault="00E63E1B" w:rsidP="00B94684">
      <w:pPr>
        <w:pStyle w:val="Default"/>
        <w:ind w:left="2410" w:right="-1823" w:hanging="3040"/>
        <w:rPr>
          <w:noProof/>
        </w:rPr>
      </w:pPr>
    </w:p>
    <w:p w14:paraId="55718928" w14:textId="7FA7975F" w:rsidR="00E63E1B" w:rsidRDefault="00E63E1B" w:rsidP="00B94684">
      <w:pPr>
        <w:pStyle w:val="Default"/>
        <w:ind w:left="2410" w:right="-1823" w:hanging="3040"/>
        <w:rPr>
          <w:noProof/>
        </w:rPr>
      </w:pPr>
    </w:p>
    <w:p w14:paraId="5B672187" w14:textId="1E7E285D" w:rsidR="00E63E1B" w:rsidRDefault="00E63E1B" w:rsidP="00B94684">
      <w:pPr>
        <w:pStyle w:val="Default"/>
        <w:ind w:left="2410" w:right="-1823" w:hanging="3040"/>
        <w:rPr>
          <w:noProof/>
        </w:rPr>
      </w:pPr>
    </w:p>
    <w:p w14:paraId="68DF35F9" w14:textId="56268884" w:rsidR="00E63E1B" w:rsidRDefault="00E63E1B" w:rsidP="00B94684">
      <w:pPr>
        <w:pStyle w:val="Default"/>
        <w:ind w:left="2410" w:right="-1823" w:hanging="3040"/>
        <w:rPr>
          <w:noProof/>
        </w:rPr>
      </w:pPr>
    </w:p>
    <w:p w14:paraId="1F5021D9" w14:textId="602F38E7" w:rsidR="00E63E1B" w:rsidRDefault="00E63E1B" w:rsidP="00B94684">
      <w:pPr>
        <w:pStyle w:val="Default"/>
        <w:ind w:left="2410" w:right="-1823" w:hanging="3040"/>
        <w:rPr>
          <w:noProof/>
        </w:rPr>
      </w:pPr>
    </w:p>
    <w:p w14:paraId="0EA6E32B" w14:textId="336595A7" w:rsidR="00E63E1B" w:rsidRDefault="00E63E1B" w:rsidP="00B94684">
      <w:pPr>
        <w:pStyle w:val="Default"/>
        <w:ind w:left="2410" w:right="-1823" w:hanging="3040"/>
        <w:rPr>
          <w:noProof/>
        </w:rPr>
      </w:pPr>
    </w:p>
    <w:p w14:paraId="5B2B07E0" w14:textId="77777777" w:rsidR="00E63E1B" w:rsidRPr="000D7F22" w:rsidRDefault="00E63E1B" w:rsidP="00B94684">
      <w:pPr>
        <w:pStyle w:val="Default"/>
        <w:ind w:left="2410" w:right="-1823" w:hanging="3040"/>
        <w:rPr>
          <w:noProof/>
        </w:rPr>
      </w:pPr>
    </w:p>
    <w:tbl>
      <w:tblPr>
        <w:tblStyle w:val="TableGrid"/>
        <w:tblW w:w="0" w:type="auto"/>
        <w:tblInd w:w="-5" w:type="dxa"/>
        <w:tblLook w:val="04A0" w:firstRow="1" w:lastRow="0" w:firstColumn="1" w:lastColumn="0" w:noHBand="0" w:noVBand="1"/>
      </w:tblPr>
      <w:tblGrid>
        <w:gridCol w:w="9065"/>
      </w:tblGrid>
      <w:tr w:rsidR="00C138F6" w:rsidRPr="000D7F22" w14:paraId="002B1FCE" w14:textId="6214DEF8" w:rsidTr="0016394F">
        <w:tc>
          <w:tcPr>
            <w:tcW w:w="9065" w:type="dxa"/>
            <w:vAlign w:val="center"/>
          </w:tcPr>
          <w:p w14:paraId="3D75A912" w14:textId="5B4AA46B" w:rsidR="00C138F6" w:rsidRPr="000D7F22" w:rsidRDefault="00C138F6" w:rsidP="00B94684">
            <w:pPr>
              <w:spacing w:after="120"/>
              <w:jc w:val="left"/>
              <w:rPr>
                <w:sz w:val="28"/>
                <w:szCs w:val="28"/>
              </w:rPr>
            </w:pPr>
            <w:r w:rsidRPr="000D7F22">
              <w:rPr>
                <w:b/>
                <w:bCs/>
                <w:sz w:val="28"/>
                <w:szCs w:val="28"/>
              </w:rPr>
              <w:t>The contents of this report are the sole responsibility of the Contractor and can in no way be taken to reflect the views of the European Union.</w:t>
            </w:r>
          </w:p>
          <w:p w14:paraId="2E5B507A" w14:textId="59927164" w:rsidR="00C138F6" w:rsidRPr="000D7F22" w:rsidRDefault="00C138F6" w:rsidP="00B94684">
            <w:pPr>
              <w:pStyle w:val="Default"/>
              <w:ind w:left="-2610" w:right="-1823"/>
              <w:rPr>
                <w:noProof/>
              </w:rPr>
            </w:pPr>
          </w:p>
        </w:tc>
      </w:tr>
    </w:tbl>
    <w:p w14:paraId="585D7BC3" w14:textId="55BAC189" w:rsidR="00C138F6" w:rsidRPr="000D7F22" w:rsidRDefault="00C138F6" w:rsidP="00AA137C">
      <w:pPr>
        <w:pStyle w:val="Default"/>
        <w:ind w:left="2410" w:right="-1823" w:hanging="3040"/>
        <w:rPr>
          <w:noProof/>
        </w:rPr>
      </w:pPr>
    </w:p>
    <w:p w14:paraId="60AA368A" w14:textId="19CEB816" w:rsidR="00C138F6" w:rsidRPr="000D7F22" w:rsidRDefault="00C138F6">
      <w:pPr>
        <w:pStyle w:val="Default"/>
        <w:ind w:right="-1823"/>
        <w:rPr>
          <w:noProof/>
        </w:rPr>
      </w:pPr>
      <w:r w:rsidRPr="000D7F22">
        <w:rPr>
          <w:noProof/>
        </w:rPr>
        <w:br w:type="page"/>
      </w:r>
    </w:p>
    <w:p w14:paraId="2970CD75" w14:textId="796F2054" w:rsidR="00FD1EE9" w:rsidRPr="000D7F22" w:rsidRDefault="009F2B0F" w:rsidP="001578C6">
      <w:pPr>
        <w:pStyle w:val="Default"/>
        <w:ind w:left="2410" w:right="-1823" w:hanging="3040"/>
        <w:rPr>
          <w:rFonts w:asciiTheme="majorHAnsi" w:hAnsiTheme="majorHAnsi" w:cstheme="majorHAnsi"/>
          <w:b/>
          <w:bCs/>
          <w:color w:val="auto"/>
          <w:sz w:val="32"/>
          <w:szCs w:val="32"/>
        </w:rPr>
      </w:pPr>
      <w:r w:rsidRPr="000D7F22">
        <w:rPr>
          <w:noProof/>
        </w:rPr>
        <w:lastRenderedPageBreak/>
        <w:drawing>
          <wp:inline distT="0" distB="0" distL="0" distR="0" wp14:anchorId="3F0230CB" wp14:editId="4B1CC3C7">
            <wp:extent cx="3225800" cy="8718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5800" cy="871855"/>
                    </a:xfrm>
                    <a:prstGeom prst="rect">
                      <a:avLst/>
                    </a:prstGeom>
                    <a:noFill/>
                    <a:ln>
                      <a:noFill/>
                    </a:ln>
                  </pic:spPr>
                </pic:pic>
              </a:graphicData>
            </a:graphic>
          </wp:inline>
        </w:drawing>
      </w:r>
      <w:r w:rsidR="00D0711D" w:rsidRPr="000D7F22">
        <w:rPr>
          <w:rFonts w:asciiTheme="majorHAnsi" w:hAnsiTheme="majorHAnsi" w:cstheme="majorHAnsi"/>
          <w:b/>
          <w:bCs/>
          <w:color w:val="auto"/>
          <w:sz w:val="32"/>
          <w:szCs w:val="32"/>
        </w:rPr>
        <w:br w:type="textWrapping" w:clear="all"/>
      </w:r>
    </w:p>
    <w:p w14:paraId="2121C985" w14:textId="3738372B" w:rsidR="00FD1EE9" w:rsidRPr="000D7F22" w:rsidRDefault="00FD1EE9" w:rsidP="001578C6">
      <w:pPr>
        <w:pStyle w:val="Default"/>
        <w:ind w:left="2410" w:right="-200" w:hanging="3040"/>
        <w:jc w:val="right"/>
        <w:rPr>
          <w:rFonts w:asciiTheme="majorHAnsi" w:hAnsiTheme="majorHAnsi" w:cstheme="majorHAnsi"/>
          <w:b/>
          <w:bCs/>
          <w:color w:val="auto"/>
          <w:sz w:val="32"/>
          <w:szCs w:val="32"/>
        </w:rPr>
      </w:pPr>
    </w:p>
    <w:p w14:paraId="57584D4D" w14:textId="324EB68F" w:rsidR="00FD1EE9" w:rsidRDefault="00C77576" w:rsidP="001578C6">
      <w:pPr>
        <w:ind w:right="-200"/>
        <w:jc w:val="right"/>
        <w:rPr>
          <w:b/>
          <w:bCs/>
          <w:sz w:val="56"/>
          <w:szCs w:val="56"/>
        </w:rPr>
      </w:pPr>
      <w:r>
        <w:rPr>
          <w:b/>
          <w:bCs/>
          <w:sz w:val="56"/>
          <w:szCs w:val="56"/>
        </w:rPr>
        <w:t>Six-Monthly Progress Report</w:t>
      </w:r>
    </w:p>
    <w:p w14:paraId="21369AA5" w14:textId="6A1E9E73" w:rsidR="00C77576" w:rsidRDefault="00C77576" w:rsidP="001578C6">
      <w:pPr>
        <w:ind w:right="-200"/>
        <w:jc w:val="right"/>
        <w:rPr>
          <w:b/>
          <w:bCs/>
          <w:sz w:val="56"/>
          <w:szCs w:val="56"/>
        </w:rPr>
      </w:pPr>
      <w:r>
        <w:rPr>
          <w:b/>
          <w:bCs/>
          <w:sz w:val="56"/>
          <w:szCs w:val="56"/>
        </w:rPr>
        <w:t xml:space="preserve">No. </w:t>
      </w:r>
      <w:r w:rsidR="003F5532">
        <w:rPr>
          <w:b/>
          <w:bCs/>
          <w:sz w:val="56"/>
          <w:szCs w:val="56"/>
        </w:rPr>
        <w:t>2</w:t>
      </w:r>
    </w:p>
    <w:p w14:paraId="3552B925" w14:textId="6BE47AB9" w:rsidR="00C77576" w:rsidRPr="000D7F22" w:rsidRDefault="003F5532" w:rsidP="001578C6">
      <w:pPr>
        <w:ind w:right="-200"/>
        <w:jc w:val="right"/>
        <w:rPr>
          <w:b/>
          <w:bCs/>
          <w:sz w:val="40"/>
          <w:szCs w:val="40"/>
        </w:rPr>
      </w:pPr>
      <w:r>
        <w:rPr>
          <w:b/>
          <w:bCs/>
          <w:sz w:val="40"/>
          <w:szCs w:val="40"/>
        </w:rPr>
        <w:t>1</w:t>
      </w:r>
      <w:r w:rsidRPr="003F5532">
        <w:rPr>
          <w:b/>
          <w:bCs/>
          <w:sz w:val="40"/>
          <w:szCs w:val="40"/>
          <w:vertAlign w:val="superscript"/>
        </w:rPr>
        <w:t>st</w:t>
      </w:r>
      <w:r>
        <w:rPr>
          <w:b/>
          <w:bCs/>
          <w:sz w:val="40"/>
          <w:szCs w:val="40"/>
        </w:rPr>
        <w:t xml:space="preserve"> March 2020</w:t>
      </w:r>
      <w:r w:rsidR="00C77576">
        <w:rPr>
          <w:b/>
          <w:bCs/>
          <w:sz w:val="40"/>
          <w:szCs w:val="40"/>
        </w:rPr>
        <w:t xml:space="preserve"> to </w:t>
      </w:r>
      <w:r>
        <w:rPr>
          <w:b/>
          <w:bCs/>
          <w:sz w:val="40"/>
          <w:szCs w:val="40"/>
        </w:rPr>
        <w:t>31</w:t>
      </w:r>
      <w:r w:rsidRPr="003F5532">
        <w:rPr>
          <w:b/>
          <w:bCs/>
          <w:sz w:val="40"/>
          <w:szCs w:val="40"/>
          <w:vertAlign w:val="superscript"/>
        </w:rPr>
        <w:t>st</w:t>
      </w:r>
      <w:r>
        <w:rPr>
          <w:b/>
          <w:bCs/>
          <w:sz w:val="40"/>
          <w:szCs w:val="40"/>
        </w:rPr>
        <w:t xml:space="preserve"> August</w:t>
      </w:r>
      <w:r w:rsidR="00C77576" w:rsidRPr="000D7F22">
        <w:rPr>
          <w:b/>
          <w:bCs/>
          <w:sz w:val="40"/>
          <w:szCs w:val="40"/>
        </w:rPr>
        <w:t xml:space="preserve"> 2020</w:t>
      </w:r>
    </w:p>
    <w:p w14:paraId="5CC965C9" w14:textId="374507AA" w:rsidR="00C77576" w:rsidRPr="000D7F22" w:rsidRDefault="00C77576" w:rsidP="001578C6">
      <w:pPr>
        <w:ind w:right="-200"/>
        <w:jc w:val="right"/>
        <w:rPr>
          <w:b/>
          <w:bCs/>
          <w:sz w:val="56"/>
          <w:szCs w:val="56"/>
        </w:rPr>
      </w:pPr>
    </w:p>
    <w:p w14:paraId="719A6A99" w14:textId="6E43D35B" w:rsidR="00FD1EE9" w:rsidRPr="000D7F22" w:rsidRDefault="00FD1EE9" w:rsidP="001578C6">
      <w:pPr>
        <w:ind w:right="-200"/>
        <w:jc w:val="right"/>
        <w:rPr>
          <w:b/>
          <w:bCs/>
          <w:sz w:val="24"/>
        </w:rPr>
      </w:pPr>
    </w:p>
    <w:p w14:paraId="10591839" w14:textId="785A3C66" w:rsidR="00FD1EE9" w:rsidRPr="000D7F22" w:rsidRDefault="00FD1EE9" w:rsidP="001578C6">
      <w:pPr>
        <w:ind w:right="-200"/>
        <w:jc w:val="right"/>
        <w:rPr>
          <w:b/>
          <w:bCs/>
          <w:sz w:val="40"/>
          <w:szCs w:val="40"/>
        </w:rPr>
      </w:pPr>
      <w:r w:rsidRPr="000D7F22">
        <w:rPr>
          <w:b/>
          <w:bCs/>
          <w:sz w:val="40"/>
          <w:szCs w:val="40"/>
        </w:rPr>
        <w:t>Technical Assistance to Skills Development for Matching Labour Market Needs in Georgia</w:t>
      </w:r>
    </w:p>
    <w:p w14:paraId="73D076E1" w14:textId="02C1F06E" w:rsidR="004F3E45" w:rsidRPr="000D7F22" w:rsidRDefault="009A73B4" w:rsidP="001578C6">
      <w:pPr>
        <w:pStyle w:val="Default"/>
        <w:spacing w:before="240"/>
        <w:ind w:left="2404" w:right="-200" w:hanging="3038"/>
        <w:jc w:val="right"/>
        <w:rPr>
          <w:rFonts w:asciiTheme="majorHAnsi" w:hAnsiTheme="majorHAnsi" w:cstheme="majorHAnsi"/>
          <w:b/>
          <w:bCs/>
          <w:sz w:val="28"/>
          <w:szCs w:val="28"/>
        </w:rPr>
      </w:pPr>
      <w:r w:rsidRPr="000D7F22">
        <w:rPr>
          <w:rFonts w:asciiTheme="majorHAnsi" w:hAnsiTheme="majorHAnsi" w:cstheme="majorHAnsi"/>
          <w:b/>
          <w:bCs/>
          <w:color w:val="auto"/>
          <w:sz w:val="28"/>
          <w:szCs w:val="28"/>
        </w:rPr>
        <w:t xml:space="preserve">Project Identification N°: </w:t>
      </w:r>
      <w:r w:rsidRPr="000D7F22">
        <w:rPr>
          <w:rFonts w:asciiTheme="majorHAnsi" w:hAnsiTheme="majorHAnsi" w:cstheme="majorHAnsi"/>
          <w:b/>
          <w:bCs/>
          <w:sz w:val="28"/>
          <w:szCs w:val="28"/>
        </w:rPr>
        <w:t>EuropeAid/39718/DH/SER/GE</w:t>
      </w:r>
    </w:p>
    <w:p w14:paraId="711B46B9" w14:textId="653151CC" w:rsidR="00532692" w:rsidRPr="000D7F22" w:rsidRDefault="00532692" w:rsidP="001578C6">
      <w:pPr>
        <w:pStyle w:val="Default"/>
        <w:spacing w:before="240"/>
        <w:ind w:left="2404" w:right="-200" w:hanging="3038"/>
        <w:jc w:val="right"/>
        <w:rPr>
          <w:rFonts w:asciiTheme="majorHAnsi" w:hAnsiTheme="majorHAnsi" w:cstheme="majorHAnsi"/>
          <w:b/>
          <w:bCs/>
          <w:sz w:val="28"/>
          <w:szCs w:val="28"/>
        </w:rPr>
      </w:pPr>
    </w:p>
    <w:p w14:paraId="0038B72E" w14:textId="3B8EFAB7" w:rsidR="0023357F" w:rsidRDefault="00655420" w:rsidP="001578C6">
      <w:pPr>
        <w:spacing w:after="120"/>
        <w:ind w:right="-200"/>
        <w:jc w:val="right"/>
        <w:rPr>
          <w:sz w:val="28"/>
          <w:szCs w:val="28"/>
        </w:rPr>
      </w:pPr>
      <w:r w:rsidRPr="000D7F22">
        <w:rPr>
          <w:sz w:val="28"/>
          <w:szCs w:val="28"/>
        </w:rPr>
        <w:t xml:space="preserve">By David Handley, Team Leader, with contributions by </w:t>
      </w:r>
    </w:p>
    <w:p w14:paraId="4792E669" w14:textId="7282045A" w:rsidR="00655420" w:rsidRPr="000D7F22" w:rsidRDefault="00655420" w:rsidP="001578C6">
      <w:pPr>
        <w:spacing w:after="120"/>
        <w:ind w:right="-200"/>
        <w:jc w:val="right"/>
        <w:rPr>
          <w:sz w:val="28"/>
          <w:szCs w:val="28"/>
        </w:rPr>
      </w:pPr>
      <w:r w:rsidRPr="000D7F22">
        <w:rPr>
          <w:sz w:val="28"/>
          <w:szCs w:val="28"/>
        </w:rPr>
        <w:t>Heinrich Duffner</w:t>
      </w:r>
      <w:r w:rsidR="0023357F">
        <w:rPr>
          <w:sz w:val="28"/>
          <w:szCs w:val="28"/>
        </w:rPr>
        <w:t>, Key Expert 2</w:t>
      </w:r>
      <w:r w:rsidRPr="000D7F22">
        <w:rPr>
          <w:sz w:val="28"/>
          <w:szCs w:val="28"/>
        </w:rPr>
        <w:t xml:space="preserve"> </w:t>
      </w:r>
    </w:p>
    <w:p w14:paraId="630353CA" w14:textId="00EDDDDF" w:rsidR="0016394F" w:rsidRPr="000D7F22" w:rsidRDefault="0016394F" w:rsidP="001578C6">
      <w:pPr>
        <w:ind w:right="-200"/>
        <w:jc w:val="right"/>
        <w:rPr>
          <w:sz w:val="28"/>
          <w:szCs w:val="28"/>
        </w:rPr>
      </w:pPr>
    </w:p>
    <w:p w14:paraId="5E9099D2" w14:textId="40655A27" w:rsidR="00043034" w:rsidRPr="000D7F22" w:rsidRDefault="00043034" w:rsidP="001578C6">
      <w:pPr>
        <w:ind w:right="-200"/>
        <w:jc w:val="right"/>
        <w:rPr>
          <w:sz w:val="24"/>
          <w:szCs w:val="24"/>
        </w:rPr>
      </w:pPr>
    </w:p>
    <w:p w14:paraId="4311F5D9" w14:textId="0B404F1B" w:rsidR="009F2B0F" w:rsidRPr="000D7F22" w:rsidRDefault="009F2B0F" w:rsidP="001578C6">
      <w:pPr>
        <w:ind w:right="-200"/>
        <w:jc w:val="right"/>
        <w:rPr>
          <w:sz w:val="28"/>
          <w:szCs w:val="28"/>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260"/>
        <w:gridCol w:w="1248"/>
        <w:gridCol w:w="2106"/>
      </w:tblGrid>
      <w:tr w:rsidR="009F2B0F" w:rsidRPr="000D7F22" w14:paraId="0A0EBD35" w14:textId="227FD815" w:rsidTr="00401893">
        <w:trPr>
          <w:jc w:val="right"/>
        </w:trPr>
        <w:tc>
          <w:tcPr>
            <w:tcW w:w="1260" w:type="dxa"/>
            <w:shd w:val="clear" w:color="auto" w:fill="FFFFFF" w:themeFill="background1"/>
          </w:tcPr>
          <w:p w14:paraId="3100D5CA" w14:textId="3D2781F2" w:rsidR="009F2B0F" w:rsidRPr="000D7F22" w:rsidRDefault="009F2B0F" w:rsidP="001578C6">
            <w:pPr>
              <w:jc w:val="left"/>
            </w:pPr>
          </w:p>
        </w:tc>
        <w:tc>
          <w:tcPr>
            <w:tcW w:w="1248" w:type="dxa"/>
            <w:shd w:val="clear" w:color="auto" w:fill="FFFFFF" w:themeFill="background1"/>
          </w:tcPr>
          <w:p w14:paraId="0816779C" w14:textId="2FB0F12A" w:rsidR="009F2B0F" w:rsidRPr="000D7F22" w:rsidRDefault="009F2B0F" w:rsidP="001578C6">
            <w:pPr>
              <w:jc w:val="left"/>
            </w:pPr>
          </w:p>
        </w:tc>
        <w:tc>
          <w:tcPr>
            <w:tcW w:w="2106" w:type="dxa"/>
            <w:shd w:val="clear" w:color="auto" w:fill="FFFFFF" w:themeFill="background1"/>
          </w:tcPr>
          <w:p w14:paraId="60F74B40" w14:textId="27BD4153" w:rsidR="009F2B0F" w:rsidRPr="000D7F22" w:rsidRDefault="009F2B0F" w:rsidP="001578C6">
            <w:pPr>
              <w:jc w:val="left"/>
            </w:pPr>
            <w:r w:rsidRPr="000D7F22">
              <w:rPr>
                <w:noProof/>
                <w:lang w:eastAsia="en-GB"/>
              </w:rPr>
              <w:drawing>
                <wp:inline distT="0" distB="0" distL="0" distR="0" wp14:anchorId="7ACF9B12" wp14:editId="1450A387">
                  <wp:extent cx="1198413" cy="437515"/>
                  <wp:effectExtent l="0" t="0" r="1905" b="635"/>
                  <wp:docPr id="31" name="Picture 31" descr="C:\Users\ves\AppData\Local\Microsoft\Windows\Temporary Internet Files\Content.Outlook\P4YX919S\Gopa Consult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s\AppData\Local\Microsoft\Windows\Temporary Internet Files\Content.Outlook\P4YX919S\Gopa Consultant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3233" cy="490386"/>
                          </a:xfrm>
                          <a:prstGeom prst="rect">
                            <a:avLst/>
                          </a:prstGeom>
                          <a:noFill/>
                          <a:ln>
                            <a:noFill/>
                          </a:ln>
                        </pic:spPr>
                      </pic:pic>
                    </a:graphicData>
                  </a:graphic>
                </wp:inline>
              </w:drawing>
            </w:r>
          </w:p>
        </w:tc>
      </w:tr>
      <w:tr w:rsidR="009F2B0F" w:rsidRPr="000D7F22" w14:paraId="7D7E8C0C" w14:textId="78829E02" w:rsidTr="00401893">
        <w:trPr>
          <w:jc w:val="right"/>
        </w:trPr>
        <w:tc>
          <w:tcPr>
            <w:tcW w:w="1260" w:type="dxa"/>
            <w:shd w:val="clear" w:color="auto" w:fill="FFFFFF" w:themeFill="background1"/>
          </w:tcPr>
          <w:p w14:paraId="727D3D64" w14:textId="211A0235" w:rsidR="009F2B0F" w:rsidRPr="000D7F22" w:rsidRDefault="009F2B0F" w:rsidP="001578C6">
            <w:pPr>
              <w:jc w:val="left"/>
            </w:pPr>
            <w:r w:rsidRPr="000D7F22">
              <w:rPr>
                <w:noProof/>
                <w:lang w:eastAsia="en-GB"/>
              </w:rPr>
              <w:drawing>
                <wp:inline distT="0" distB="0" distL="0" distR="0" wp14:anchorId="1C42A191" wp14:editId="0E6D7194">
                  <wp:extent cx="575944" cy="28797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EP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3249" cy="336627"/>
                          </a:xfrm>
                          <a:prstGeom prst="rect">
                            <a:avLst/>
                          </a:prstGeom>
                        </pic:spPr>
                      </pic:pic>
                    </a:graphicData>
                  </a:graphic>
                </wp:inline>
              </w:drawing>
            </w:r>
          </w:p>
        </w:tc>
        <w:tc>
          <w:tcPr>
            <w:tcW w:w="1248" w:type="dxa"/>
            <w:shd w:val="clear" w:color="auto" w:fill="FFFFFF" w:themeFill="background1"/>
          </w:tcPr>
          <w:p w14:paraId="49A92CCC" w14:textId="0372D66E" w:rsidR="009F2B0F" w:rsidRPr="000D7F22" w:rsidRDefault="009F2B0F" w:rsidP="001578C6">
            <w:pPr>
              <w:jc w:val="left"/>
            </w:pPr>
            <w:r w:rsidRPr="000D7F22">
              <w:rPr>
                <w:noProof/>
                <w:lang w:eastAsia="en-GB"/>
              </w:rPr>
              <w:drawing>
                <wp:inline distT="0" distB="0" distL="0" distR="0" wp14:anchorId="132A27F0" wp14:editId="19C0E99B">
                  <wp:extent cx="570514" cy="247306"/>
                  <wp:effectExtent l="0" t="0" r="127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oleEmplo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701" cy="277731"/>
                          </a:xfrm>
                          <a:prstGeom prst="rect">
                            <a:avLst/>
                          </a:prstGeom>
                        </pic:spPr>
                      </pic:pic>
                    </a:graphicData>
                  </a:graphic>
                </wp:inline>
              </w:drawing>
            </w:r>
          </w:p>
        </w:tc>
        <w:tc>
          <w:tcPr>
            <w:tcW w:w="2106" w:type="dxa"/>
            <w:shd w:val="clear" w:color="auto" w:fill="FFFFFF" w:themeFill="background1"/>
          </w:tcPr>
          <w:p w14:paraId="7A287788" w14:textId="6CA1067B" w:rsidR="009F2B0F" w:rsidRPr="000D7F22" w:rsidRDefault="009F2B0F" w:rsidP="001578C6">
            <w:pPr>
              <w:jc w:val="left"/>
            </w:pPr>
            <w:r w:rsidRPr="000D7F22">
              <w:rPr>
                <w:noProof/>
                <w:lang w:eastAsia="en-GB"/>
              </w:rPr>
              <w:drawing>
                <wp:inline distT="0" distB="0" distL="0" distR="0" wp14:anchorId="7A4F7CC7" wp14:editId="340338BB">
                  <wp:extent cx="1149344" cy="2298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e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6898" cy="253381"/>
                          </a:xfrm>
                          <a:prstGeom prst="rect">
                            <a:avLst/>
                          </a:prstGeom>
                        </pic:spPr>
                      </pic:pic>
                    </a:graphicData>
                  </a:graphic>
                </wp:inline>
              </w:drawing>
            </w:r>
          </w:p>
        </w:tc>
      </w:tr>
    </w:tbl>
    <w:p w14:paraId="1F20068D" w14:textId="54B84648" w:rsidR="005414B3" w:rsidRPr="000D7F22" w:rsidRDefault="005414B3" w:rsidP="001578C6">
      <w:pPr>
        <w:spacing w:before="0" w:after="0"/>
        <w:ind w:right="-200"/>
        <w:jc w:val="right"/>
        <w:rPr>
          <w:color w:val="000000" w:themeColor="text1"/>
          <w:sz w:val="22"/>
          <w:szCs w:val="22"/>
        </w:rPr>
      </w:pPr>
      <w:r w:rsidRPr="000D7F22">
        <w:rPr>
          <w:color w:val="000000" w:themeColor="text1"/>
          <w:sz w:val="22"/>
          <w:szCs w:val="22"/>
        </w:rPr>
        <w:t xml:space="preserve">This Project is implemented on behalf of the European Union </w:t>
      </w:r>
    </w:p>
    <w:p w14:paraId="438F0971" w14:textId="3E4161DB" w:rsidR="004F3E45" w:rsidRPr="000D7F22" w:rsidRDefault="005414B3" w:rsidP="001578C6">
      <w:pPr>
        <w:spacing w:before="0" w:after="0"/>
        <w:ind w:right="-200"/>
        <w:jc w:val="right"/>
        <w:rPr>
          <w:color w:val="000000" w:themeColor="text1"/>
          <w:sz w:val="22"/>
          <w:szCs w:val="22"/>
        </w:rPr>
      </w:pPr>
      <w:r w:rsidRPr="000D7F22">
        <w:rPr>
          <w:color w:val="000000" w:themeColor="text1"/>
          <w:sz w:val="22"/>
          <w:szCs w:val="22"/>
        </w:rPr>
        <w:t xml:space="preserve">by a Consortium led by GOPA Worldwide Consultants </w:t>
      </w:r>
    </w:p>
    <w:p w14:paraId="49D28FD4" w14:textId="77777777" w:rsidR="00A95126" w:rsidRDefault="00A95126" w:rsidP="00AA137C">
      <w:pPr>
        <w:pStyle w:val="Heading1"/>
        <w:numPr>
          <w:ilvl w:val="0"/>
          <w:numId w:val="0"/>
        </w:numPr>
      </w:pPr>
      <w:bookmarkStart w:id="2" w:name="_Toc60162701"/>
    </w:p>
    <w:p w14:paraId="5062406A" w14:textId="2F0765A1" w:rsidR="007A5067" w:rsidRDefault="007A5067" w:rsidP="00AA137C">
      <w:pPr>
        <w:pStyle w:val="Heading1"/>
        <w:numPr>
          <w:ilvl w:val="0"/>
          <w:numId w:val="0"/>
        </w:numPr>
      </w:pPr>
      <w:r w:rsidRPr="000D7F22">
        <w:lastRenderedPageBreak/>
        <w:t>Project Details</w:t>
      </w:r>
      <w:bookmarkEnd w:id="2"/>
    </w:p>
    <w:p w14:paraId="0540E352" w14:textId="4076B66D" w:rsidR="00C77576" w:rsidRDefault="00C77576" w:rsidP="001578C6">
      <w:pPr>
        <w:jc w:val="left"/>
      </w:pPr>
    </w:p>
    <w:tbl>
      <w:tblPr>
        <w:tblW w:w="8868" w:type="dxa"/>
        <w:tblInd w:w="90" w:type="dxa"/>
        <w:tblCellMar>
          <w:left w:w="70" w:type="dxa"/>
          <w:right w:w="70" w:type="dxa"/>
        </w:tblCellMar>
        <w:tblLook w:val="0000" w:firstRow="0" w:lastRow="0" w:firstColumn="0" w:lastColumn="0" w:noHBand="0" w:noVBand="0"/>
      </w:tblPr>
      <w:tblGrid>
        <w:gridCol w:w="1498"/>
        <w:gridCol w:w="7370"/>
      </w:tblGrid>
      <w:tr w:rsidR="003F5532" w:rsidRPr="009252C6" w14:paraId="5D976289" w14:textId="501D3096" w:rsidTr="003F5532">
        <w:trPr>
          <w:cantSplit/>
        </w:trPr>
        <w:tc>
          <w:tcPr>
            <w:tcW w:w="1498" w:type="dxa"/>
            <w:shd w:val="clear" w:color="auto" w:fill="FFF2CC" w:themeFill="accent4" w:themeFillTint="33"/>
          </w:tcPr>
          <w:p w14:paraId="018D159C" w14:textId="570ABEED" w:rsidR="003F5532" w:rsidRPr="009252C6" w:rsidRDefault="003F5532" w:rsidP="001578C6">
            <w:pPr>
              <w:pStyle w:val="Contents"/>
              <w:tabs>
                <w:tab w:val="clear" w:pos="601"/>
                <w:tab w:val="clear" w:pos="1202"/>
                <w:tab w:val="clear" w:pos="8879"/>
                <w:tab w:val="left" w:pos="2268"/>
                <w:tab w:val="left" w:pos="4536"/>
                <w:tab w:val="left" w:pos="6804"/>
              </w:tabs>
              <w:spacing w:before="60" w:after="60" w:line="240" w:lineRule="auto"/>
              <w:ind w:left="110"/>
              <w:jc w:val="left"/>
              <w:rPr>
                <w:rFonts w:ascii="Calibri" w:hAnsi="Calibri" w:cs="Arial"/>
                <w:szCs w:val="22"/>
                <w:lang w:eastAsia="de-DE"/>
              </w:rPr>
            </w:pPr>
            <w:r w:rsidRPr="009252C6">
              <w:rPr>
                <w:rFonts w:ascii="Calibri" w:hAnsi="Calibri" w:cs="Arial"/>
                <w:szCs w:val="22"/>
                <w:lang w:eastAsia="de-DE"/>
              </w:rPr>
              <w:t>Project Title:</w:t>
            </w:r>
          </w:p>
        </w:tc>
        <w:tc>
          <w:tcPr>
            <w:tcW w:w="7370" w:type="dxa"/>
            <w:shd w:val="clear" w:color="auto" w:fill="FFF2CC" w:themeFill="accent4" w:themeFillTint="33"/>
          </w:tcPr>
          <w:p w14:paraId="1C82B646" w14:textId="10EC30EA" w:rsidR="003F5532" w:rsidRPr="009252C6" w:rsidRDefault="003F5532" w:rsidP="00AA137C">
            <w:pPr>
              <w:spacing w:before="60" w:after="60"/>
              <w:ind w:left="200"/>
              <w:jc w:val="left"/>
              <w:rPr>
                <w:rFonts w:cs="Arial"/>
                <w:b/>
                <w:bCs/>
                <w:szCs w:val="22"/>
              </w:rPr>
            </w:pPr>
            <w:r w:rsidRPr="00C77576">
              <w:rPr>
                <w:rFonts w:asciiTheme="majorHAnsi" w:hAnsiTheme="majorHAnsi" w:cstheme="majorHAnsi"/>
                <w:b/>
                <w:bCs/>
                <w:sz w:val="22"/>
                <w:szCs w:val="22"/>
              </w:rPr>
              <w:t>Technical Assistance to Skills Development for</w:t>
            </w:r>
            <w:r>
              <w:rPr>
                <w:rFonts w:asciiTheme="majorHAnsi" w:hAnsiTheme="majorHAnsi" w:cstheme="majorHAnsi"/>
                <w:b/>
                <w:bCs/>
                <w:sz w:val="22"/>
                <w:szCs w:val="22"/>
              </w:rPr>
              <w:t xml:space="preserve"> </w:t>
            </w:r>
            <w:r w:rsidRPr="00C77576">
              <w:rPr>
                <w:rFonts w:asciiTheme="majorHAnsi" w:hAnsiTheme="majorHAnsi" w:cstheme="majorHAnsi"/>
                <w:b/>
                <w:bCs/>
                <w:sz w:val="22"/>
                <w:szCs w:val="22"/>
              </w:rPr>
              <w:t>Matching Labour Market Needs in Georgia</w:t>
            </w:r>
          </w:p>
        </w:tc>
      </w:tr>
      <w:tr w:rsidR="003F5532" w:rsidRPr="009252C6" w14:paraId="4850298A" w14:textId="4A589FA7" w:rsidTr="003F5532">
        <w:trPr>
          <w:cantSplit/>
          <w:trHeight w:val="630"/>
        </w:trPr>
        <w:tc>
          <w:tcPr>
            <w:tcW w:w="1498" w:type="dxa"/>
            <w:shd w:val="clear" w:color="auto" w:fill="D5DCE4" w:themeFill="text2" w:themeFillTint="33"/>
          </w:tcPr>
          <w:p w14:paraId="13AC1593" w14:textId="5D1E4CBE" w:rsidR="003F5532" w:rsidRPr="009252C6" w:rsidRDefault="003F5532" w:rsidP="00AA137C">
            <w:pPr>
              <w:spacing w:before="60" w:after="60"/>
              <w:ind w:left="110"/>
              <w:jc w:val="left"/>
              <w:rPr>
                <w:rFonts w:cs="Arial"/>
              </w:rPr>
            </w:pPr>
            <w:r w:rsidRPr="009252C6">
              <w:rPr>
                <w:rFonts w:cs="Arial"/>
              </w:rPr>
              <w:t xml:space="preserve">Project </w:t>
            </w:r>
            <w:r>
              <w:rPr>
                <w:rFonts w:cs="Arial"/>
              </w:rPr>
              <w:t xml:space="preserve">Ref. </w:t>
            </w:r>
            <w:r w:rsidRPr="009252C6">
              <w:rPr>
                <w:rFonts w:cs="Arial"/>
              </w:rPr>
              <w:t>Number:</w:t>
            </w:r>
          </w:p>
        </w:tc>
        <w:tc>
          <w:tcPr>
            <w:tcW w:w="7370" w:type="dxa"/>
            <w:shd w:val="clear" w:color="auto" w:fill="E7E6E6" w:themeFill="background2"/>
          </w:tcPr>
          <w:p w14:paraId="4BC4647F" w14:textId="4D86E053" w:rsidR="003F5532" w:rsidRPr="009252C6" w:rsidRDefault="003F5532" w:rsidP="001578C6">
            <w:pPr>
              <w:spacing w:before="60" w:after="60"/>
              <w:ind w:left="567" w:hanging="367"/>
              <w:jc w:val="left"/>
              <w:rPr>
                <w:rFonts w:cs="Arial"/>
                <w:b/>
                <w:bCs/>
              </w:rPr>
            </w:pPr>
            <w:r w:rsidRPr="000D7F22">
              <w:rPr>
                <w:b/>
                <w:bCs/>
              </w:rPr>
              <w:t>EuropeAid/39718/DH/SER/GE</w:t>
            </w:r>
          </w:p>
        </w:tc>
      </w:tr>
      <w:tr w:rsidR="003F5532" w:rsidRPr="009252C6" w14:paraId="7B7B97D2" w14:textId="4FCBCC10" w:rsidTr="003F5532">
        <w:trPr>
          <w:cantSplit/>
          <w:trHeight w:val="630"/>
        </w:trPr>
        <w:tc>
          <w:tcPr>
            <w:tcW w:w="1498" w:type="dxa"/>
            <w:shd w:val="clear" w:color="auto" w:fill="D5DCE4" w:themeFill="text2" w:themeFillTint="33"/>
          </w:tcPr>
          <w:p w14:paraId="46565EF6" w14:textId="037F7665" w:rsidR="003F5532" w:rsidRPr="009252C6" w:rsidRDefault="003F5532" w:rsidP="00AA137C">
            <w:pPr>
              <w:spacing w:before="60" w:after="60"/>
              <w:ind w:left="110"/>
              <w:jc w:val="left"/>
              <w:rPr>
                <w:rFonts w:cs="Arial"/>
              </w:rPr>
            </w:pPr>
            <w:r>
              <w:rPr>
                <w:rFonts w:cs="Arial"/>
              </w:rPr>
              <w:t xml:space="preserve">Contract No: </w:t>
            </w:r>
          </w:p>
        </w:tc>
        <w:tc>
          <w:tcPr>
            <w:tcW w:w="7370" w:type="dxa"/>
            <w:shd w:val="clear" w:color="auto" w:fill="E7E6E6" w:themeFill="background2"/>
          </w:tcPr>
          <w:p w14:paraId="7A85D64F" w14:textId="7B283024" w:rsidR="003F5532" w:rsidRPr="000D7F22" w:rsidRDefault="003F5532" w:rsidP="001578C6">
            <w:pPr>
              <w:spacing w:before="60" w:after="60"/>
              <w:ind w:left="567" w:hanging="367"/>
              <w:jc w:val="left"/>
              <w:rPr>
                <w:b/>
                <w:bCs/>
              </w:rPr>
            </w:pPr>
            <w:r w:rsidRPr="000D7F22">
              <w:rPr>
                <w:b/>
                <w:bCs/>
              </w:rPr>
              <w:t>ENI/2019/409-175</w:t>
            </w:r>
          </w:p>
        </w:tc>
      </w:tr>
      <w:tr w:rsidR="003F5532" w:rsidRPr="009252C6" w14:paraId="378087AC" w14:textId="67F1CEC5" w:rsidTr="003F5532">
        <w:trPr>
          <w:cantSplit/>
          <w:trHeight w:val="630"/>
        </w:trPr>
        <w:tc>
          <w:tcPr>
            <w:tcW w:w="1498" w:type="dxa"/>
            <w:shd w:val="clear" w:color="auto" w:fill="D5DCE4" w:themeFill="text2" w:themeFillTint="33"/>
          </w:tcPr>
          <w:p w14:paraId="4F7C4EB2" w14:textId="063849DB" w:rsidR="003F5532" w:rsidRDefault="003F5532" w:rsidP="001578C6">
            <w:pPr>
              <w:spacing w:before="60" w:after="60"/>
              <w:ind w:left="110"/>
              <w:jc w:val="left"/>
              <w:rPr>
                <w:rFonts w:cs="Arial"/>
              </w:rPr>
            </w:pPr>
            <w:r>
              <w:rPr>
                <w:rFonts w:cs="Arial"/>
              </w:rPr>
              <w:t>Contract date:</w:t>
            </w:r>
          </w:p>
        </w:tc>
        <w:tc>
          <w:tcPr>
            <w:tcW w:w="7370" w:type="dxa"/>
            <w:shd w:val="clear" w:color="auto" w:fill="E7E6E6" w:themeFill="background2"/>
          </w:tcPr>
          <w:p w14:paraId="6EE3E2CB" w14:textId="1F750948" w:rsidR="003F5532" w:rsidRPr="000D7F22" w:rsidRDefault="003F5532" w:rsidP="001578C6">
            <w:pPr>
              <w:spacing w:before="60" w:after="60"/>
              <w:ind w:left="567" w:hanging="367"/>
              <w:jc w:val="left"/>
              <w:rPr>
                <w:b/>
                <w:bCs/>
              </w:rPr>
            </w:pPr>
            <w:r>
              <w:rPr>
                <w:b/>
                <w:bCs/>
              </w:rPr>
              <w:t>27</w:t>
            </w:r>
            <w:r w:rsidRPr="00C878A9">
              <w:rPr>
                <w:b/>
                <w:bCs/>
                <w:vertAlign w:val="superscript"/>
              </w:rPr>
              <w:t>th</w:t>
            </w:r>
            <w:r>
              <w:rPr>
                <w:b/>
                <w:bCs/>
              </w:rPr>
              <w:t xml:space="preserve"> August 2019</w:t>
            </w:r>
          </w:p>
        </w:tc>
      </w:tr>
      <w:tr w:rsidR="003F5532" w:rsidRPr="009252C6" w14:paraId="4806B9CB" w14:textId="5FEE73D3" w:rsidTr="003F5532">
        <w:trPr>
          <w:cantSplit/>
          <w:trHeight w:val="630"/>
        </w:trPr>
        <w:tc>
          <w:tcPr>
            <w:tcW w:w="1498" w:type="dxa"/>
            <w:shd w:val="clear" w:color="auto" w:fill="D5DCE4" w:themeFill="text2" w:themeFillTint="33"/>
          </w:tcPr>
          <w:p w14:paraId="58E1AA20" w14:textId="18C4FA5C" w:rsidR="003F5532" w:rsidRPr="009252C6" w:rsidRDefault="003F5532" w:rsidP="001578C6">
            <w:pPr>
              <w:spacing w:before="60" w:after="60"/>
              <w:ind w:left="110"/>
              <w:jc w:val="left"/>
              <w:rPr>
                <w:rFonts w:cs="Arial"/>
              </w:rPr>
            </w:pPr>
            <w:r>
              <w:rPr>
                <w:rFonts w:cs="Arial"/>
              </w:rPr>
              <w:t>Contracted amount:</w:t>
            </w:r>
          </w:p>
        </w:tc>
        <w:tc>
          <w:tcPr>
            <w:tcW w:w="7370" w:type="dxa"/>
            <w:shd w:val="clear" w:color="auto" w:fill="E7E6E6" w:themeFill="background2"/>
          </w:tcPr>
          <w:p w14:paraId="644862E4" w14:textId="490BACBC" w:rsidR="003F5532" w:rsidRDefault="003F5532" w:rsidP="001578C6">
            <w:pPr>
              <w:spacing w:before="60" w:after="60"/>
              <w:ind w:left="567" w:hanging="367"/>
              <w:jc w:val="left"/>
              <w:rPr>
                <w:b/>
                <w:bCs/>
              </w:rPr>
            </w:pPr>
            <w:r w:rsidRPr="000D7F22">
              <w:rPr>
                <w:b/>
                <w:bCs/>
              </w:rPr>
              <w:t>EUR 3,711,970.00</w:t>
            </w:r>
          </w:p>
        </w:tc>
      </w:tr>
      <w:tr w:rsidR="003F5532" w:rsidRPr="009252C6" w14:paraId="5F1E5657" w14:textId="273A3847" w:rsidTr="003F5532">
        <w:trPr>
          <w:cantSplit/>
          <w:trHeight w:val="630"/>
        </w:trPr>
        <w:tc>
          <w:tcPr>
            <w:tcW w:w="1498" w:type="dxa"/>
            <w:shd w:val="clear" w:color="auto" w:fill="D5DCE4" w:themeFill="text2" w:themeFillTint="33"/>
          </w:tcPr>
          <w:p w14:paraId="451268FA" w14:textId="3EC0903D" w:rsidR="003F5532" w:rsidRPr="009252C6" w:rsidRDefault="003F5532" w:rsidP="001578C6">
            <w:pPr>
              <w:spacing w:before="60" w:after="60"/>
              <w:ind w:left="110"/>
              <w:jc w:val="left"/>
              <w:rPr>
                <w:rFonts w:cs="Arial"/>
              </w:rPr>
            </w:pPr>
            <w:r w:rsidRPr="009252C6">
              <w:rPr>
                <w:rFonts w:cs="Arial"/>
              </w:rPr>
              <w:t>For:</w:t>
            </w:r>
          </w:p>
        </w:tc>
        <w:tc>
          <w:tcPr>
            <w:tcW w:w="7370" w:type="dxa"/>
            <w:shd w:val="clear" w:color="auto" w:fill="E7E6E6" w:themeFill="background2"/>
          </w:tcPr>
          <w:p w14:paraId="6E521C8E" w14:textId="1447F2CC" w:rsidR="003F5532" w:rsidRPr="009252C6" w:rsidRDefault="003F5532" w:rsidP="001578C6">
            <w:pPr>
              <w:spacing w:before="60" w:after="60"/>
              <w:ind w:left="567" w:hanging="367"/>
              <w:jc w:val="left"/>
              <w:rPr>
                <w:bCs/>
              </w:rPr>
            </w:pPr>
            <w:r>
              <w:rPr>
                <w:b/>
                <w:bCs/>
              </w:rPr>
              <w:t>EC, on behalf CA countries</w:t>
            </w:r>
          </w:p>
        </w:tc>
      </w:tr>
      <w:tr w:rsidR="003F5532" w:rsidRPr="009252C6" w14:paraId="71C40015" w14:textId="30F80919" w:rsidTr="003F5532">
        <w:trPr>
          <w:cantSplit/>
        </w:trPr>
        <w:tc>
          <w:tcPr>
            <w:tcW w:w="1498" w:type="dxa"/>
            <w:shd w:val="clear" w:color="auto" w:fill="D5DCE4" w:themeFill="text2" w:themeFillTint="33"/>
          </w:tcPr>
          <w:p w14:paraId="29E33108" w14:textId="7E77A2F6" w:rsidR="003F5532" w:rsidRPr="009252C6" w:rsidRDefault="003F5532" w:rsidP="001578C6">
            <w:pPr>
              <w:spacing w:before="60" w:after="60"/>
              <w:ind w:left="110"/>
              <w:jc w:val="left"/>
              <w:rPr>
                <w:rFonts w:cs="Arial"/>
              </w:rPr>
            </w:pPr>
            <w:r w:rsidRPr="009252C6">
              <w:rPr>
                <w:rFonts w:cs="Arial"/>
              </w:rPr>
              <w:t>Lead Contractor:</w:t>
            </w:r>
          </w:p>
        </w:tc>
        <w:tc>
          <w:tcPr>
            <w:tcW w:w="7370" w:type="dxa"/>
            <w:shd w:val="clear" w:color="auto" w:fill="E7E6E6" w:themeFill="background2"/>
          </w:tcPr>
          <w:p w14:paraId="0BDCC931" w14:textId="5E9EF8E8" w:rsidR="003F5532" w:rsidRPr="000D7F22" w:rsidRDefault="003F5532" w:rsidP="001578C6">
            <w:pPr>
              <w:spacing w:before="60" w:after="60"/>
              <w:ind w:firstLine="110"/>
              <w:jc w:val="left"/>
              <w:rPr>
                <w:b/>
                <w:bCs/>
              </w:rPr>
            </w:pPr>
            <w:r w:rsidRPr="000D7F22">
              <w:rPr>
                <w:b/>
                <w:bCs/>
              </w:rPr>
              <w:t>GOPA Worldwide Consultants</w:t>
            </w:r>
          </w:p>
          <w:p w14:paraId="301F02A4" w14:textId="2B90E18E" w:rsidR="003F5532" w:rsidRPr="000D7F22" w:rsidRDefault="003F5532" w:rsidP="001578C6">
            <w:pPr>
              <w:spacing w:before="60" w:after="60"/>
              <w:ind w:firstLine="110"/>
              <w:jc w:val="left"/>
            </w:pPr>
            <w:proofErr w:type="spellStart"/>
            <w:r w:rsidRPr="000D7F22">
              <w:t>Hindenburgring</w:t>
            </w:r>
            <w:proofErr w:type="spellEnd"/>
            <w:r w:rsidRPr="000D7F22">
              <w:t xml:space="preserve"> 18</w:t>
            </w:r>
            <w:r>
              <w:t xml:space="preserve">, </w:t>
            </w:r>
            <w:r w:rsidRPr="000D7F22">
              <w:t>61348 Bad Homburg</w:t>
            </w:r>
            <w:r>
              <w:t xml:space="preserve">, </w:t>
            </w:r>
            <w:r w:rsidRPr="000D7F22">
              <w:t>Germany</w:t>
            </w:r>
          </w:p>
          <w:p w14:paraId="30B51D01" w14:textId="10E511AB" w:rsidR="003F5532" w:rsidRPr="000D7F22" w:rsidRDefault="003F5532" w:rsidP="001578C6">
            <w:pPr>
              <w:spacing w:before="60" w:after="60"/>
              <w:ind w:firstLine="110"/>
              <w:jc w:val="left"/>
            </w:pPr>
            <w:r w:rsidRPr="000D7F22">
              <w:t>Phone +49 6172 930-425</w:t>
            </w:r>
          </w:p>
          <w:p w14:paraId="2F267785" w14:textId="65C42623" w:rsidR="003F5532" w:rsidRPr="000D7F22" w:rsidRDefault="003F5532" w:rsidP="001578C6">
            <w:pPr>
              <w:spacing w:before="60" w:after="60"/>
              <w:ind w:left="110"/>
              <w:jc w:val="left"/>
              <w:rPr>
                <w:b/>
                <w:bCs/>
              </w:rPr>
            </w:pPr>
            <w:r w:rsidRPr="000D7F22">
              <w:t>Fax: +49 6172 930-440</w:t>
            </w:r>
          </w:p>
        </w:tc>
      </w:tr>
      <w:tr w:rsidR="003F5532" w:rsidRPr="009252C6" w14:paraId="7623E61D" w14:textId="3F64006A" w:rsidTr="003F5532">
        <w:trPr>
          <w:cantSplit/>
        </w:trPr>
        <w:tc>
          <w:tcPr>
            <w:tcW w:w="1498" w:type="dxa"/>
            <w:shd w:val="clear" w:color="auto" w:fill="D5DCE4" w:themeFill="text2" w:themeFillTint="33"/>
          </w:tcPr>
          <w:p w14:paraId="07440C82" w14:textId="2C6E17F7" w:rsidR="003F5532" w:rsidRPr="009252C6" w:rsidRDefault="003F5532" w:rsidP="00AA137C">
            <w:pPr>
              <w:spacing w:before="60" w:after="60"/>
              <w:ind w:left="110"/>
              <w:jc w:val="left"/>
              <w:rPr>
                <w:rFonts w:cs="Arial"/>
              </w:rPr>
            </w:pPr>
            <w:r>
              <w:rPr>
                <w:rFonts w:cs="Arial"/>
              </w:rPr>
              <w:t>Project Director:</w:t>
            </w:r>
          </w:p>
        </w:tc>
        <w:tc>
          <w:tcPr>
            <w:tcW w:w="7370" w:type="dxa"/>
            <w:shd w:val="clear" w:color="auto" w:fill="E7E6E6" w:themeFill="background2"/>
          </w:tcPr>
          <w:p w14:paraId="58A099D6" w14:textId="30DE7FBC" w:rsidR="003F5532" w:rsidRPr="009252C6" w:rsidRDefault="003F5532" w:rsidP="001578C6">
            <w:pPr>
              <w:spacing w:before="60" w:after="60"/>
              <w:ind w:left="213" w:hanging="103"/>
              <w:jc w:val="left"/>
              <w:rPr>
                <w:rFonts w:cs="Arial"/>
                <w:b/>
                <w:bCs/>
              </w:rPr>
            </w:pPr>
            <w:r>
              <w:rPr>
                <w:rFonts w:cs="Arial"/>
                <w:b/>
                <w:bCs/>
              </w:rPr>
              <w:t>Nikolay Sapundzhiev</w:t>
            </w:r>
          </w:p>
          <w:p w14:paraId="243A92F1" w14:textId="1C09CF57" w:rsidR="003F5532" w:rsidRDefault="003F5532" w:rsidP="00AA137C">
            <w:pPr>
              <w:spacing w:before="60" w:after="60"/>
              <w:ind w:left="200" w:hanging="90"/>
              <w:jc w:val="left"/>
              <w:rPr>
                <w:rFonts w:cs="Arial"/>
                <w:b/>
                <w:bCs/>
              </w:rPr>
            </w:pPr>
            <w:r w:rsidRPr="009252C6">
              <w:rPr>
                <w:rFonts w:cs="Arial"/>
                <w:bCs/>
              </w:rPr>
              <w:t xml:space="preserve">Email: </w:t>
            </w:r>
            <w:hyperlink r:id="rId21" w:history="1">
              <w:r w:rsidRPr="00B02604">
                <w:rPr>
                  <w:rStyle w:val="Hyperlink"/>
                </w:rPr>
                <w:t>nikolay.sapundzhiev@gopa.de</w:t>
              </w:r>
            </w:hyperlink>
          </w:p>
        </w:tc>
      </w:tr>
      <w:tr w:rsidR="003F5532" w:rsidRPr="009252C6" w14:paraId="18E02D1F" w14:textId="4E616A59" w:rsidTr="003F5532">
        <w:trPr>
          <w:cantSplit/>
        </w:trPr>
        <w:tc>
          <w:tcPr>
            <w:tcW w:w="1498" w:type="dxa"/>
            <w:shd w:val="clear" w:color="auto" w:fill="D5DCE4" w:themeFill="text2" w:themeFillTint="33"/>
          </w:tcPr>
          <w:p w14:paraId="5A3FDA13" w14:textId="542CBA87" w:rsidR="003F5532" w:rsidRPr="009252C6" w:rsidRDefault="003F5532" w:rsidP="00AA137C">
            <w:pPr>
              <w:spacing w:before="60" w:after="60"/>
              <w:ind w:left="110"/>
              <w:jc w:val="left"/>
              <w:rPr>
                <w:rFonts w:cs="Arial"/>
              </w:rPr>
            </w:pPr>
            <w:r w:rsidRPr="009252C6">
              <w:rPr>
                <w:rFonts w:cs="Arial"/>
              </w:rPr>
              <w:t>In Partnership with:</w:t>
            </w:r>
          </w:p>
        </w:tc>
        <w:tc>
          <w:tcPr>
            <w:tcW w:w="7370" w:type="dxa"/>
            <w:shd w:val="clear" w:color="auto" w:fill="E7E6E6" w:themeFill="background2"/>
          </w:tcPr>
          <w:p w14:paraId="5E9DE856" w14:textId="409E0928" w:rsidR="003F5532" w:rsidRDefault="003F5532" w:rsidP="00AA137C">
            <w:pPr>
              <w:spacing w:before="60" w:after="60"/>
              <w:ind w:left="200" w:hanging="90"/>
              <w:jc w:val="left"/>
              <w:rPr>
                <w:rFonts w:cs="Arial"/>
                <w:b/>
                <w:bCs/>
              </w:rPr>
            </w:pPr>
            <w:r>
              <w:rPr>
                <w:rFonts w:cs="Arial"/>
                <w:b/>
                <w:bCs/>
              </w:rPr>
              <w:t>PEM GmbH, Germany</w:t>
            </w:r>
          </w:p>
          <w:p w14:paraId="6AE7187C" w14:textId="59877C2B" w:rsidR="003F5532" w:rsidRDefault="003F5532" w:rsidP="00AA137C">
            <w:pPr>
              <w:spacing w:before="60" w:after="60"/>
              <w:ind w:left="200" w:hanging="90"/>
              <w:jc w:val="left"/>
              <w:rPr>
                <w:rFonts w:cs="Arial"/>
                <w:b/>
                <w:bCs/>
              </w:rPr>
            </w:pPr>
            <w:r>
              <w:rPr>
                <w:rFonts w:cs="Arial"/>
                <w:b/>
                <w:bCs/>
              </w:rPr>
              <w:t>EPM, Latvia</w:t>
            </w:r>
          </w:p>
          <w:p w14:paraId="3EA346CE" w14:textId="75C62AB5" w:rsidR="003F5532" w:rsidRPr="009252C6" w:rsidRDefault="003F5532" w:rsidP="00AA137C">
            <w:pPr>
              <w:spacing w:before="60" w:after="60"/>
              <w:ind w:left="200" w:hanging="90"/>
              <w:jc w:val="left"/>
              <w:rPr>
                <w:rFonts w:cs="Arial"/>
                <w:b/>
                <w:bCs/>
              </w:rPr>
            </w:pPr>
            <w:proofErr w:type="spellStart"/>
            <w:r>
              <w:rPr>
                <w:rFonts w:cs="Arial"/>
                <w:b/>
                <w:bCs/>
              </w:rPr>
              <w:t>P</w:t>
            </w:r>
            <w:r>
              <w:rPr>
                <w:rFonts w:cs="Calibri Light"/>
                <w:b/>
                <w:bCs/>
              </w:rPr>
              <w:t>ô</w:t>
            </w:r>
            <w:r>
              <w:rPr>
                <w:rFonts w:cs="Arial"/>
                <w:b/>
                <w:bCs/>
              </w:rPr>
              <w:t>le</w:t>
            </w:r>
            <w:proofErr w:type="spellEnd"/>
            <w:r>
              <w:rPr>
                <w:rFonts w:cs="Arial"/>
                <w:b/>
                <w:bCs/>
              </w:rPr>
              <w:t xml:space="preserve"> </w:t>
            </w:r>
            <w:proofErr w:type="spellStart"/>
            <w:r>
              <w:rPr>
                <w:rFonts w:cs="Arial"/>
                <w:b/>
                <w:bCs/>
              </w:rPr>
              <w:t>Emploi</w:t>
            </w:r>
            <w:proofErr w:type="spellEnd"/>
            <w:r>
              <w:rPr>
                <w:rFonts w:cs="Arial"/>
                <w:b/>
                <w:bCs/>
              </w:rPr>
              <w:t>, France</w:t>
            </w:r>
          </w:p>
        </w:tc>
      </w:tr>
      <w:tr w:rsidR="003F5532" w:rsidRPr="009252C6" w14:paraId="08FF167F" w14:textId="5E983932" w:rsidTr="003F5532">
        <w:trPr>
          <w:cantSplit/>
        </w:trPr>
        <w:tc>
          <w:tcPr>
            <w:tcW w:w="1498" w:type="dxa"/>
            <w:shd w:val="clear" w:color="auto" w:fill="D5DCE4" w:themeFill="text2" w:themeFillTint="33"/>
          </w:tcPr>
          <w:p w14:paraId="6B2FC165" w14:textId="0B340DFD" w:rsidR="003F5532" w:rsidRPr="009252C6" w:rsidRDefault="003F5532" w:rsidP="001578C6">
            <w:pPr>
              <w:spacing w:before="60" w:after="60"/>
              <w:ind w:left="110"/>
              <w:jc w:val="left"/>
              <w:rPr>
                <w:rFonts w:cs="Arial"/>
              </w:rPr>
            </w:pPr>
            <w:r w:rsidRPr="009252C6">
              <w:rPr>
                <w:rFonts w:cs="Arial"/>
              </w:rPr>
              <w:t>Project Duration:</w:t>
            </w:r>
          </w:p>
        </w:tc>
        <w:tc>
          <w:tcPr>
            <w:tcW w:w="7370" w:type="dxa"/>
            <w:shd w:val="clear" w:color="auto" w:fill="E7E6E6" w:themeFill="background2"/>
          </w:tcPr>
          <w:p w14:paraId="221B364E" w14:textId="34AFFD61" w:rsidR="003F5532" w:rsidRPr="009252C6" w:rsidRDefault="003F5532" w:rsidP="001578C6">
            <w:pPr>
              <w:spacing w:before="60" w:after="60"/>
              <w:ind w:left="200" w:hanging="90"/>
              <w:jc w:val="left"/>
              <w:rPr>
                <w:rFonts w:cs="Arial"/>
                <w:b/>
                <w:bCs/>
              </w:rPr>
            </w:pPr>
            <w:r w:rsidRPr="009252C6">
              <w:rPr>
                <w:rFonts w:cs="Arial"/>
                <w:b/>
                <w:bCs/>
              </w:rPr>
              <w:t>4</w:t>
            </w:r>
            <w:r>
              <w:rPr>
                <w:rFonts w:cs="Arial"/>
                <w:b/>
                <w:bCs/>
              </w:rPr>
              <w:t>8 Months</w:t>
            </w:r>
          </w:p>
        </w:tc>
      </w:tr>
      <w:tr w:rsidR="003F5532" w:rsidRPr="009252C6" w14:paraId="09493CA1" w14:textId="4F8547F3" w:rsidTr="003F5532">
        <w:trPr>
          <w:cantSplit/>
          <w:trHeight w:val="634"/>
        </w:trPr>
        <w:tc>
          <w:tcPr>
            <w:tcW w:w="1498" w:type="dxa"/>
            <w:shd w:val="clear" w:color="auto" w:fill="D5DCE4" w:themeFill="text2" w:themeFillTint="33"/>
          </w:tcPr>
          <w:p w14:paraId="3D0EB68A" w14:textId="0FF364E6" w:rsidR="003F5532" w:rsidRPr="00C878A9" w:rsidRDefault="003F5532" w:rsidP="00AA137C">
            <w:pPr>
              <w:pStyle w:val="Header"/>
              <w:tabs>
                <w:tab w:val="clear" w:pos="4536"/>
                <w:tab w:val="clear" w:pos="9072"/>
              </w:tabs>
              <w:spacing w:before="60" w:after="60"/>
              <w:ind w:left="110"/>
              <w:jc w:val="left"/>
              <w:rPr>
                <w:rFonts w:asciiTheme="majorHAnsi" w:hAnsiTheme="majorHAnsi" w:cstheme="majorHAnsi"/>
                <w:sz w:val="20"/>
              </w:rPr>
            </w:pPr>
            <w:r w:rsidRPr="00C878A9">
              <w:rPr>
                <w:rFonts w:asciiTheme="majorHAnsi" w:hAnsiTheme="majorHAnsi" w:cstheme="majorHAnsi"/>
                <w:sz w:val="20"/>
              </w:rPr>
              <w:t>Project starting date:</w:t>
            </w:r>
          </w:p>
        </w:tc>
        <w:tc>
          <w:tcPr>
            <w:tcW w:w="7370" w:type="dxa"/>
            <w:shd w:val="clear" w:color="auto" w:fill="E7E6E6" w:themeFill="background2"/>
          </w:tcPr>
          <w:p w14:paraId="787DB302" w14:textId="767A5E6C" w:rsidR="003F5532" w:rsidRPr="00C878A9" w:rsidRDefault="003F5532" w:rsidP="001578C6">
            <w:pPr>
              <w:spacing w:before="60" w:after="60"/>
              <w:ind w:left="200" w:hanging="90"/>
              <w:jc w:val="left"/>
              <w:rPr>
                <w:rFonts w:cs="Arial"/>
                <w:b/>
                <w:bCs/>
              </w:rPr>
            </w:pPr>
            <w:r w:rsidRPr="00C878A9">
              <w:rPr>
                <w:rFonts w:cs="Arial"/>
                <w:b/>
                <w:bCs/>
              </w:rPr>
              <w:t>Activities were commenced on 3</w:t>
            </w:r>
            <w:r w:rsidRPr="00C878A9">
              <w:rPr>
                <w:rFonts w:cs="Arial"/>
                <w:b/>
                <w:bCs/>
                <w:vertAlign w:val="superscript"/>
              </w:rPr>
              <w:t>rd</w:t>
            </w:r>
            <w:r w:rsidRPr="00C878A9">
              <w:rPr>
                <w:rFonts w:cs="Arial"/>
                <w:b/>
                <w:bCs/>
              </w:rPr>
              <w:t xml:space="preserve"> October 2019</w:t>
            </w:r>
          </w:p>
        </w:tc>
      </w:tr>
      <w:tr w:rsidR="003F5532" w:rsidRPr="009252C6" w14:paraId="6D50F23E" w14:textId="4CF08311" w:rsidTr="003F5532">
        <w:trPr>
          <w:cantSplit/>
          <w:trHeight w:val="776"/>
        </w:trPr>
        <w:tc>
          <w:tcPr>
            <w:tcW w:w="1498" w:type="dxa"/>
            <w:shd w:val="clear" w:color="auto" w:fill="D5DCE4" w:themeFill="text2" w:themeFillTint="33"/>
          </w:tcPr>
          <w:p w14:paraId="59A7AB5A" w14:textId="1AA8BD5E" w:rsidR="003F5532" w:rsidRPr="009252C6" w:rsidRDefault="003F5532" w:rsidP="00AA137C">
            <w:pPr>
              <w:spacing w:before="60" w:after="60"/>
              <w:ind w:left="110"/>
              <w:jc w:val="left"/>
              <w:rPr>
                <w:rFonts w:cs="Arial"/>
              </w:rPr>
            </w:pPr>
            <w:r w:rsidRPr="009252C6">
              <w:rPr>
                <w:rFonts w:cs="Arial"/>
              </w:rPr>
              <w:t>Report submission date:</w:t>
            </w:r>
          </w:p>
        </w:tc>
        <w:tc>
          <w:tcPr>
            <w:tcW w:w="7370" w:type="dxa"/>
            <w:shd w:val="clear" w:color="auto" w:fill="E7E6E6" w:themeFill="background2"/>
          </w:tcPr>
          <w:p w14:paraId="106584BF" w14:textId="2642875D" w:rsidR="003F5532" w:rsidRDefault="00A20F74" w:rsidP="001578C6">
            <w:pPr>
              <w:spacing w:before="60" w:after="60"/>
              <w:ind w:left="48" w:firstLine="92"/>
              <w:jc w:val="left"/>
              <w:rPr>
                <w:rFonts w:cs="Arial"/>
                <w:b/>
                <w:bCs/>
              </w:rPr>
            </w:pPr>
            <w:r>
              <w:rPr>
                <w:rFonts w:cs="Arial"/>
                <w:b/>
                <w:bCs/>
              </w:rPr>
              <w:t>30</w:t>
            </w:r>
            <w:r w:rsidR="003F5532" w:rsidRPr="003F5532">
              <w:rPr>
                <w:rFonts w:cs="Arial"/>
                <w:b/>
                <w:bCs/>
                <w:vertAlign w:val="superscript"/>
              </w:rPr>
              <w:t>th</w:t>
            </w:r>
            <w:r w:rsidR="003F5532">
              <w:rPr>
                <w:rFonts w:cs="Arial"/>
                <w:b/>
                <w:bCs/>
              </w:rPr>
              <w:t xml:space="preserve"> September 2020 </w:t>
            </w:r>
          </w:p>
          <w:p w14:paraId="21A26031" w14:textId="614FC975" w:rsidR="003F5532" w:rsidRPr="009252C6" w:rsidRDefault="003F5532" w:rsidP="001578C6">
            <w:pPr>
              <w:spacing w:before="60" w:after="60"/>
              <w:ind w:left="48"/>
              <w:jc w:val="left"/>
              <w:rPr>
                <w:rFonts w:cs="Arial"/>
                <w:b/>
                <w:bCs/>
              </w:rPr>
            </w:pPr>
          </w:p>
        </w:tc>
      </w:tr>
      <w:tr w:rsidR="003F5532" w:rsidRPr="009252C6" w14:paraId="22D24EB8" w14:textId="28FB37EC" w:rsidTr="003F5532">
        <w:trPr>
          <w:cantSplit/>
          <w:trHeight w:val="775"/>
        </w:trPr>
        <w:tc>
          <w:tcPr>
            <w:tcW w:w="1498" w:type="dxa"/>
            <w:shd w:val="clear" w:color="auto" w:fill="D5DCE4" w:themeFill="text2" w:themeFillTint="33"/>
          </w:tcPr>
          <w:p w14:paraId="556A2870" w14:textId="6F4EB483" w:rsidR="003F5532" w:rsidRPr="009252C6" w:rsidRDefault="003F5532" w:rsidP="00AA137C">
            <w:pPr>
              <w:spacing w:before="60" w:after="60"/>
              <w:ind w:left="110"/>
              <w:jc w:val="left"/>
              <w:rPr>
                <w:rFonts w:cs="Arial"/>
              </w:rPr>
            </w:pPr>
            <w:r w:rsidRPr="009252C6">
              <w:rPr>
                <w:rFonts w:cs="Arial"/>
              </w:rPr>
              <w:t>Period covered by the Report:</w:t>
            </w:r>
          </w:p>
        </w:tc>
        <w:tc>
          <w:tcPr>
            <w:tcW w:w="7370" w:type="dxa"/>
            <w:shd w:val="clear" w:color="auto" w:fill="E7E6E6" w:themeFill="background2"/>
          </w:tcPr>
          <w:p w14:paraId="649E2A86" w14:textId="7FF65A82" w:rsidR="003F5532" w:rsidRDefault="003F5532" w:rsidP="001578C6">
            <w:pPr>
              <w:spacing w:before="60" w:after="60"/>
              <w:ind w:left="200" w:hanging="90"/>
              <w:jc w:val="left"/>
              <w:rPr>
                <w:rFonts w:cs="Arial"/>
                <w:b/>
                <w:bCs/>
              </w:rPr>
            </w:pPr>
            <w:r>
              <w:rPr>
                <w:rFonts w:cs="Arial"/>
                <w:b/>
                <w:bCs/>
              </w:rPr>
              <w:t>1</w:t>
            </w:r>
            <w:r w:rsidRPr="003F5532">
              <w:rPr>
                <w:rFonts w:cs="Arial"/>
                <w:b/>
                <w:bCs/>
                <w:vertAlign w:val="superscript"/>
              </w:rPr>
              <w:t>st</w:t>
            </w:r>
            <w:r>
              <w:rPr>
                <w:rFonts w:cs="Arial"/>
                <w:b/>
                <w:bCs/>
              </w:rPr>
              <w:t xml:space="preserve"> March 2020 </w:t>
            </w:r>
            <w:r w:rsidRPr="009252C6">
              <w:rPr>
                <w:rFonts w:cs="Arial"/>
                <w:b/>
                <w:bCs/>
              </w:rPr>
              <w:t xml:space="preserve">to </w:t>
            </w:r>
            <w:r>
              <w:rPr>
                <w:rFonts w:cs="Arial"/>
                <w:b/>
                <w:bCs/>
              </w:rPr>
              <w:t>31</w:t>
            </w:r>
            <w:r w:rsidRPr="003F5532">
              <w:rPr>
                <w:rFonts w:cs="Arial"/>
                <w:b/>
                <w:bCs/>
                <w:vertAlign w:val="superscript"/>
              </w:rPr>
              <w:t>st</w:t>
            </w:r>
            <w:r>
              <w:rPr>
                <w:rFonts w:cs="Arial"/>
                <w:b/>
                <w:bCs/>
              </w:rPr>
              <w:t xml:space="preserve"> August 2020</w:t>
            </w:r>
          </w:p>
        </w:tc>
      </w:tr>
      <w:tr w:rsidR="003F5532" w:rsidRPr="009252C6" w14:paraId="2DF5DF6E" w14:textId="64FD1694" w:rsidTr="003F5532">
        <w:tc>
          <w:tcPr>
            <w:tcW w:w="1498" w:type="dxa"/>
            <w:shd w:val="clear" w:color="auto" w:fill="D5DCE4" w:themeFill="text2" w:themeFillTint="33"/>
          </w:tcPr>
          <w:p w14:paraId="79229BDE" w14:textId="4D2C36CE" w:rsidR="003F5532" w:rsidRPr="009252C6" w:rsidRDefault="003F5532" w:rsidP="00AA137C">
            <w:pPr>
              <w:spacing w:before="60" w:after="60"/>
              <w:ind w:left="110"/>
              <w:jc w:val="left"/>
              <w:rPr>
                <w:rFonts w:cs="Arial"/>
              </w:rPr>
            </w:pPr>
            <w:r>
              <w:rPr>
                <w:rFonts w:cs="Arial"/>
              </w:rPr>
              <w:t>Team Leader:</w:t>
            </w:r>
          </w:p>
        </w:tc>
        <w:tc>
          <w:tcPr>
            <w:tcW w:w="7370" w:type="dxa"/>
            <w:shd w:val="clear" w:color="auto" w:fill="E7E6E6" w:themeFill="background2"/>
          </w:tcPr>
          <w:p w14:paraId="3FC2883D" w14:textId="1B293098" w:rsidR="003F5532" w:rsidRDefault="003F5532" w:rsidP="00AA137C">
            <w:pPr>
              <w:spacing w:before="60" w:after="60"/>
              <w:ind w:left="201" w:hanging="86"/>
              <w:jc w:val="left"/>
              <w:rPr>
                <w:rFonts w:cs="Arial"/>
                <w:b/>
                <w:bCs/>
              </w:rPr>
            </w:pPr>
            <w:r w:rsidRPr="009252C6">
              <w:rPr>
                <w:rFonts w:cs="Arial"/>
                <w:b/>
                <w:bCs/>
              </w:rPr>
              <w:t>David Handley</w:t>
            </w:r>
            <w:r>
              <w:rPr>
                <w:rFonts w:cs="Arial"/>
                <w:b/>
                <w:bCs/>
              </w:rPr>
              <w:t>, Key Expert 1 – Skills Development</w:t>
            </w:r>
          </w:p>
          <w:p w14:paraId="24F157EA" w14:textId="0FD3DBF3" w:rsidR="003F5532" w:rsidRDefault="003F5532" w:rsidP="00AA137C">
            <w:pPr>
              <w:spacing w:before="60" w:after="60"/>
              <w:ind w:left="200" w:hanging="90"/>
              <w:jc w:val="left"/>
              <w:rPr>
                <w:rFonts w:cs="Arial"/>
              </w:rPr>
            </w:pPr>
            <w:r>
              <w:rPr>
                <w:rFonts w:cs="Arial"/>
              </w:rPr>
              <w:t>Phone: +995 595 400 371</w:t>
            </w:r>
          </w:p>
          <w:p w14:paraId="59C677FC" w14:textId="58AFA295" w:rsidR="003F5532" w:rsidRPr="00050FD6" w:rsidRDefault="003F5532" w:rsidP="00AA137C">
            <w:pPr>
              <w:spacing w:before="60" w:after="60"/>
              <w:ind w:left="200" w:hanging="90"/>
              <w:jc w:val="left"/>
              <w:rPr>
                <w:rFonts w:cs="Arial"/>
              </w:rPr>
            </w:pPr>
            <w:r>
              <w:rPr>
                <w:rFonts w:cs="Arial"/>
              </w:rPr>
              <w:t xml:space="preserve">Email: </w:t>
            </w:r>
            <w:hyperlink r:id="rId22" w:history="1">
              <w:r w:rsidRPr="00B02604">
                <w:rPr>
                  <w:rStyle w:val="Hyperlink"/>
                  <w:rFonts w:cs="Arial"/>
                </w:rPr>
                <w:t>david.handley@gopa.de</w:t>
              </w:r>
            </w:hyperlink>
            <w:r>
              <w:rPr>
                <w:rFonts w:cs="Arial"/>
              </w:rPr>
              <w:t xml:space="preserve"> </w:t>
            </w:r>
          </w:p>
        </w:tc>
      </w:tr>
      <w:tr w:rsidR="003F5532" w:rsidRPr="009252C6" w14:paraId="0508E136" w14:textId="23A8AD96" w:rsidTr="008E097F">
        <w:tc>
          <w:tcPr>
            <w:tcW w:w="1498" w:type="dxa"/>
            <w:shd w:val="clear" w:color="auto" w:fill="D5DCE4" w:themeFill="text2" w:themeFillTint="33"/>
          </w:tcPr>
          <w:p w14:paraId="4C89537B" w14:textId="390C8F46" w:rsidR="003F5532" w:rsidRPr="009252C6" w:rsidRDefault="003F5532" w:rsidP="00AA137C">
            <w:pPr>
              <w:spacing w:before="60" w:after="60"/>
              <w:ind w:left="110"/>
              <w:jc w:val="left"/>
              <w:rPr>
                <w:rFonts w:cs="Arial"/>
              </w:rPr>
            </w:pPr>
            <w:r>
              <w:rPr>
                <w:rFonts w:cs="Arial"/>
              </w:rPr>
              <w:t>Other Contributors to the Report</w:t>
            </w:r>
          </w:p>
        </w:tc>
        <w:tc>
          <w:tcPr>
            <w:tcW w:w="7370" w:type="dxa"/>
            <w:shd w:val="clear" w:color="auto" w:fill="E7E6E6" w:themeFill="background2"/>
            <w:vAlign w:val="center"/>
          </w:tcPr>
          <w:p w14:paraId="4B546B54" w14:textId="28A0A51F" w:rsidR="003F5532" w:rsidRDefault="003F5532" w:rsidP="00AA137C">
            <w:pPr>
              <w:spacing w:before="60" w:after="60"/>
              <w:ind w:left="200" w:hanging="90"/>
              <w:jc w:val="left"/>
              <w:rPr>
                <w:b/>
                <w:szCs w:val="22"/>
              </w:rPr>
            </w:pPr>
            <w:r>
              <w:rPr>
                <w:b/>
                <w:szCs w:val="22"/>
              </w:rPr>
              <w:t>Heinrich Duffner, Key Exert 2 – Employment Services</w:t>
            </w:r>
          </w:p>
          <w:p w14:paraId="00A64099" w14:textId="35EB6C5B" w:rsidR="003F5532" w:rsidRDefault="003F5532" w:rsidP="00AA137C">
            <w:pPr>
              <w:spacing w:before="60" w:after="60"/>
              <w:ind w:left="200" w:hanging="90"/>
              <w:jc w:val="left"/>
              <w:rPr>
                <w:b/>
                <w:szCs w:val="22"/>
              </w:rPr>
            </w:pPr>
          </w:p>
        </w:tc>
      </w:tr>
      <w:tr w:rsidR="003F5532" w:rsidRPr="009252C6" w14:paraId="1ADC077B" w14:textId="5A9752E2" w:rsidTr="003F5532">
        <w:tc>
          <w:tcPr>
            <w:tcW w:w="1498" w:type="dxa"/>
            <w:shd w:val="clear" w:color="auto" w:fill="D5DCE4" w:themeFill="text2" w:themeFillTint="33"/>
          </w:tcPr>
          <w:p w14:paraId="40B48DDD" w14:textId="4BE111F8" w:rsidR="003F5532" w:rsidRPr="009252C6" w:rsidRDefault="003F5532" w:rsidP="00AA137C">
            <w:pPr>
              <w:spacing w:before="120"/>
              <w:ind w:left="110"/>
              <w:jc w:val="left"/>
              <w:rPr>
                <w:rFonts w:cs="Arial"/>
              </w:rPr>
            </w:pPr>
            <w:r w:rsidRPr="009252C6">
              <w:rPr>
                <w:rFonts w:cs="Arial"/>
              </w:rPr>
              <w:t>Project Office:</w:t>
            </w:r>
          </w:p>
        </w:tc>
        <w:tc>
          <w:tcPr>
            <w:tcW w:w="7370" w:type="dxa"/>
            <w:shd w:val="clear" w:color="auto" w:fill="E7E6E6" w:themeFill="background2"/>
          </w:tcPr>
          <w:p w14:paraId="69B333ED" w14:textId="7BC89F61" w:rsidR="003F5532" w:rsidRPr="009252C6" w:rsidRDefault="003F5532" w:rsidP="00AA137C">
            <w:pPr>
              <w:spacing w:before="120"/>
              <w:ind w:left="200" w:hanging="90"/>
              <w:jc w:val="left"/>
              <w:rPr>
                <w:rFonts w:cs="Arial"/>
                <w:bCs/>
                <w:szCs w:val="22"/>
              </w:rPr>
            </w:pPr>
            <w:r>
              <w:rPr>
                <w:b/>
                <w:szCs w:val="22"/>
              </w:rPr>
              <w:t xml:space="preserve">Ministry of Education, Science, Culture and Sports, 4 </w:t>
            </w:r>
            <w:proofErr w:type="spellStart"/>
            <w:r>
              <w:rPr>
                <w:b/>
                <w:szCs w:val="22"/>
              </w:rPr>
              <w:t>Sanapiro</w:t>
            </w:r>
            <w:proofErr w:type="spellEnd"/>
            <w:r>
              <w:rPr>
                <w:b/>
                <w:szCs w:val="22"/>
              </w:rPr>
              <w:t xml:space="preserve"> Street, 0105 Tbilisi</w:t>
            </w:r>
          </w:p>
        </w:tc>
      </w:tr>
    </w:tbl>
    <w:p w14:paraId="22BABC93" w14:textId="7A5391AC" w:rsidR="005964AC" w:rsidRDefault="005964AC" w:rsidP="001578C6">
      <w:pPr>
        <w:ind w:right="250"/>
        <w:jc w:val="left"/>
      </w:pPr>
    </w:p>
    <w:p w14:paraId="62E0048B" w14:textId="497B71A9" w:rsidR="00A66123" w:rsidRDefault="00A66123" w:rsidP="00AA137C">
      <w:pPr>
        <w:pStyle w:val="g-mock-heading1"/>
        <w:ind w:right="340"/>
      </w:pPr>
    </w:p>
    <w:p w14:paraId="1FC440FB" w14:textId="77777777" w:rsidR="004A730D" w:rsidRDefault="004A730D" w:rsidP="00AA137C">
      <w:pPr>
        <w:pStyle w:val="g-mock-heading1"/>
        <w:ind w:right="340"/>
      </w:pPr>
    </w:p>
    <w:p w14:paraId="6514D1B6" w14:textId="52DFE665" w:rsidR="007A5067" w:rsidRPr="000D7F22" w:rsidRDefault="007A5067" w:rsidP="00AA137C">
      <w:pPr>
        <w:pStyle w:val="g-mock-heading1"/>
        <w:ind w:right="340"/>
      </w:pPr>
      <w:bookmarkStart w:id="3" w:name="_Toc60162702"/>
      <w:r w:rsidRPr="000D7F22">
        <w:t>Contents</w:t>
      </w:r>
      <w:bookmarkEnd w:id="3"/>
    </w:p>
    <w:p w14:paraId="62ACD8C6" w14:textId="27ED85F3" w:rsidR="004A730D" w:rsidRPr="00C515D7" w:rsidRDefault="007A5067" w:rsidP="004A730D">
      <w:pPr>
        <w:pStyle w:val="TOC1"/>
        <w:rPr>
          <w:rFonts w:eastAsiaTheme="minorEastAsia"/>
          <w:sz w:val="18"/>
          <w:szCs w:val="18"/>
          <w:lang w:val="en-US"/>
        </w:rPr>
      </w:pPr>
      <w:r w:rsidRPr="000D7F22">
        <w:rPr>
          <w:noProof w:val="0"/>
        </w:rPr>
        <w:fldChar w:fldCharType="begin"/>
      </w:r>
      <w:r w:rsidRPr="000D7F22">
        <w:rPr>
          <w:noProof w:val="0"/>
        </w:rPr>
        <w:instrText xml:space="preserve"> TOC \o "1-3" \u </w:instrText>
      </w:r>
      <w:r w:rsidRPr="000D7F22">
        <w:rPr>
          <w:noProof w:val="0"/>
        </w:rPr>
        <w:fldChar w:fldCharType="separate"/>
      </w:r>
      <w:r w:rsidR="004A730D" w:rsidRPr="00C515D7">
        <w:rPr>
          <w:sz w:val="18"/>
          <w:szCs w:val="18"/>
        </w:rPr>
        <w:t>Project Details</w:t>
      </w:r>
      <w:r w:rsidR="004A730D" w:rsidRPr="00C515D7">
        <w:rPr>
          <w:sz w:val="18"/>
          <w:szCs w:val="18"/>
        </w:rPr>
        <w:tab/>
      </w:r>
      <w:r w:rsidR="004A730D" w:rsidRPr="00C515D7">
        <w:rPr>
          <w:sz w:val="18"/>
          <w:szCs w:val="18"/>
        </w:rPr>
        <w:fldChar w:fldCharType="begin"/>
      </w:r>
      <w:r w:rsidR="004A730D" w:rsidRPr="00C515D7">
        <w:rPr>
          <w:sz w:val="18"/>
          <w:szCs w:val="18"/>
        </w:rPr>
        <w:instrText xml:space="preserve"> PAGEREF _Toc60162701 \h </w:instrText>
      </w:r>
      <w:r w:rsidR="004A730D" w:rsidRPr="00C515D7">
        <w:rPr>
          <w:sz w:val="18"/>
          <w:szCs w:val="18"/>
        </w:rPr>
      </w:r>
      <w:r w:rsidR="004A730D" w:rsidRPr="00C515D7">
        <w:rPr>
          <w:sz w:val="18"/>
          <w:szCs w:val="18"/>
        </w:rPr>
        <w:fldChar w:fldCharType="separate"/>
      </w:r>
      <w:r w:rsidR="008941D6" w:rsidRPr="00C515D7">
        <w:rPr>
          <w:sz w:val="18"/>
          <w:szCs w:val="18"/>
        </w:rPr>
        <w:t>3</w:t>
      </w:r>
      <w:r w:rsidR="004A730D" w:rsidRPr="00C515D7">
        <w:rPr>
          <w:sz w:val="18"/>
          <w:szCs w:val="18"/>
        </w:rPr>
        <w:fldChar w:fldCharType="end"/>
      </w:r>
    </w:p>
    <w:p w14:paraId="1C050D22" w14:textId="386D77B9" w:rsidR="004A730D" w:rsidRPr="00C515D7" w:rsidRDefault="004A730D" w:rsidP="004A730D">
      <w:pPr>
        <w:pStyle w:val="TOC1"/>
        <w:rPr>
          <w:rFonts w:eastAsiaTheme="minorEastAsia"/>
          <w:sz w:val="18"/>
          <w:szCs w:val="18"/>
          <w:lang w:val="en-US"/>
        </w:rPr>
      </w:pPr>
      <w:r w:rsidRPr="00C515D7">
        <w:rPr>
          <w:sz w:val="18"/>
          <w:szCs w:val="18"/>
        </w:rPr>
        <w:t>Contents</w:t>
      </w:r>
      <w:r w:rsidRPr="00C515D7">
        <w:rPr>
          <w:sz w:val="18"/>
          <w:szCs w:val="18"/>
        </w:rPr>
        <w:tab/>
      </w:r>
      <w:r w:rsidRPr="00C515D7">
        <w:rPr>
          <w:sz w:val="18"/>
          <w:szCs w:val="18"/>
        </w:rPr>
        <w:fldChar w:fldCharType="begin"/>
      </w:r>
      <w:r w:rsidRPr="00C515D7">
        <w:rPr>
          <w:sz w:val="18"/>
          <w:szCs w:val="18"/>
        </w:rPr>
        <w:instrText xml:space="preserve"> PAGEREF _Toc60162702 \h </w:instrText>
      </w:r>
      <w:r w:rsidRPr="00C515D7">
        <w:rPr>
          <w:sz w:val="18"/>
          <w:szCs w:val="18"/>
        </w:rPr>
      </w:r>
      <w:r w:rsidRPr="00C515D7">
        <w:rPr>
          <w:sz w:val="18"/>
          <w:szCs w:val="18"/>
        </w:rPr>
        <w:fldChar w:fldCharType="separate"/>
      </w:r>
      <w:r w:rsidR="008941D6" w:rsidRPr="00C515D7">
        <w:rPr>
          <w:sz w:val="18"/>
          <w:szCs w:val="18"/>
        </w:rPr>
        <w:t>5</w:t>
      </w:r>
      <w:r w:rsidRPr="00C515D7">
        <w:rPr>
          <w:sz w:val="18"/>
          <w:szCs w:val="18"/>
        </w:rPr>
        <w:fldChar w:fldCharType="end"/>
      </w:r>
    </w:p>
    <w:p w14:paraId="08D585BB" w14:textId="6491295E" w:rsidR="004A730D" w:rsidRPr="00C515D7" w:rsidRDefault="004A730D" w:rsidP="004A730D">
      <w:pPr>
        <w:pStyle w:val="TOC1"/>
        <w:rPr>
          <w:rFonts w:eastAsiaTheme="minorEastAsia"/>
          <w:sz w:val="18"/>
          <w:szCs w:val="18"/>
          <w:lang w:val="en-US"/>
        </w:rPr>
      </w:pPr>
      <w:r w:rsidRPr="00C515D7">
        <w:rPr>
          <w:sz w:val="18"/>
          <w:szCs w:val="18"/>
        </w:rPr>
        <w:t>Abbreviations</w:t>
      </w:r>
      <w:r w:rsidRPr="00C515D7">
        <w:rPr>
          <w:sz w:val="18"/>
          <w:szCs w:val="18"/>
        </w:rPr>
        <w:tab/>
      </w:r>
      <w:r w:rsidRPr="00C515D7">
        <w:rPr>
          <w:sz w:val="18"/>
          <w:szCs w:val="18"/>
        </w:rPr>
        <w:fldChar w:fldCharType="begin"/>
      </w:r>
      <w:r w:rsidRPr="00C515D7">
        <w:rPr>
          <w:sz w:val="18"/>
          <w:szCs w:val="18"/>
        </w:rPr>
        <w:instrText xml:space="preserve"> PAGEREF _Toc60162703 \h </w:instrText>
      </w:r>
      <w:r w:rsidRPr="00C515D7">
        <w:rPr>
          <w:sz w:val="18"/>
          <w:szCs w:val="18"/>
        </w:rPr>
      </w:r>
      <w:r w:rsidRPr="00C515D7">
        <w:rPr>
          <w:sz w:val="18"/>
          <w:szCs w:val="18"/>
        </w:rPr>
        <w:fldChar w:fldCharType="separate"/>
      </w:r>
      <w:r w:rsidR="008941D6" w:rsidRPr="00C515D7">
        <w:rPr>
          <w:sz w:val="18"/>
          <w:szCs w:val="18"/>
        </w:rPr>
        <w:t>6</w:t>
      </w:r>
      <w:r w:rsidRPr="00C515D7">
        <w:rPr>
          <w:sz w:val="18"/>
          <w:szCs w:val="18"/>
        </w:rPr>
        <w:fldChar w:fldCharType="end"/>
      </w:r>
    </w:p>
    <w:p w14:paraId="02780924" w14:textId="2FCCF061" w:rsidR="004A730D" w:rsidRPr="00C515D7" w:rsidRDefault="004A730D" w:rsidP="004A730D">
      <w:pPr>
        <w:pStyle w:val="TOC1"/>
        <w:rPr>
          <w:rFonts w:eastAsiaTheme="minorEastAsia"/>
          <w:sz w:val="18"/>
          <w:szCs w:val="18"/>
          <w:lang w:val="en-US"/>
        </w:rPr>
      </w:pPr>
      <w:r w:rsidRPr="00C515D7">
        <w:rPr>
          <w:rFonts w:asciiTheme="majorHAnsi" w:hAnsiTheme="majorHAnsi" w:cstheme="majorHAnsi"/>
          <w:caps/>
          <w:sz w:val="18"/>
          <w:szCs w:val="18"/>
        </w:rPr>
        <w:t>1</w:t>
      </w:r>
      <w:r w:rsidRPr="00C515D7">
        <w:rPr>
          <w:rFonts w:eastAsiaTheme="minorEastAsia"/>
          <w:sz w:val="18"/>
          <w:szCs w:val="18"/>
          <w:lang w:val="en-US"/>
        </w:rPr>
        <w:tab/>
      </w:r>
      <w:r w:rsidRPr="00C515D7">
        <w:rPr>
          <w:rFonts w:asciiTheme="majorHAnsi" w:hAnsiTheme="majorHAnsi" w:cstheme="majorHAnsi"/>
          <w:caps/>
          <w:sz w:val="18"/>
          <w:szCs w:val="18"/>
        </w:rPr>
        <w:t>Introduction</w:t>
      </w:r>
      <w:r w:rsidRPr="00C515D7">
        <w:rPr>
          <w:sz w:val="18"/>
          <w:szCs w:val="18"/>
        </w:rPr>
        <w:tab/>
      </w:r>
      <w:r w:rsidRPr="00C515D7">
        <w:rPr>
          <w:sz w:val="18"/>
          <w:szCs w:val="18"/>
        </w:rPr>
        <w:fldChar w:fldCharType="begin"/>
      </w:r>
      <w:r w:rsidRPr="00C515D7">
        <w:rPr>
          <w:sz w:val="18"/>
          <w:szCs w:val="18"/>
        </w:rPr>
        <w:instrText xml:space="preserve"> PAGEREF _Toc60162704 \h </w:instrText>
      </w:r>
      <w:r w:rsidRPr="00C515D7">
        <w:rPr>
          <w:sz w:val="18"/>
          <w:szCs w:val="18"/>
        </w:rPr>
      </w:r>
      <w:r w:rsidRPr="00C515D7">
        <w:rPr>
          <w:sz w:val="18"/>
          <w:szCs w:val="18"/>
        </w:rPr>
        <w:fldChar w:fldCharType="separate"/>
      </w:r>
      <w:r w:rsidR="008941D6" w:rsidRPr="00C515D7">
        <w:rPr>
          <w:sz w:val="18"/>
          <w:szCs w:val="18"/>
        </w:rPr>
        <w:t>8</w:t>
      </w:r>
      <w:r w:rsidRPr="00C515D7">
        <w:rPr>
          <w:sz w:val="18"/>
          <w:szCs w:val="18"/>
        </w:rPr>
        <w:fldChar w:fldCharType="end"/>
      </w:r>
    </w:p>
    <w:p w14:paraId="52035204" w14:textId="6888668D" w:rsidR="004A730D" w:rsidRDefault="004A730D" w:rsidP="004A730D">
      <w:pPr>
        <w:pStyle w:val="TOC2"/>
        <w:rPr>
          <w:rFonts w:asciiTheme="minorHAnsi" w:eastAsiaTheme="minorEastAsia" w:hAnsiTheme="minorHAnsi"/>
          <w:sz w:val="22"/>
          <w:szCs w:val="22"/>
          <w:lang w:val="en-US"/>
        </w:rPr>
      </w:pPr>
      <w:r w:rsidRPr="00C515D7">
        <w:rPr>
          <w:rFonts w:asciiTheme="majorHAnsi" w:hAnsiTheme="majorHAnsi" w:cstheme="majorHAnsi"/>
          <w:caps/>
          <w:sz w:val="18"/>
          <w:szCs w:val="18"/>
        </w:rPr>
        <w:t>1.1</w:t>
      </w:r>
      <w:r w:rsidRPr="00C515D7">
        <w:rPr>
          <w:rFonts w:asciiTheme="minorHAnsi" w:eastAsiaTheme="minorEastAsia" w:hAnsiTheme="minorHAnsi"/>
          <w:sz w:val="18"/>
          <w:szCs w:val="18"/>
          <w:lang w:val="en-US"/>
        </w:rPr>
        <w:tab/>
      </w:r>
      <w:r w:rsidRPr="004F2ACE">
        <w:rPr>
          <w:rFonts w:asciiTheme="majorHAnsi" w:hAnsiTheme="majorHAnsi" w:cstheme="majorHAnsi"/>
          <w:caps/>
        </w:rPr>
        <w:t>BACKGROUND</w:t>
      </w:r>
      <w:r>
        <w:tab/>
      </w:r>
      <w:r>
        <w:fldChar w:fldCharType="begin"/>
      </w:r>
      <w:r>
        <w:instrText xml:space="preserve"> PAGEREF _Toc60162705 \h </w:instrText>
      </w:r>
      <w:r>
        <w:fldChar w:fldCharType="separate"/>
      </w:r>
      <w:r w:rsidR="008941D6">
        <w:t>8</w:t>
      </w:r>
      <w:r>
        <w:fldChar w:fldCharType="end"/>
      </w:r>
    </w:p>
    <w:p w14:paraId="646E362D" w14:textId="62CA5414" w:rsidR="004A730D" w:rsidRDefault="004A730D" w:rsidP="004A730D">
      <w:pPr>
        <w:pStyle w:val="TOC2"/>
        <w:rPr>
          <w:rFonts w:asciiTheme="minorHAnsi" w:eastAsiaTheme="minorEastAsia" w:hAnsiTheme="minorHAnsi"/>
          <w:sz w:val="22"/>
          <w:szCs w:val="22"/>
          <w:lang w:val="en-US"/>
        </w:rPr>
      </w:pPr>
      <w:r w:rsidRPr="004F2ACE">
        <w:rPr>
          <w:rFonts w:asciiTheme="majorHAnsi" w:hAnsiTheme="majorHAnsi" w:cstheme="majorHAnsi"/>
          <w:caps/>
        </w:rPr>
        <w:t>1.2</w:t>
      </w:r>
      <w:r>
        <w:rPr>
          <w:rFonts w:asciiTheme="minorHAnsi" w:eastAsiaTheme="minorEastAsia" w:hAnsiTheme="minorHAnsi"/>
          <w:sz w:val="22"/>
          <w:szCs w:val="22"/>
          <w:lang w:val="en-US"/>
        </w:rPr>
        <w:tab/>
      </w:r>
      <w:r w:rsidRPr="004F2ACE">
        <w:rPr>
          <w:rFonts w:asciiTheme="majorHAnsi" w:hAnsiTheme="majorHAnsi" w:cstheme="majorHAnsi"/>
          <w:caps/>
        </w:rPr>
        <w:t>Purpose of the Report</w:t>
      </w:r>
      <w:r>
        <w:tab/>
      </w:r>
      <w:r>
        <w:fldChar w:fldCharType="begin"/>
      </w:r>
      <w:r>
        <w:instrText xml:space="preserve"> PAGEREF _Toc60162706 \h </w:instrText>
      </w:r>
      <w:r>
        <w:fldChar w:fldCharType="separate"/>
      </w:r>
      <w:r w:rsidR="008941D6">
        <w:t>8</w:t>
      </w:r>
      <w:r>
        <w:fldChar w:fldCharType="end"/>
      </w:r>
    </w:p>
    <w:p w14:paraId="73213B34" w14:textId="66F14617" w:rsidR="004A730D" w:rsidRDefault="004A730D" w:rsidP="004A730D">
      <w:pPr>
        <w:pStyle w:val="TOC2"/>
        <w:rPr>
          <w:rFonts w:asciiTheme="minorHAnsi" w:eastAsiaTheme="minorEastAsia" w:hAnsiTheme="minorHAnsi"/>
          <w:sz w:val="22"/>
          <w:szCs w:val="22"/>
          <w:lang w:val="en-US"/>
        </w:rPr>
      </w:pPr>
      <w:r w:rsidRPr="004F2ACE">
        <w:t>1.3</w:t>
      </w:r>
      <w:r>
        <w:rPr>
          <w:rFonts w:asciiTheme="minorHAnsi" w:eastAsiaTheme="minorEastAsia" w:hAnsiTheme="minorHAnsi"/>
          <w:sz w:val="22"/>
          <w:szCs w:val="22"/>
          <w:lang w:val="en-US"/>
        </w:rPr>
        <w:tab/>
      </w:r>
      <w:r w:rsidRPr="004F2ACE">
        <w:t>Brief information about the Project</w:t>
      </w:r>
      <w:r>
        <w:tab/>
      </w:r>
      <w:r>
        <w:fldChar w:fldCharType="begin"/>
      </w:r>
      <w:r>
        <w:instrText xml:space="preserve"> PAGEREF _Toc60162707 \h </w:instrText>
      </w:r>
      <w:r>
        <w:fldChar w:fldCharType="separate"/>
      </w:r>
      <w:r w:rsidR="008941D6">
        <w:t>8</w:t>
      </w:r>
      <w:r>
        <w:fldChar w:fldCharType="end"/>
      </w:r>
    </w:p>
    <w:p w14:paraId="5CE93871" w14:textId="0D3A15BD" w:rsidR="004A730D" w:rsidRDefault="004A730D" w:rsidP="004A730D">
      <w:pPr>
        <w:pStyle w:val="TOC2"/>
        <w:rPr>
          <w:rFonts w:asciiTheme="minorHAnsi" w:eastAsiaTheme="minorEastAsia" w:hAnsiTheme="minorHAnsi"/>
          <w:sz w:val="22"/>
          <w:szCs w:val="22"/>
          <w:lang w:val="en-US"/>
        </w:rPr>
      </w:pPr>
      <w:r w:rsidRPr="004F2ACE">
        <w:rPr>
          <w:rFonts w:asciiTheme="majorHAnsi" w:hAnsiTheme="majorHAnsi" w:cstheme="majorHAnsi"/>
          <w:caps/>
        </w:rPr>
        <w:t>1.4</w:t>
      </w:r>
      <w:r>
        <w:rPr>
          <w:rFonts w:asciiTheme="minorHAnsi" w:eastAsiaTheme="minorEastAsia" w:hAnsiTheme="minorHAnsi"/>
          <w:sz w:val="22"/>
          <w:szCs w:val="22"/>
          <w:lang w:val="en-US"/>
        </w:rPr>
        <w:tab/>
      </w:r>
      <w:r w:rsidRPr="004F2ACE">
        <w:rPr>
          <w:rFonts w:asciiTheme="majorHAnsi" w:hAnsiTheme="majorHAnsi" w:cstheme="majorHAnsi"/>
          <w:caps/>
        </w:rPr>
        <w:t>Project Experts and staff</w:t>
      </w:r>
      <w:r>
        <w:tab/>
      </w:r>
      <w:r>
        <w:fldChar w:fldCharType="begin"/>
      </w:r>
      <w:r>
        <w:instrText xml:space="preserve"> PAGEREF _Toc60162708 \h </w:instrText>
      </w:r>
      <w:r>
        <w:fldChar w:fldCharType="separate"/>
      </w:r>
      <w:r w:rsidR="008941D6">
        <w:t>10</w:t>
      </w:r>
      <w:r>
        <w:fldChar w:fldCharType="end"/>
      </w:r>
    </w:p>
    <w:p w14:paraId="7A273F4F" w14:textId="0106C3B9" w:rsidR="004A730D" w:rsidRDefault="004A730D" w:rsidP="004A730D">
      <w:pPr>
        <w:pStyle w:val="TOC1"/>
        <w:rPr>
          <w:rFonts w:eastAsiaTheme="minorEastAsia"/>
          <w:sz w:val="22"/>
          <w:szCs w:val="22"/>
          <w:lang w:val="en-US"/>
        </w:rPr>
      </w:pPr>
      <w:r>
        <w:t>2</w:t>
      </w:r>
      <w:r>
        <w:rPr>
          <w:rFonts w:eastAsiaTheme="minorEastAsia"/>
          <w:sz w:val="22"/>
          <w:szCs w:val="22"/>
          <w:lang w:val="en-US"/>
        </w:rPr>
        <w:tab/>
      </w:r>
      <w:r>
        <w:t>General Progress in Project Implementation</w:t>
      </w:r>
      <w:r>
        <w:tab/>
        <w:t xml:space="preserve">   </w:t>
      </w:r>
      <w:r>
        <w:fldChar w:fldCharType="begin"/>
      </w:r>
      <w:r>
        <w:instrText xml:space="preserve"> PAGEREF _Toc60162709 \h </w:instrText>
      </w:r>
      <w:r>
        <w:fldChar w:fldCharType="separate"/>
      </w:r>
      <w:r w:rsidR="008941D6">
        <w:t>11</w:t>
      </w:r>
      <w:r>
        <w:fldChar w:fldCharType="end"/>
      </w:r>
    </w:p>
    <w:p w14:paraId="4EB4A7FE" w14:textId="440A2C64" w:rsidR="004A730D" w:rsidRDefault="004A730D" w:rsidP="004A730D">
      <w:pPr>
        <w:pStyle w:val="TOC2"/>
        <w:rPr>
          <w:rFonts w:asciiTheme="minorHAnsi" w:eastAsiaTheme="minorEastAsia" w:hAnsiTheme="minorHAnsi"/>
          <w:sz w:val="22"/>
          <w:szCs w:val="22"/>
          <w:lang w:val="en-US"/>
        </w:rPr>
      </w:pPr>
      <w:r w:rsidRPr="004F2ACE">
        <w:t>2.1</w:t>
      </w:r>
      <w:r>
        <w:rPr>
          <w:rFonts w:asciiTheme="minorHAnsi" w:eastAsiaTheme="minorEastAsia" w:hAnsiTheme="minorHAnsi"/>
          <w:sz w:val="22"/>
          <w:szCs w:val="22"/>
          <w:lang w:val="en-US"/>
        </w:rPr>
        <w:tab/>
      </w:r>
      <w:r w:rsidRPr="004F2ACE">
        <w:t>PROGRESS BEFORE REPORTING PERIOD 2</w:t>
      </w:r>
      <w:r>
        <w:tab/>
      </w:r>
      <w:r>
        <w:fldChar w:fldCharType="begin"/>
      </w:r>
      <w:r>
        <w:instrText xml:space="preserve"> PAGEREF _Toc60162710 \h </w:instrText>
      </w:r>
      <w:r>
        <w:fldChar w:fldCharType="separate"/>
      </w:r>
      <w:r w:rsidR="008941D6">
        <w:t>11</w:t>
      </w:r>
      <w:r>
        <w:fldChar w:fldCharType="end"/>
      </w:r>
    </w:p>
    <w:p w14:paraId="039DA381" w14:textId="5935C43D" w:rsidR="004A730D" w:rsidRDefault="004A730D" w:rsidP="004A730D">
      <w:pPr>
        <w:pStyle w:val="TOC2"/>
        <w:rPr>
          <w:rFonts w:asciiTheme="minorHAnsi" w:eastAsiaTheme="minorEastAsia" w:hAnsiTheme="minorHAnsi"/>
          <w:sz w:val="22"/>
          <w:szCs w:val="22"/>
          <w:lang w:val="en-US"/>
        </w:rPr>
      </w:pPr>
      <w:r w:rsidRPr="004F2ACE">
        <w:t>2.2</w:t>
      </w:r>
      <w:r>
        <w:rPr>
          <w:rFonts w:asciiTheme="minorHAnsi" w:eastAsiaTheme="minorEastAsia" w:hAnsiTheme="minorHAnsi"/>
          <w:sz w:val="22"/>
          <w:szCs w:val="22"/>
          <w:lang w:val="en-US"/>
        </w:rPr>
        <w:tab/>
      </w:r>
      <w:r w:rsidRPr="004F2ACE">
        <w:t>OVERALL PROGRESS IN REPORTING PERIOD 2</w:t>
      </w:r>
      <w:r>
        <w:tab/>
      </w:r>
      <w:r>
        <w:fldChar w:fldCharType="begin"/>
      </w:r>
      <w:r>
        <w:instrText xml:space="preserve"> PAGEREF _Toc60162711 \h </w:instrText>
      </w:r>
      <w:r>
        <w:fldChar w:fldCharType="separate"/>
      </w:r>
      <w:r w:rsidR="008941D6">
        <w:t>12</w:t>
      </w:r>
      <w:r>
        <w:fldChar w:fldCharType="end"/>
      </w:r>
    </w:p>
    <w:p w14:paraId="51963260" w14:textId="315ADCA3" w:rsidR="004A730D" w:rsidRDefault="004A730D" w:rsidP="004A730D">
      <w:pPr>
        <w:pStyle w:val="TOC3"/>
        <w:tabs>
          <w:tab w:val="left" w:pos="1100"/>
          <w:tab w:val="right" w:pos="9060"/>
        </w:tabs>
        <w:spacing w:before="0" w:after="0"/>
        <w:rPr>
          <w:rFonts w:asciiTheme="minorHAnsi" w:eastAsiaTheme="minorEastAsia" w:hAnsiTheme="minorHAnsi"/>
          <w:noProof/>
          <w:sz w:val="22"/>
          <w:szCs w:val="22"/>
          <w:lang w:val="en-US"/>
        </w:rPr>
      </w:pPr>
      <w:r w:rsidRPr="004F2ACE">
        <w:rPr>
          <w:rFonts w:asciiTheme="majorHAnsi" w:hAnsiTheme="majorHAnsi" w:cs="Times New Roman"/>
          <w:noProof/>
          <w14:scene3d>
            <w14:camera w14:prst="orthographicFront"/>
            <w14:lightRig w14:rig="threePt" w14:dir="t">
              <w14:rot w14:lat="0" w14:lon="0" w14:rev="0"/>
            </w14:lightRig>
          </w14:scene3d>
        </w:rPr>
        <w:t>2.2.1</w:t>
      </w:r>
      <w:r>
        <w:rPr>
          <w:rFonts w:asciiTheme="minorHAnsi" w:eastAsiaTheme="minorEastAsia" w:hAnsiTheme="minorHAnsi"/>
          <w:noProof/>
          <w:sz w:val="22"/>
          <w:szCs w:val="22"/>
          <w:lang w:val="en-US"/>
        </w:rPr>
        <w:tab/>
      </w:r>
      <w:r w:rsidRPr="004F2ACE">
        <w:rPr>
          <w:rFonts w:asciiTheme="majorHAnsi" w:hAnsiTheme="majorHAnsi" w:cstheme="majorHAnsi"/>
          <w:noProof/>
        </w:rPr>
        <w:t>General progress in project implementation</w:t>
      </w:r>
      <w:r>
        <w:rPr>
          <w:noProof/>
        </w:rPr>
        <w:tab/>
      </w:r>
      <w:r>
        <w:rPr>
          <w:noProof/>
        </w:rPr>
        <w:fldChar w:fldCharType="begin"/>
      </w:r>
      <w:r>
        <w:rPr>
          <w:noProof/>
        </w:rPr>
        <w:instrText xml:space="preserve"> PAGEREF _Toc60162712 \h </w:instrText>
      </w:r>
      <w:r>
        <w:rPr>
          <w:noProof/>
        </w:rPr>
      </w:r>
      <w:r>
        <w:rPr>
          <w:noProof/>
        </w:rPr>
        <w:fldChar w:fldCharType="separate"/>
      </w:r>
      <w:r w:rsidR="008941D6">
        <w:rPr>
          <w:noProof/>
        </w:rPr>
        <w:t>12</w:t>
      </w:r>
      <w:r>
        <w:rPr>
          <w:noProof/>
        </w:rPr>
        <w:fldChar w:fldCharType="end"/>
      </w:r>
    </w:p>
    <w:p w14:paraId="0A1774A8" w14:textId="745D2601" w:rsidR="004A730D" w:rsidRDefault="004A730D" w:rsidP="004A730D">
      <w:pPr>
        <w:pStyle w:val="TOC3"/>
        <w:tabs>
          <w:tab w:val="left" w:pos="1100"/>
          <w:tab w:val="right" w:pos="9060"/>
        </w:tabs>
        <w:spacing w:before="0" w:after="0"/>
        <w:rPr>
          <w:rFonts w:asciiTheme="minorHAnsi" w:eastAsiaTheme="minorEastAsia" w:hAnsiTheme="minorHAnsi"/>
          <w:noProof/>
          <w:sz w:val="22"/>
          <w:szCs w:val="22"/>
          <w:lang w:val="en-US"/>
        </w:rPr>
      </w:pPr>
      <w:r w:rsidRPr="004F2ACE">
        <w:rPr>
          <w:rFonts w:asciiTheme="majorHAnsi" w:hAnsiTheme="majorHAnsi" w:cs="Times New Roman"/>
          <w:noProof/>
          <w14:scene3d>
            <w14:camera w14:prst="orthographicFront"/>
            <w14:lightRig w14:rig="threePt" w14:dir="t">
              <w14:rot w14:lat="0" w14:lon="0" w14:rev="0"/>
            </w14:lightRig>
          </w14:scene3d>
        </w:rPr>
        <w:t>2.2.2</w:t>
      </w:r>
      <w:r>
        <w:rPr>
          <w:rFonts w:asciiTheme="minorHAnsi" w:eastAsiaTheme="minorEastAsia" w:hAnsiTheme="minorHAnsi"/>
          <w:noProof/>
          <w:sz w:val="22"/>
          <w:szCs w:val="22"/>
          <w:lang w:val="en-US"/>
        </w:rPr>
        <w:tab/>
      </w:r>
      <w:r w:rsidRPr="004F2ACE">
        <w:rPr>
          <w:rFonts w:asciiTheme="majorHAnsi" w:hAnsiTheme="majorHAnsi" w:cstheme="majorHAnsi"/>
          <w:noProof/>
        </w:rPr>
        <w:t>Reporting against Log Frame Targets and Indicators</w:t>
      </w:r>
      <w:r>
        <w:rPr>
          <w:noProof/>
        </w:rPr>
        <w:tab/>
      </w:r>
      <w:r>
        <w:rPr>
          <w:noProof/>
        </w:rPr>
        <w:fldChar w:fldCharType="begin"/>
      </w:r>
      <w:r>
        <w:rPr>
          <w:noProof/>
        </w:rPr>
        <w:instrText xml:space="preserve"> PAGEREF _Toc60162713 \h </w:instrText>
      </w:r>
      <w:r>
        <w:rPr>
          <w:noProof/>
        </w:rPr>
      </w:r>
      <w:r>
        <w:rPr>
          <w:noProof/>
        </w:rPr>
        <w:fldChar w:fldCharType="separate"/>
      </w:r>
      <w:r w:rsidR="008941D6">
        <w:rPr>
          <w:noProof/>
        </w:rPr>
        <w:t>13</w:t>
      </w:r>
      <w:r>
        <w:rPr>
          <w:noProof/>
        </w:rPr>
        <w:fldChar w:fldCharType="end"/>
      </w:r>
    </w:p>
    <w:p w14:paraId="40E2F419" w14:textId="5B379908" w:rsidR="004A730D" w:rsidRDefault="004A730D" w:rsidP="004A730D">
      <w:pPr>
        <w:pStyle w:val="TOC3"/>
        <w:tabs>
          <w:tab w:val="left" w:pos="1100"/>
          <w:tab w:val="right" w:pos="9060"/>
        </w:tabs>
        <w:spacing w:before="0" w:after="0"/>
        <w:rPr>
          <w:rFonts w:asciiTheme="minorHAnsi" w:eastAsiaTheme="minorEastAsia" w:hAnsiTheme="minorHAnsi"/>
          <w:noProof/>
          <w:sz w:val="22"/>
          <w:szCs w:val="22"/>
          <w:lang w:val="en-US"/>
        </w:rPr>
      </w:pPr>
      <w:r w:rsidRPr="004F2ACE">
        <w:rPr>
          <w:rFonts w:asciiTheme="majorHAnsi" w:hAnsiTheme="majorHAnsi" w:cs="Times New Roman"/>
          <w:noProof/>
          <w14:scene3d>
            <w14:camera w14:prst="orthographicFront"/>
            <w14:lightRig w14:rig="threePt" w14:dir="t">
              <w14:rot w14:lat="0" w14:lon="0" w14:rev="0"/>
            </w14:lightRig>
          </w14:scene3d>
        </w:rPr>
        <w:t>2.2.3</w:t>
      </w:r>
      <w:r>
        <w:rPr>
          <w:rFonts w:asciiTheme="minorHAnsi" w:eastAsiaTheme="minorEastAsia" w:hAnsiTheme="minorHAnsi"/>
          <w:noProof/>
          <w:sz w:val="22"/>
          <w:szCs w:val="22"/>
          <w:lang w:val="en-US"/>
        </w:rPr>
        <w:tab/>
      </w:r>
      <w:r w:rsidRPr="004F2ACE">
        <w:rPr>
          <w:rFonts w:asciiTheme="majorHAnsi" w:hAnsiTheme="majorHAnsi" w:cstheme="majorHAnsi"/>
          <w:noProof/>
        </w:rPr>
        <w:t>Necessary deviations from the Work Plan during the Reporting Period</w:t>
      </w:r>
      <w:r>
        <w:rPr>
          <w:noProof/>
        </w:rPr>
        <w:tab/>
      </w:r>
      <w:r>
        <w:rPr>
          <w:noProof/>
        </w:rPr>
        <w:fldChar w:fldCharType="begin"/>
      </w:r>
      <w:r>
        <w:rPr>
          <w:noProof/>
        </w:rPr>
        <w:instrText xml:space="preserve"> PAGEREF _Toc60162714 \h </w:instrText>
      </w:r>
      <w:r>
        <w:rPr>
          <w:noProof/>
        </w:rPr>
      </w:r>
      <w:r>
        <w:rPr>
          <w:noProof/>
        </w:rPr>
        <w:fldChar w:fldCharType="separate"/>
      </w:r>
      <w:r w:rsidR="008941D6">
        <w:rPr>
          <w:noProof/>
        </w:rPr>
        <w:t>13</w:t>
      </w:r>
      <w:r>
        <w:rPr>
          <w:noProof/>
        </w:rPr>
        <w:fldChar w:fldCharType="end"/>
      </w:r>
    </w:p>
    <w:p w14:paraId="5DBB3D38" w14:textId="561554A7" w:rsidR="004A730D" w:rsidRDefault="004A730D" w:rsidP="004A730D">
      <w:pPr>
        <w:pStyle w:val="TOC2"/>
        <w:rPr>
          <w:rFonts w:asciiTheme="minorHAnsi" w:eastAsiaTheme="minorEastAsia" w:hAnsiTheme="minorHAnsi"/>
          <w:sz w:val="22"/>
          <w:szCs w:val="22"/>
          <w:lang w:val="en-US"/>
        </w:rPr>
      </w:pPr>
      <w:r w:rsidRPr="004F2ACE">
        <w:rPr>
          <w:rFonts w:asciiTheme="majorHAnsi" w:hAnsiTheme="majorHAnsi" w:cstheme="majorHAnsi"/>
          <w:caps/>
        </w:rPr>
        <w:t>2.3</w:t>
      </w:r>
      <w:r>
        <w:rPr>
          <w:rFonts w:asciiTheme="minorHAnsi" w:eastAsiaTheme="minorEastAsia" w:hAnsiTheme="minorHAnsi"/>
          <w:sz w:val="22"/>
          <w:szCs w:val="22"/>
          <w:lang w:val="en-US"/>
        </w:rPr>
        <w:tab/>
      </w:r>
      <w:r w:rsidRPr="004F2ACE">
        <w:rPr>
          <w:rFonts w:asciiTheme="majorHAnsi" w:hAnsiTheme="majorHAnsi" w:cstheme="majorHAnsi"/>
          <w:caps/>
        </w:rPr>
        <w:t>RESOURCE UTILISATION</w:t>
      </w:r>
      <w:r>
        <w:tab/>
      </w:r>
      <w:r>
        <w:fldChar w:fldCharType="begin"/>
      </w:r>
      <w:r>
        <w:instrText xml:space="preserve"> PAGEREF _Toc60162715 \h </w:instrText>
      </w:r>
      <w:r>
        <w:fldChar w:fldCharType="separate"/>
      </w:r>
      <w:r w:rsidR="008941D6">
        <w:t>13</w:t>
      </w:r>
      <w:r>
        <w:fldChar w:fldCharType="end"/>
      </w:r>
    </w:p>
    <w:p w14:paraId="73287AE3" w14:textId="1B9781DD" w:rsidR="004A730D" w:rsidRDefault="004A730D" w:rsidP="004A730D">
      <w:pPr>
        <w:pStyle w:val="TOC3"/>
        <w:tabs>
          <w:tab w:val="left" w:pos="1100"/>
          <w:tab w:val="right" w:pos="9060"/>
        </w:tabs>
        <w:spacing w:before="0" w:after="0"/>
        <w:rPr>
          <w:rFonts w:asciiTheme="minorHAnsi" w:eastAsiaTheme="minorEastAsia" w:hAnsiTheme="minorHAnsi"/>
          <w:noProof/>
          <w:sz w:val="22"/>
          <w:szCs w:val="22"/>
          <w:lang w:val="en-US"/>
        </w:rPr>
      </w:pPr>
      <w:r w:rsidRPr="004F2ACE">
        <w:rPr>
          <w:rFonts w:asciiTheme="majorHAnsi" w:hAnsiTheme="majorHAnsi" w:cs="Times New Roman"/>
          <w:noProof/>
          <w14:scene3d>
            <w14:camera w14:prst="orthographicFront"/>
            <w14:lightRig w14:rig="threePt" w14:dir="t">
              <w14:rot w14:lat="0" w14:lon="0" w14:rev="0"/>
            </w14:lightRig>
          </w14:scene3d>
        </w:rPr>
        <w:t>2.3.1</w:t>
      </w:r>
      <w:r>
        <w:rPr>
          <w:rFonts w:asciiTheme="minorHAnsi" w:eastAsiaTheme="minorEastAsia" w:hAnsiTheme="minorHAnsi"/>
          <w:noProof/>
          <w:sz w:val="22"/>
          <w:szCs w:val="22"/>
          <w:lang w:val="en-US"/>
        </w:rPr>
        <w:tab/>
      </w:r>
      <w:r w:rsidRPr="004F2ACE">
        <w:rPr>
          <w:rFonts w:asciiTheme="majorHAnsi" w:hAnsiTheme="majorHAnsi" w:cstheme="majorHAnsi"/>
          <w:noProof/>
        </w:rPr>
        <w:t>Working days of experts</w:t>
      </w:r>
      <w:r>
        <w:rPr>
          <w:noProof/>
        </w:rPr>
        <w:tab/>
      </w:r>
      <w:r>
        <w:rPr>
          <w:noProof/>
        </w:rPr>
        <w:fldChar w:fldCharType="begin"/>
      </w:r>
      <w:r>
        <w:rPr>
          <w:noProof/>
        </w:rPr>
        <w:instrText xml:space="preserve"> PAGEREF _Toc60162716 \h </w:instrText>
      </w:r>
      <w:r>
        <w:rPr>
          <w:noProof/>
        </w:rPr>
      </w:r>
      <w:r>
        <w:rPr>
          <w:noProof/>
        </w:rPr>
        <w:fldChar w:fldCharType="separate"/>
      </w:r>
      <w:r w:rsidR="008941D6">
        <w:rPr>
          <w:noProof/>
        </w:rPr>
        <w:t>13</w:t>
      </w:r>
      <w:r>
        <w:rPr>
          <w:noProof/>
        </w:rPr>
        <w:fldChar w:fldCharType="end"/>
      </w:r>
    </w:p>
    <w:p w14:paraId="72FF45BB" w14:textId="0C36F2CE" w:rsidR="004A730D" w:rsidRDefault="004A730D" w:rsidP="004A730D">
      <w:pPr>
        <w:pStyle w:val="TOC3"/>
        <w:tabs>
          <w:tab w:val="left" w:pos="1100"/>
          <w:tab w:val="right" w:pos="9060"/>
        </w:tabs>
        <w:spacing w:before="0" w:after="0"/>
        <w:rPr>
          <w:rFonts w:asciiTheme="minorHAnsi" w:eastAsiaTheme="minorEastAsia" w:hAnsiTheme="minorHAnsi"/>
          <w:noProof/>
          <w:sz w:val="22"/>
          <w:szCs w:val="22"/>
          <w:lang w:val="en-US"/>
        </w:rPr>
      </w:pPr>
      <w:r w:rsidRPr="004F2ACE">
        <w:rPr>
          <w:rFonts w:asciiTheme="majorHAnsi" w:hAnsiTheme="majorHAnsi" w:cs="Times New Roman"/>
          <w:noProof/>
          <w14:scene3d>
            <w14:camera w14:prst="orthographicFront"/>
            <w14:lightRig w14:rig="threePt" w14:dir="t">
              <w14:rot w14:lat="0" w14:lon="0" w14:rev="0"/>
            </w14:lightRig>
          </w14:scene3d>
        </w:rPr>
        <w:t>2.3.2</w:t>
      </w:r>
      <w:r>
        <w:rPr>
          <w:rFonts w:asciiTheme="minorHAnsi" w:eastAsiaTheme="minorEastAsia" w:hAnsiTheme="minorHAnsi"/>
          <w:noProof/>
          <w:sz w:val="22"/>
          <w:szCs w:val="22"/>
          <w:lang w:val="en-US"/>
        </w:rPr>
        <w:tab/>
      </w:r>
      <w:r w:rsidRPr="004F2ACE">
        <w:rPr>
          <w:rFonts w:asciiTheme="majorHAnsi" w:hAnsiTheme="majorHAnsi" w:cstheme="majorHAnsi"/>
          <w:noProof/>
        </w:rPr>
        <w:t>Utilization of the Incidental Expenditures Budget</w:t>
      </w:r>
      <w:r>
        <w:rPr>
          <w:noProof/>
        </w:rPr>
        <w:tab/>
      </w:r>
      <w:r>
        <w:rPr>
          <w:noProof/>
        </w:rPr>
        <w:fldChar w:fldCharType="begin"/>
      </w:r>
      <w:r>
        <w:rPr>
          <w:noProof/>
        </w:rPr>
        <w:instrText xml:space="preserve"> PAGEREF _Toc60162717 \h </w:instrText>
      </w:r>
      <w:r>
        <w:rPr>
          <w:noProof/>
        </w:rPr>
      </w:r>
      <w:r>
        <w:rPr>
          <w:noProof/>
        </w:rPr>
        <w:fldChar w:fldCharType="separate"/>
      </w:r>
      <w:r w:rsidR="008941D6">
        <w:rPr>
          <w:noProof/>
        </w:rPr>
        <w:t>14</w:t>
      </w:r>
      <w:r>
        <w:rPr>
          <w:noProof/>
        </w:rPr>
        <w:fldChar w:fldCharType="end"/>
      </w:r>
    </w:p>
    <w:p w14:paraId="46230D18" w14:textId="2ADC32E7" w:rsidR="004A730D" w:rsidRDefault="004A730D" w:rsidP="004A730D">
      <w:pPr>
        <w:pStyle w:val="TOC2"/>
        <w:rPr>
          <w:rFonts w:asciiTheme="minorHAnsi" w:eastAsiaTheme="minorEastAsia" w:hAnsiTheme="minorHAnsi"/>
          <w:sz w:val="22"/>
          <w:szCs w:val="22"/>
          <w:lang w:val="en-US"/>
        </w:rPr>
      </w:pPr>
      <w:r w:rsidRPr="004F2ACE">
        <w:t>2.4</w:t>
      </w:r>
      <w:r>
        <w:rPr>
          <w:rFonts w:asciiTheme="minorHAnsi" w:eastAsiaTheme="minorEastAsia" w:hAnsiTheme="minorHAnsi"/>
          <w:sz w:val="22"/>
          <w:szCs w:val="22"/>
          <w:lang w:val="en-US"/>
        </w:rPr>
        <w:tab/>
      </w:r>
      <w:r w:rsidRPr="004F2ACE">
        <w:t>Key Project Implementation Issues</w:t>
      </w:r>
      <w:r>
        <w:tab/>
      </w:r>
      <w:r>
        <w:fldChar w:fldCharType="begin"/>
      </w:r>
      <w:r>
        <w:instrText xml:space="preserve"> PAGEREF _Toc60162718 \h </w:instrText>
      </w:r>
      <w:r>
        <w:fldChar w:fldCharType="separate"/>
      </w:r>
      <w:r w:rsidR="008941D6">
        <w:t>16</w:t>
      </w:r>
      <w:r>
        <w:fldChar w:fldCharType="end"/>
      </w:r>
    </w:p>
    <w:p w14:paraId="49BA3CCA" w14:textId="0C4FA79E" w:rsidR="004A730D" w:rsidRDefault="004A730D" w:rsidP="004A730D">
      <w:pPr>
        <w:pStyle w:val="TOC3"/>
        <w:tabs>
          <w:tab w:val="left" w:pos="1100"/>
          <w:tab w:val="right" w:pos="9060"/>
        </w:tabs>
        <w:spacing w:before="0" w:after="0"/>
        <w:rPr>
          <w:rFonts w:asciiTheme="minorHAnsi" w:eastAsiaTheme="minorEastAsia" w:hAnsiTheme="minorHAnsi"/>
          <w:noProof/>
          <w:sz w:val="22"/>
          <w:szCs w:val="22"/>
          <w:lang w:val="en-US"/>
        </w:rPr>
      </w:pPr>
      <w:r w:rsidRPr="004F2ACE">
        <w:rPr>
          <w:rFonts w:asciiTheme="majorHAnsi" w:hAnsiTheme="majorHAnsi" w:cs="Times New Roman"/>
          <w:noProof/>
          <w14:scene3d>
            <w14:camera w14:prst="orthographicFront"/>
            <w14:lightRig w14:rig="threePt" w14:dir="t">
              <w14:rot w14:lat="0" w14:lon="0" w14:rev="0"/>
            </w14:lightRig>
          </w14:scene3d>
        </w:rPr>
        <w:t>2.4.1</w:t>
      </w:r>
      <w:r>
        <w:rPr>
          <w:rFonts w:asciiTheme="minorHAnsi" w:eastAsiaTheme="minorEastAsia" w:hAnsiTheme="minorHAnsi"/>
          <w:noProof/>
          <w:sz w:val="22"/>
          <w:szCs w:val="22"/>
          <w:lang w:val="en-US"/>
        </w:rPr>
        <w:tab/>
      </w:r>
      <w:r w:rsidRPr="004F2ACE">
        <w:rPr>
          <w:rFonts w:asciiTheme="majorHAnsi" w:hAnsiTheme="majorHAnsi" w:cstheme="majorHAnsi"/>
          <w:noProof/>
        </w:rPr>
        <w:t>Cross-cutting Issues in project implementation</w:t>
      </w:r>
      <w:r>
        <w:rPr>
          <w:noProof/>
        </w:rPr>
        <w:tab/>
      </w:r>
      <w:r>
        <w:rPr>
          <w:noProof/>
        </w:rPr>
        <w:fldChar w:fldCharType="begin"/>
      </w:r>
      <w:r>
        <w:rPr>
          <w:noProof/>
        </w:rPr>
        <w:instrText xml:space="preserve"> PAGEREF _Toc60162719 \h </w:instrText>
      </w:r>
      <w:r>
        <w:rPr>
          <w:noProof/>
        </w:rPr>
      </w:r>
      <w:r>
        <w:rPr>
          <w:noProof/>
        </w:rPr>
        <w:fldChar w:fldCharType="separate"/>
      </w:r>
      <w:r w:rsidR="008941D6">
        <w:rPr>
          <w:noProof/>
        </w:rPr>
        <w:t>16</w:t>
      </w:r>
      <w:r>
        <w:rPr>
          <w:noProof/>
        </w:rPr>
        <w:fldChar w:fldCharType="end"/>
      </w:r>
    </w:p>
    <w:p w14:paraId="08BB00E1" w14:textId="718B4A40" w:rsidR="004A730D" w:rsidRDefault="004A730D" w:rsidP="004A730D">
      <w:pPr>
        <w:pStyle w:val="TOC3"/>
        <w:tabs>
          <w:tab w:val="left" w:pos="1100"/>
          <w:tab w:val="right" w:pos="9060"/>
        </w:tabs>
        <w:spacing w:before="0" w:after="0"/>
        <w:rPr>
          <w:rFonts w:asciiTheme="minorHAnsi" w:eastAsiaTheme="minorEastAsia" w:hAnsiTheme="minorHAnsi"/>
          <w:noProof/>
          <w:sz w:val="22"/>
          <w:szCs w:val="22"/>
          <w:lang w:val="en-US"/>
        </w:rPr>
      </w:pPr>
      <w:r w:rsidRPr="004F2ACE">
        <w:rPr>
          <w:rFonts w:asciiTheme="majorHAnsi" w:hAnsiTheme="majorHAnsi" w:cs="Times New Roman"/>
          <w:noProof/>
          <w14:scene3d>
            <w14:camera w14:prst="orthographicFront"/>
            <w14:lightRig w14:rig="threePt" w14:dir="t">
              <w14:rot w14:lat="0" w14:lon="0" w14:rev="0"/>
            </w14:lightRig>
          </w14:scene3d>
        </w:rPr>
        <w:t>2.4.2</w:t>
      </w:r>
      <w:r>
        <w:rPr>
          <w:rFonts w:asciiTheme="minorHAnsi" w:eastAsiaTheme="minorEastAsia" w:hAnsiTheme="minorHAnsi"/>
          <w:noProof/>
          <w:sz w:val="22"/>
          <w:szCs w:val="22"/>
          <w:lang w:val="en-US"/>
        </w:rPr>
        <w:tab/>
      </w:r>
      <w:r w:rsidRPr="004F2ACE">
        <w:rPr>
          <w:rFonts w:asciiTheme="majorHAnsi" w:hAnsiTheme="majorHAnsi" w:cstheme="majorHAnsi"/>
          <w:noProof/>
        </w:rPr>
        <w:t>Visibility, Communications, Beneficiary and Stakeholder Engagement</w:t>
      </w:r>
      <w:r>
        <w:rPr>
          <w:noProof/>
        </w:rPr>
        <w:tab/>
      </w:r>
      <w:r>
        <w:rPr>
          <w:noProof/>
        </w:rPr>
        <w:fldChar w:fldCharType="begin"/>
      </w:r>
      <w:r>
        <w:rPr>
          <w:noProof/>
        </w:rPr>
        <w:instrText xml:space="preserve"> PAGEREF _Toc60162720 \h </w:instrText>
      </w:r>
      <w:r>
        <w:rPr>
          <w:noProof/>
        </w:rPr>
      </w:r>
      <w:r>
        <w:rPr>
          <w:noProof/>
        </w:rPr>
        <w:fldChar w:fldCharType="separate"/>
      </w:r>
      <w:r w:rsidR="008941D6">
        <w:rPr>
          <w:noProof/>
        </w:rPr>
        <w:t>16</w:t>
      </w:r>
      <w:r>
        <w:rPr>
          <w:noProof/>
        </w:rPr>
        <w:fldChar w:fldCharType="end"/>
      </w:r>
    </w:p>
    <w:p w14:paraId="091D7602" w14:textId="7A441C5B" w:rsidR="004A730D" w:rsidRDefault="004A730D" w:rsidP="004A730D">
      <w:pPr>
        <w:pStyle w:val="TOC3"/>
        <w:tabs>
          <w:tab w:val="left" w:pos="1100"/>
          <w:tab w:val="right" w:pos="9060"/>
        </w:tabs>
        <w:spacing w:before="0" w:after="0"/>
        <w:rPr>
          <w:rFonts w:asciiTheme="minorHAnsi" w:eastAsiaTheme="minorEastAsia" w:hAnsiTheme="minorHAnsi"/>
          <w:noProof/>
          <w:sz w:val="22"/>
          <w:szCs w:val="22"/>
          <w:lang w:val="en-US"/>
        </w:rPr>
      </w:pPr>
      <w:r w:rsidRPr="004F2ACE">
        <w:rPr>
          <w:rFonts w:asciiTheme="majorHAnsi" w:hAnsiTheme="majorHAnsi" w:cs="Times New Roman"/>
          <w:noProof/>
          <w14:scene3d>
            <w14:camera w14:prst="orthographicFront"/>
            <w14:lightRig w14:rig="threePt" w14:dir="t">
              <w14:rot w14:lat="0" w14:lon="0" w14:rev="0"/>
            </w14:lightRig>
          </w14:scene3d>
        </w:rPr>
        <w:t>2.4.3</w:t>
      </w:r>
      <w:r>
        <w:rPr>
          <w:rFonts w:asciiTheme="minorHAnsi" w:eastAsiaTheme="minorEastAsia" w:hAnsiTheme="minorHAnsi"/>
          <w:noProof/>
          <w:sz w:val="22"/>
          <w:szCs w:val="22"/>
          <w:lang w:val="en-US"/>
        </w:rPr>
        <w:tab/>
      </w:r>
      <w:r w:rsidRPr="004F2ACE">
        <w:rPr>
          <w:rFonts w:asciiTheme="majorHAnsi" w:hAnsiTheme="majorHAnsi" w:cstheme="majorHAnsi"/>
          <w:noProof/>
        </w:rPr>
        <w:t>Issues concerning the legal residence of Key Experts in Georgia</w:t>
      </w:r>
      <w:r>
        <w:rPr>
          <w:noProof/>
        </w:rPr>
        <w:tab/>
      </w:r>
      <w:r>
        <w:rPr>
          <w:noProof/>
        </w:rPr>
        <w:fldChar w:fldCharType="begin"/>
      </w:r>
      <w:r>
        <w:rPr>
          <w:noProof/>
        </w:rPr>
        <w:instrText xml:space="preserve"> PAGEREF _Toc60162721 \h </w:instrText>
      </w:r>
      <w:r>
        <w:rPr>
          <w:noProof/>
        </w:rPr>
      </w:r>
      <w:r>
        <w:rPr>
          <w:noProof/>
        </w:rPr>
        <w:fldChar w:fldCharType="separate"/>
      </w:r>
      <w:r w:rsidR="008941D6">
        <w:rPr>
          <w:noProof/>
        </w:rPr>
        <w:t>17</w:t>
      </w:r>
      <w:r>
        <w:rPr>
          <w:noProof/>
        </w:rPr>
        <w:fldChar w:fldCharType="end"/>
      </w:r>
    </w:p>
    <w:p w14:paraId="4A44DC07" w14:textId="13ABF40F" w:rsidR="004A730D" w:rsidRDefault="004A730D" w:rsidP="004A730D">
      <w:pPr>
        <w:pStyle w:val="TOC2"/>
        <w:rPr>
          <w:rFonts w:asciiTheme="minorHAnsi" w:eastAsiaTheme="minorEastAsia" w:hAnsiTheme="minorHAnsi"/>
          <w:sz w:val="22"/>
          <w:szCs w:val="22"/>
          <w:lang w:val="en-US"/>
        </w:rPr>
      </w:pPr>
      <w:r w:rsidRPr="004F2ACE">
        <w:t>2.5</w:t>
      </w:r>
      <w:r>
        <w:rPr>
          <w:rFonts w:asciiTheme="minorHAnsi" w:eastAsiaTheme="minorEastAsia" w:hAnsiTheme="minorHAnsi"/>
          <w:sz w:val="22"/>
          <w:szCs w:val="22"/>
          <w:lang w:val="en-US"/>
        </w:rPr>
        <w:tab/>
      </w:r>
      <w:r w:rsidRPr="004F2ACE">
        <w:t>Risks, Challenges and Issues to be addressed in the Next Reporting Period</w:t>
      </w:r>
      <w:r>
        <w:tab/>
      </w:r>
      <w:r>
        <w:fldChar w:fldCharType="begin"/>
      </w:r>
      <w:r>
        <w:instrText xml:space="preserve"> PAGEREF _Toc60162722 \h </w:instrText>
      </w:r>
      <w:r>
        <w:fldChar w:fldCharType="separate"/>
      </w:r>
      <w:r w:rsidR="008941D6">
        <w:t>18</w:t>
      </w:r>
      <w:r>
        <w:fldChar w:fldCharType="end"/>
      </w:r>
    </w:p>
    <w:p w14:paraId="4EB9E650" w14:textId="19B66801" w:rsidR="004A730D" w:rsidRDefault="004A730D" w:rsidP="004A730D">
      <w:pPr>
        <w:pStyle w:val="TOC3"/>
        <w:tabs>
          <w:tab w:val="left" w:pos="1100"/>
          <w:tab w:val="right" w:pos="9060"/>
        </w:tabs>
        <w:spacing w:before="0" w:after="0"/>
        <w:rPr>
          <w:rFonts w:asciiTheme="minorHAnsi" w:eastAsiaTheme="minorEastAsia" w:hAnsiTheme="minorHAnsi"/>
          <w:noProof/>
          <w:sz w:val="22"/>
          <w:szCs w:val="22"/>
          <w:lang w:val="en-US"/>
        </w:rPr>
      </w:pPr>
      <w:r w:rsidRPr="004F2ACE">
        <w:rPr>
          <w:rFonts w:asciiTheme="majorHAnsi" w:hAnsiTheme="majorHAnsi" w:cs="Times New Roman"/>
          <w:noProof/>
          <w14:scene3d>
            <w14:camera w14:prst="orthographicFront"/>
            <w14:lightRig w14:rig="threePt" w14:dir="t">
              <w14:rot w14:lat="0" w14:lon="0" w14:rev="0"/>
            </w14:lightRig>
          </w14:scene3d>
        </w:rPr>
        <w:t>2.5.1</w:t>
      </w:r>
      <w:r>
        <w:rPr>
          <w:rFonts w:asciiTheme="minorHAnsi" w:eastAsiaTheme="minorEastAsia" w:hAnsiTheme="minorHAnsi"/>
          <w:noProof/>
          <w:sz w:val="22"/>
          <w:szCs w:val="22"/>
          <w:lang w:val="en-US"/>
        </w:rPr>
        <w:tab/>
      </w:r>
      <w:r w:rsidRPr="004F2ACE">
        <w:rPr>
          <w:rFonts w:asciiTheme="majorHAnsi" w:hAnsiTheme="majorHAnsi" w:cstheme="majorHAnsi"/>
          <w:noProof/>
        </w:rPr>
        <w:t>Coronavirus</w:t>
      </w:r>
      <w:r>
        <w:rPr>
          <w:noProof/>
        </w:rPr>
        <w:tab/>
      </w:r>
      <w:r>
        <w:rPr>
          <w:noProof/>
        </w:rPr>
        <w:fldChar w:fldCharType="begin"/>
      </w:r>
      <w:r>
        <w:rPr>
          <w:noProof/>
        </w:rPr>
        <w:instrText xml:space="preserve"> PAGEREF _Toc60162723 \h </w:instrText>
      </w:r>
      <w:r>
        <w:rPr>
          <w:noProof/>
        </w:rPr>
      </w:r>
      <w:r>
        <w:rPr>
          <w:noProof/>
        </w:rPr>
        <w:fldChar w:fldCharType="separate"/>
      </w:r>
      <w:r w:rsidR="008941D6">
        <w:rPr>
          <w:noProof/>
        </w:rPr>
        <w:t>18</w:t>
      </w:r>
      <w:r>
        <w:rPr>
          <w:noProof/>
        </w:rPr>
        <w:fldChar w:fldCharType="end"/>
      </w:r>
    </w:p>
    <w:p w14:paraId="4CC568DF" w14:textId="4B46D8AE" w:rsidR="004A730D" w:rsidRDefault="004A730D" w:rsidP="004A730D">
      <w:pPr>
        <w:pStyle w:val="TOC3"/>
        <w:tabs>
          <w:tab w:val="left" w:pos="1100"/>
          <w:tab w:val="right" w:pos="9060"/>
        </w:tabs>
        <w:spacing w:before="0" w:after="0"/>
        <w:rPr>
          <w:rFonts w:asciiTheme="minorHAnsi" w:eastAsiaTheme="minorEastAsia" w:hAnsiTheme="minorHAnsi"/>
          <w:noProof/>
          <w:sz w:val="22"/>
          <w:szCs w:val="22"/>
          <w:lang w:val="en-US"/>
        </w:rPr>
      </w:pPr>
      <w:r w:rsidRPr="004F2ACE">
        <w:rPr>
          <w:rFonts w:asciiTheme="majorHAnsi" w:hAnsiTheme="majorHAnsi" w:cs="Times New Roman"/>
          <w:noProof/>
          <w14:scene3d>
            <w14:camera w14:prst="orthographicFront"/>
            <w14:lightRig w14:rig="threePt" w14:dir="t">
              <w14:rot w14:lat="0" w14:lon="0" w14:rev="0"/>
            </w14:lightRig>
          </w14:scene3d>
        </w:rPr>
        <w:t>2.5.2</w:t>
      </w:r>
      <w:r>
        <w:rPr>
          <w:rFonts w:asciiTheme="minorHAnsi" w:eastAsiaTheme="minorEastAsia" w:hAnsiTheme="minorHAnsi"/>
          <w:noProof/>
          <w:sz w:val="22"/>
          <w:szCs w:val="22"/>
          <w:lang w:val="en-US"/>
        </w:rPr>
        <w:tab/>
      </w:r>
      <w:r w:rsidRPr="004F2ACE">
        <w:rPr>
          <w:rFonts w:asciiTheme="majorHAnsi" w:hAnsiTheme="majorHAnsi" w:cstheme="majorHAnsi"/>
          <w:noProof/>
        </w:rPr>
        <w:t>The overall donor landscape in the sector</w:t>
      </w:r>
      <w:r>
        <w:rPr>
          <w:noProof/>
        </w:rPr>
        <w:tab/>
      </w:r>
      <w:r>
        <w:rPr>
          <w:noProof/>
        </w:rPr>
        <w:fldChar w:fldCharType="begin"/>
      </w:r>
      <w:r>
        <w:rPr>
          <w:noProof/>
        </w:rPr>
        <w:instrText xml:space="preserve"> PAGEREF _Toc60162724 \h </w:instrText>
      </w:r>
      <w:r>
        <w:rPr>
          <w:noProof/>
        </w:rPr>
      </w:r>
      <w:r>
        <w:rPr>
          <w:noProof/>
        </w:rPr>
        <w:fldChar w:fldCharType="separate"/>
      </w:r>
      <w:r w:rsidR="008941D6">
        <w:rPr>
          <w:noProof/>
        </w:rPr>
        <w:t>20</w:t>
      </w:r>
      <w:r>
        <w:rPr>
          <w:noProof/>
        </w:rPr>
        <w:fldChar w:fldCharType="end"/>
      </w:r>
    </w:p>
    <w:p w14:paraId="4C551CBC" w14:textId="511382E6" w:rsidR="004A730D" w:rsidRDefault="004A730D" w:rsidP="004A730D">
      <w:pPr>
        <w:pStyle w:val="TOC3"/>
        <w:tabs>
          <w:tab w:val="left" w:pos="1100"/>
          <w:tab w:val="right" w:pos="9060"/>
        </w:tabs>
        <w:spacing w:before="0" w:after="0"/>
        <w:rPr>
          <w:rFonts w:asciiTheme="minorHAnsi" w:eastAsiaTheme="minorEastAsia" w:hAnsiTheme="minorHAnsi"/>
          <w:noProof/>
          <w:sz w:val="22"/>
          <w:szCs w:val="22"/>
          <w:lang w:val="en-US"/>
        </w:rPr>
      </w:pPr>
      <w:r w:rsidRPr="004F2ACE">
        <w:rPr>
          <w:rFonts w:asciiTheme="majorHAnsi" w:hAnsiTheme="majorHAnsi" w:cs="Times New Roman"/>
          <w:noProof/>
          <w14:scene3d>
            <w14:camera w14:prst="orthographicFront"/>
            <w14:lightRig w14:rig="threePt" w14:dir="t">
              <w14:rot w14:lat="0" w14:lon="0" w14:rev="0"/>
            </w14:lightRig>
          </w14:scene3d>
        </w:rPr>
        <w:t>2.5.3</w:t>
      </w:r>
      <w:r>
        <w:rPr>
          <w:rFonts w:asciiTheme="minorHAnsi" w:eastAsiaTheme="minorEastAsia" w:hAnsiTheme="minorHAnsi"/>
          <w:noProof/>
          <w:sz w:val="22"/>
          <w:szCs w:val="22"/>
          <w:lang w:val="en-US"/>
        </w:rPr>
        <w:tab/>
      </w:r>
      <w:r w:rsidRPr="004F2ACE">
        <w:rPr>
          <w:rFonts w:asciiTheme="majorHAnsi" w:hAnsiTheme="majorHAnsi" w:cstheme="majorHAnsi"/>
          <w:noProof/>
        </w:rPr>
        <w:t>Institutional and policy changes impacting on the project</w:t>
      </w:r>
      <w:r>
        <w:rPr>
          <w:noProof/>
        </w:rPr>
        <w:tab/>
      </w:r>
      <w:r>
        <w:rPr>
          <w:noProof/>
        </w:rPr>
        <w:fldChar w:fldCharType="begin"/>
      </w:r>
      <w:r>
        <w:rPr>
          <w:noProof/>
        </w:rPr>
        <w:instrText xml:space="preserve"> PAGEREF _Toc60162725 \h </w:instrText>
      </w:r>
      <w:r>
        <w:rPr>
          <w:noProof/>
        </w:rPr>
      </w:r>
      <w:r>
        <w:rPr>
          <w:noProof/>
        </w:rPr>
        <w:fldChar w:fldCharType="separate"/>
      </w:r>
      <w:r w:rsidR="008941D6">
        <w:rPr>
          <w:noProof/>
        </w:rPr>
        <w:t>21</w:t>
      </w:r>
      <w:r>
        <w:rPr>
          <w:noProof/>
        </w:rPr>
        <w:fldChar w:fldCharType="end"/>
      </w:r>
    </w:p>
    <w:p w14:paraId="783C3D72" w14:textId="123B09B9" w:rsidR="004A730D" w:rsidRDefault="004A730D" w:rsidP="004A730D">
      <w:pPr>
        <w:pStyle w:val="TOC1"/>
        <w:rPr>
          <w:rFonts w:eastAsiaTheme="minorEastAsia"/>
          <w:sz w:val="22"/>
          <w:szCs w:val="22"/>
          <w:lang w:val="en-US"/>
        </w:rPr>
      </w:pPr>
      <w:r>
        <w:t>3</w:t>
      </w:r>
      <w:r>
        <w:rPr>
          <w:rFonts w:eastAsiaTheme="minorEastAsia"/>
          <w:sz w:val="22"/>
          <w:szCs w:val="22"/>
          <w:lang w:val="en-US"/>
        </w:rPr>
        <w:tab/>
      </w:r>
      <w:r>
        <w:t>PROJECT IMPLEMENTATION BY COMPONENT</w:t>
      </w:r>
      <w:r>
        <w:tab/>
      </w:r>
      <w:r>
        <w:fldChar w:fldCharType="begin"/>
      </w:r>
      <w:r>
        <w:instrText xml:space="preserve"> PAGEREF _Toc60162726 \h </w:instrText>
      </w:r>
      <w:r>
        <w:fldChar w:fldCharType="separate"/>
      </w:r>
      <w:r w:rsidR="008941D6">
        <w:t>21</w:t>
      </w:r>
      <w:r>
        <w:fldChar w:fldCharType="end"/>
      </w:r>
    </w:p>
    <w:p w14:paraId="3A0E46DC" w14:textId="1827BDDE" w:rsidR="004A730D" w:rsidRDefault="004A730D" w:rsidP="004A730D">
      <w:pPr>
        <w:pStyle w:val="TOC2"/>
        <w:rPr>
          <w:rFonts w:asciiTheme="minorHAnsi" w:eastAsiaTheme="minorEastAsia" w:hAnsiTheme="minorHAnsi"/>
          <w:sz w:val="22"/>
          <w:szCs w:val="22"/>
          <w:lang w:val="en-US"/>
        </w:rPr>
      </w:pPr>
      <w:r>
        <w:t>3.1</w:t>
      </w:r>
      <w:r>
        <w:rPr>
          <w:rFonts w:asciiTheme="minorHAnsi" w:eastAsiaTheme="minorEastAsia" w:hAnsiTheme="minorHAnsi"/>
          <w:sz w:val="22"/>
          <w:szCs w:val="22"/>
          <w:lang w:val="en-US"/>
        </w:rPr>
        <w:tab/>
      </w:r>
      <w:r>
        <w:t>COMPONENT 1</w:t>
      </w:r>
      <w:r>
        <w:tab/>
      </w:r>
      <w:r>
        <w:fldChar w:fldCharType="begin"/>
      </w:r>
      <w:r>
        <w:instrText xml:space="preserve"> PAGEREF _Toc60162727 \h </w:instrText>
      </w:r>
      <w:r>
        <w:fldChar w:fldCharType="separate"/>
      </w:r>
      <w:r w:rsidR="008941D6">
        <w:t>21</w:t>
      </w:r>
      <w:r>
        <w:fldChar w:fldCharType="end"/>
      </w:r>
    </w:p>
    <w:p w14:paraId="50C136EB" w14:textId="1EC41520" w:rsidR="004A730D" w:rsidRDefault="004A730D" w:rsidP="004A730D">
      <w:pPr>
        <w:pStyle w:val="TOC3"/>
        <w:tabs>
          <w:tab w:val="left" w:pos="1100"/>
          <w:tab w:val="right" w:pos="9060"/>
        </w:tabs>
        <w:spacing w:before="0" w:after="0"/>
        <w:rPr>
          <w:rFonts w:asciiTheme="minorHAnsi" w:eastAsiaTheme="minorEastAsia" w:hAnsiTheme="minorHAnsi"/>
          <w:noProof/>
          <w:sz w:val="22"/>
          <w:szCs w:val="22"/>
          <w:lang w:val="en-US"/>
        </w:rPr>
      </w:pPr>
      <w:r w:rsidRPr="004F2ACE">
        <w:rPr>
          <w:rFonts w:asciiTheme="majorHAnsi" w:hAnsiTheme="majorHAnsi" w:cs="Times New Roman"/>
          <w:noProof/>
          <w14:scene3d>
            <w14:camera w14:prst="orthographicFront"/>
            <w14:lightRig w14:rig="threePt" w14:dir="t">
              <w14:rot w14:lat="0" w14:lon="0" w14:rev="0"/>
            </w14:lightRig>
          </w14:scene3d>
        </w:rPr>
        <w:t>3.1.1</w:t>
      </w:r>
      <w:r>
        <w:rPr>
          <w:rFonts w:asciiTheme="minorHAnsi" w:eastAsiaTheme="minorEastAsia" w:hAnsiTheme="minorHAnsi"/>
          <w:noProof/>
          <w:sz w:val="22"/>
          <w:szCs w:val="22"/>
          <w:lang w:val="en-US"/>
        </w:rPr>
        <w:tab/>
      </w:r>
      <w:r w:rsidRPr="004F2ACE">
        <w:rPr>
          <w:rFonts w:asciiTheme="majorHAnsi" w:hAnsiTheme="majorHAnsi" w:cstheme="majorHAnsi"/>
          <w:noProof/>
        </w:rPr>
        <w:t>Component 1 – Progress and Achievements during the Reporting Period</w:t>
      </w:r>
      <w:r>
        <w:rPr>
          <w:noProof/>
        </w:rPr>
        <w:tab/>
      </w:r>
      <w:r>
        <w:rPr>
          <w:noProof/>
        </w:rPr>
        <w:fldChar w:fldCharType="begin"/>
      </w:r>
      <w:r>
        <w:rPr>
          <w:noProof/>
        </w:rPr>
        <w:instrText xml:space="preserve"> PAGEREF _Toc60162728 \h </w:instrText>
      </w:r>
      <w:r>
        <w:rPr>
          <w:noProof/>
        </w:rPr>
      </w:r>
      <w:r>
        <w:rPr>
          <w:noProof/>
        </w:rPr>
        <w:fldChar w:fldCharType="separate"/>
      </w:r>
      <w:r w:rsidR="008941D6">
        <w:rPr>
          <w:noProof/>
        </w:rPr>
        <w:t>21</w:t>
      </w:r>
      <w:r>
        <w:rPr>
          <w:noProof/>
        </w:rPr>
        <w:fldChar w:fldCharType="end"/>
      </w:r>
    </w:p>
    <w:p w14:paraId="1F64BCC6" w14:textId="23B4E956" w:rsidR="004A730D" w:rsidRDefault="004A730D" w:rsidP="004A730D">
      <w:pPr>
        <w:pStyle w:val="TOC3"/>
        <w:tabs>
          <w:tab w:val="left" w:pos="1100"/>
          <w:tab w:val="right" w:pos="9060"/>
        </w:tabs>
        <w:spacing w:before="0" w:after="0"/>
        <w:rPr>
          <w:rFonts w:asciiTheme="minorHAnsi" w:eastAsiaTheme="minorEastAsia" w:hAnsiTheme="minorHAnsi"/>
          <w:noProof/>
          <w:sz w:val="22"/>
          <w:szCs w:val="22"/>
          <w:lang w:val="en-US"/>
        </w:rPr>
      </w:pPr>
      <w:r w:rsidRPr="004F2ACE">
        <w:rPr>
          <w:rFonts w:asciiTheme="majorHAnsi" w:hAnsiTheme="majorHAnsi" w:cs="Times New Roman"/>
          <w:noProof/>
          <w14:scene3d>
            <w14:camera w14:prst="orthographicFront"/>
            <w14:lightRig w14:rig="threePt" w14:dir="t">
              <w14:rot w14:lat="0" w14:lon="0" w14:rev="0"/>
            </w14:lightRig>
          </w14:scene3d>
        </w:rPr>
        <w:t>3.1.2</w:t>
      </w:r>
      <w:r>
        <w:rPr>
          <w:rFonts w:asciiTheme="minorHAnsi" w:eastAsiaTheme="minorEastAsia" w:hAnsiTheme="minorHAnsi"/>
          <w:noProof/>
          <w:sz w:val="22"/>
          <w:szCs w:val="22"/>
          <w:lang w:val="en-US"/>
        </w:rPr>
        <w:tab/>
      </w:r>
      <w:r w:rsidRPr="004F2ACE">
        <w:rPr>
          <w:rFonts w:asciiTheme="majorHAnsi" w:hAnsiTheme="majorHAnsi" w:cstheme="majorHAnsi"/>
          <w:noProof/>
        </w:rPr>
        <w:t>Component 1 – Planning for the Next Reporting Period</w:t>
      </w:r>
      <w:r>
        <w:rPr>
          <w:noProof/>
        </w:rPr>
        <w:tab/>
      </w:r>
      <w:r>
        <w:rPr>
          <w:noProof/>
        </w:rPr>
        <w:fldChar w:fldCharType="begin"/>
      </w:r>
      <w:r>
        <w:rPr>
          <w:noProof/>
        </w:rPr>
        <w:instrText xml:space="preserve"> PAGEREF _Toc60162729 \h </w:instrText>
      </w:r>
      <w:r>
        <w:rPr>
          <w:noProof/>
        </w:rPr>
      </w:r>
      <w:r>
        <w:rPr>
          <w:noProof/>
        </w:rPr>
        <w:fldChar w:fldCharType="separate"/>
      </w:r>
      <w:r w:rsidR="008941D6">
        <w:rPr>
          <w:noProof/>
        </w:rPr>
        <w:t>25</w:t>
      </w:r>
      <w:r>
        <w:rPr>
          <w:noProof/>
        </w:rPr>
        <w:fldChar w:fldCharType="end"/>
      </w:r>
    </w:p>
    <w:p w14:paraId="76AAC4E1" w14:textId="354E13E3" w:rsidR="004A730D" w:rsidRDefault="004A730D" w:rsidP="004A730D">
      <w:pPr>
        <w:pStyle w:val="TOC3"/>
        <w:tabs>
          <w:tab w:val="left" w:pos="1100"/>
          <w:tab w:val="right" w:pos="9060"/>
        </w:tabs>
        <w:spacing w:before="0" w:after="0"/>
        <w:rPr>
          <w:rFonts w:asciiTheme="minorHAnsi" w:eastAsiaTheme="minorEastAsia" w:hAnsiTheme="minorHAnsi"/>
          <w:noProof/>
          <w:sz w:val="22"/>
          <w:szCs w:val="22"/>
          <w:lang w:val="en-US"/>
        </w:rPr>
      </w:pPr>
      <w:r w:rsidRPr="004F2ACE">
        <w:rPr>
          <w:rFonts w:asciiTheme="majorHAnsi" w:hAnsiTheme="majorHAnsi" w:cs="Times New Roman"/>
          <w:noProof/>
          <w14:scene3d>
            <w14:camera w14:prst="orthographicFront"/>
            <w14:lightRig w14:rig="threePt" w14:dir="t">
              <w14:rot w14:lat="0" w14:lon="0" w14:rev="0"/>
            </w14:lightRig>
          </w14:scene3d>
        </w:rPr>
        <w:t>3.1.3</w:t>
      </w:r>
      <w:r>
        <w:rPr>
          <w:rFonts w:asciiTheme="minorHAnsi" w:eastAsiaTheme="minorEastAsia" w:hAnsiTheme="minorHAnsi"/>
          <w:noProof/>
          <w:sz w:val="22"/>
          <w:szCs w:val="22"/>
          <w:lang w:val="en-US"/>
        </w:rPr>
        <w:tab/>
      </w:r>
      <w:r w:rsidRPr="004F2ACE">
        <w:rPr>
          <w:rFonts w:asciiTheme="majorHAnsi" w:hAnsiTheme="majorHAnsi" w:cstheme="majorHAnsi"/>
          <w:noProof/>
        </w:rPr>
        <w:t>Component 1 – Progress Summary Table</w:t>
      </w:r>
      <w:r>
        <w:rPr>
          <w:noProof/>
        </w:rPr>
        <w:tab/>
      </w:r>
      <w:r>
        <w:rPr>
          <w:noProof/>
        </w:rPr>
        <w:fldChar w:fldCharType="begin"/>
      </w:r>
      <w:r>
        <w:rPr>
          <w:noProof/>
        </w:rPr>
        <w:instrText xml:space="preserve"> PAGEREF _Toc60162730 \h </w:instrText>
      </w:r>
      <w:r>
        <w:rPr>
          <w:noProof/>
        </w:rPr>
      </w:r>
      <w:r>
        <w:rPr>
          <w:noProof/>
        </w:rPr>
        <w:fldChar w:fldCharType="separate"/>
      </w:r>
      <w:r w:rsidR="008941D6">
        <w:rPr>
          <w:noProof/>
        </w:rPr>
        <w:t>27</w:t>
      </w:r>
      <w:r>
        <w:rPr>
          <w:noProof/>
        </w:rPr>
        <w:fldChar w:fldCharType="end"/>
      </w:r>
    </w:p>
    <w:p w14:paraId="104FDA7C" w14:textId="1C3609B3" w:rsidR="004A730D" w:rsidRDefault="004A730D" w:rsidP="004A730D">
      <w:pPr>
        <w:pStyle w:val="TOC2"/>
        <w:rPr>
          <w:rFonts w:asciiTheme="minorHAnsi" w:eastAsiaTheme="minorEastAsia" w:hAnsiTheme="minorHAnsi"/>
          <w:sz w:val="22"/>
          <w:szCs w:val="22"/>
          <w:lang w:val="en-US"/>
        </w:rPr>
      </w:pPr>
      <w:r>
        <w:t>3.2</w:t>
      </w:r>
      <w:r>
        <w:rPr>
          <w:rFonts w:asciiTheme="minorHAnsi" w:eastAsiaTheme="minorEastAsia" w:hAnsiTheme="minorHAnsi"/>
          <w:sz w:val="22"/>
          <w:szCs w:val="22"/>
          <w:lang w:val="en-US"/>
        </w:rPr>
        <w:tab/>
      </w:r>
      <w:r>
        <w:t>Component 2: Skills Development &amp; Entrepreneurship Learning</w:t>
      </w:r>
      <w:r>
        <w:tab/>
      </w:r>
      <w:r>
        <w:fldChar w:fldCharType="begin"/>
      </w:r>
      <w:r>
        <w:instrText xml:space="preserve"> PAGEREF _Toc60162731 \h </w:instrText>
      </w:r>
      <w:r>
        <w:fldChar w:fldCharType="separate"/>
      </w:r>
      <w:r w:rsidR="008941D6">
        <w:t>28</w:t>
      </w:r>
      <w:r>
        <w:fldChar w:fldCharType="end"/>
      </w:r>
    </w:p>
    <w:p w14:paraId="627D8C81" w14:textId="19E794BA" w:rsidR="004A730D" w:rsidRDefault="004A730D" w:rsidP="004A730D">
      <w:pPr>
        <w:pStyle w:val="TOC3"/>
        <w:tabs>
          <w:tab w:val="left" w:pos="1100"/>
          <w:tab w:val="right" w:pos="9060"/>
        </w:tabs>
        <w:spacing w:before="0" w:after="0"/>
        <w:rPr>
          <w:rFonts w:asciiTheme="minorHAnsi" w:eastAsiaTheme="minorEastAsia" w:hAnsiTheme="minorHAnsi"/>
          <w:noProof/>
          <w:sz w:val="22"/>
          <w:szCs w:val="22"/>
          <w:lang w:val="en-US"/>
        </w:rPr>
      </w:pPr>
      <w:r w:rsidRPr="004F2ACE">
        <w:rPr>
          <w:rFonts w:asciiTheme="majorHAnsi" w:hAnsiTheme="majorHAnsi" w:cs="Times New Roman"/>
          <w:noProof/>
          <w14:scene3d>
            <w14:camera w14:prst="orthographicFront"/>
            <w14:lightRig w14:rig="threePt" w14:dir="t">
              <w14:rot w14:lat="0" w14:lon="0" w14:rev="0"/>
            </w14:lightRig>
          </w14:scene3d>
        </w:rPr>
        <w:t>3.2.1</w:t>
      </w:r>
      <w:r>
        <w:rPr>
          <w:rFonts w:asciiTheme="minorHAnsi" w:eastAsiaTheme="minorEastAsia" w:hAnsiTheme="minorHAnsi"/>
          <w:noProof/>
          <w:sz w:val="22"/>
          <w:szCs w:val="22"/>
          <w:lang w:val="en-US"/>
        </w:rPr>
        <w:tab/>
      </w:r>
      <w:r w:rsidRPr="004F2ACE">
        <w:rPr>
          <w:rFonts w:asciiTheme="majorHAnsi" w:hAnsiTheme="majorHAnsi" w:cstheme="majorHAnsi"/>
          <w:noProof/>
        </w:rPr>
        <w:t>Component 2 – Progress and Achievements during the Reporting Period</w:t>
      </w:r>
      <w:r>
        <w:rPr>
          <w:noProof/>
        </w:rPr>
        <w:tab/>
      </w:r>
      <w:r>
        <w:rPr>
          <w:noProof/>
        </w:rPr>
        <w:fldChar w:fldCharType="begin"/>
      </w:r>
      <w:r>
        <w:rPr>
          <w:noProof/>
        </w:rPr>
        <w:instrText xml:space="preserve"> PAGEREF _Toc60162732 \h </w:instrText>
      </w:r>
      <w:r>
        <w:rPr>
          <w:noProof/>
        </w:rPr>
      </w:r>
      <w:r>
        <w:rPr>
          <w:noProof/>
        </w:rPr>
        <w:fldChar w:fldCharType="separate"/>
      </w:r>
      <w:r w:rsidR="008941D6">
        <w:rPr>
          <w:noProof/>
        </w:rPr>
        <w:t>28</w:t>
      </w:r>
      <w:r>
        <w:rPr>
          <w:noProof/>
        </w:rPr>
        <w:fldChar w:fldCharType="end"/>
      </w:r>
    </w:p>
    <w:p w14:paraId="05841951" w14:textId="39D7B77B" w:rsidR="004A730D" w:rsidRDefault="004A730D" w:rsidP="004A730D">
      <w:pPr>
        <w:pStyle w:val="TOC3"/>
        <w:tabs>
          <w:tab w:val="left" w:pos="1100"/>
          <w:tab w:val="right" w:pos="9060"/>
        </w:tabs>
        <w:spacing w:before="0" w:after="0"/>
        <w:rPr>
          <w:rFonts w:asciiTheme="minorHAnsi" w:eastAsiaTheme="minorEastAsia" w:hAnsiTheme="minorHAnsi"/>
          <w:noProof/>
          <w:sz w:val="22"/>
          <w:szCs w:val="22"/>
          <w:lang w:val="en-US"/>
        </w:rPr>
      </w:pPr>
      <w:r w:rsidRPr="004F2ACE">
        <w:rPr>
          <w:rFonts w:asciiTheme="majorHAnsi" w:hAnsiTheme="majorHAnsi" w:cs="Times New Roman"/>
          <w:noProof/>
          <w14:scene3d>
            <w14:camera w14:prst="orthographicFront"/>
            <w14:lightRig w14:rig="threePt" w14:dir="t">
              <w14:rot w14:lat="0" w14:lon="0" w14:rev="0"/>
            </w14:lightRig>
          </w14:scene3d>
        </w:rPr>
        <w:t>3.2.2</w:t>
      </w:r>
      <w:r>
        <w:rPr>
          <w:rFonts w:asciiTheme="minorHAnsi" w:eastAsiaTheme="minorEastAsia" w:hAnsiTheme="minorHAnsi"/>
          <w:noProof/>
          <w:sz w:val="22"/>
          <w:szCs w:val="22"/>
          <w:lang w:val="en-US"/>
        </w:rPr>
        <w:tab/>
      </w:r>
      <w:r w:rsidRPr="004F2ACE">
        <w:rPr>
          <w:rFonts w:asciiTheme="majorHAnsi" w:hAnsiTheme="majorHAnsi" w:cstheme="majorHAnsi"/>
          <w:noProof/>
        </w:rPr>
        <w:t>Component 2 – Planning for the Next Reporting Period</w:t>
      </w:r>
      <w:r>
        <w:rPr>
          <w:noProof/>
        </w:rPr>
        <w:tab/>
      </w:r>
      <w:r>
        <w:rPr>
          <w:noProof/>
        </w:rPr>
        <w:fldChar w:fldCharType="begin"/>
      </w:r>
      <w:r>
        <w:rPr>
          <w:noProof/>
        </w:rPr>
        <w:instrText xml:space="preserve"> PAGEREF _Toc60162733 \h </w:instrText>
      </w:r>
      <w:r>
        <w:rPr>
          <w:noProof/>
        </w:rPr>
      </w:r>
      <w:r>
        <w:rPr>
          <w:noProof/>
        </w:rPr>
        <w:fldChar w:fldCharType="separate"/>
      </w:r>
      <w:r w:rsidR="008941D6">
        <w:rPr>
          <w:noProof/>
        </w:rPr>
        <w:t>30</w:t>
      </w:r>
      <w:r>
        <w:rPr>
          <w:noProof/>
        </w:rPr>
        <w:fldChar w:fldCharType="end"/>
      </w:r>
    </w:p>
    <w:p w14:paraId="37CBF3D8" w14:textId="4DED1144" w:rsidR="004A730D" w:rsidRDefault="004A730D" w:rsidP="004A730D">
      <w:pPr>
        <w:pStyle w:val="TOC3"/>
        <w:tabs>
          <w:tab w:val="left" w:pos="1100"/>
          <w:tab w:val="right" w:pos="9060"/>
        </w:tabs>
        <w:spacing w:before="0" w:after="0"/>
        <w:rPr>
          <w:rFonts w:asciiTheme="minorHAnsi" w:eastAsiaTheme="minorEastAsia" w:hAnsiTheme="minorHAnsi"/>
          <w:noProof/>
          <w:sz w:val="22"/>
          <w:szCs w:val="22"/>
          <w:lang w:val="en-US"/>
        </w:rPr>
      </w:pPr>
      <w:r w:rsidRPr="004F2ACE">
        <w:rPr>
          <w:rFonts w:asciiTheme="majorHAnsi" w:hAnsiTheme="majorHAnsi" w:cs="Times New Roman"/>
          <w:noProof/>
          <w14:scene3d>
            <w14:camera w14:prst="orthographicFront"/>
            <w14:lightRig w14:rig="threePt" w14:dir="t">
              <w14:rot w14:lat="0" w14:lon="0" w14:rev="0"/>
            </w14:lightRig>
          </w14:scene3d>
        </w:rPr>
        <w:t>3.2.3</w:t>
      </w:r>
      <w:r>
        <w:rPr>
          <w:rFonts w:asciiTheme="minorHAnsi" w:eastAsiaTheme="minorEastAsia" w:hAnsiTheme="minorHAnsi"/>
          <w:noProof/>
          <w:sz w:val="22"/>
          <w:szCs w:val="22"/>
          <w:lang w:val="en-US"/>
        </w:rPr>
        <w:tab/>
      </w:r>
      <w:r w:rsidRPr="004F2ACE">
        <w:rPr>
          <w:rFonts w:asciiTheme="majorHAnsi" w:hAnsiTheme="majorHAnsi" w:cstheme="majorHAnsi"/>
          <w:noProof/>
        </w:rPr>
        <w:t>Component 2 – Progress Summary Table</w:t>
      </w:r>
      <w:r>
        <w:rPr>
          <w:noProof/>
        </w:rPr>
        <w:tab/>
      </w:r>
      <w:r>
        <w:rPr>
          <w:noProof/>
        </w:rPr>
        <w:fldChar w:fldCharType="begin"/>
      </w:r>
      <w:r>
        <w:rPr>
          <w:noProof/>
        </w:rPr>
        <w:instrText xml:space="preserve"> PAGEREF _Toc60162734 \h </w:instrText>
      </w:r>
      <w:r>
        <w:rPr>
          <w:noProof/>
        </w:rPr>
      </w:r>
      <w:r>
        <w:rPr>
          <w:noProof/>
        </w:rPr>
        <w:fldChar w:fldCharType="separate"/>
      </w:r>
      <w:r w:rsidR="008941D6">
        <w:rPr>
          <w:noProof/>
        </w:rPr>
        <w:t>32</w:t>
      </w:r>
      <w:r>
        <w:rPr>
          <w:noProof/>
        </w:rPr>
        <w:fldChar w:fldCharType="end"/>
      </w:r>
    </w:p>
    <w:p w14:paraId="265680E2" w14:textId="44B97DFE" w:rsidR="004A730D" w:rsidRDefault="004A730D" w:rsidP="004A730D">
      <w:pPr>
        <w:pStyle w:val="TOC2"/>
        <w:rPr>
          <w:rFonts w:asciiTheme="minorHAnsi" w:eastAsiaTheme="minorEastAsia" w:hAnsiTheme="minorHAnsi"/>
          <w:sz w:val="22"/>
          <w:szCs w:val="22"/>
          <w:lang w:val="en-US"/>
        </w:rPr>
      </w:pPr>
      <w:r>
        <w:t>3.3</w:t>
      </w:r>
      <w:r>
        <w:rPr>
          <w:rFonts w:asciiTheme="minorHAnsi" w:eastAsiaTheme="minorEastAsia" w:hAnsiTheme="minorHAnsi"/>
          <w:sz w:val="22"/>
          <w:szCs w:val="22"/>
          <w:lang w:val="en-US"/>
        </w:rPr>
        <w:tab/>
      </w:r>
      <w:r>
        <w:t>Component 3: Youth</w:t>
      </w:r>
      <w:r>
        <w:tab/>
      </w:r>
      <w:r>
        <w:fldChar w:fldCharType="begin"/>
      </w:r>
      <w:r>
        <w:instrText xml:space="preserve"> PAGEREF _Toc60162735 \h </w:instrText>
      </w:r>
      <w:r>
        <w:fldChar w:fldCharType="separate"/>
      </w:r>
      <w:r w:rsidR="008941D6">
        <w:t>33</w:t>
      </w:r>
      <w:r>
        <w:fldChar w:fldCharType="end"/>
      </w:r>
    </w:p>
    <w:p w14:paraId="5F9B28A7" w14:textId="33E52078" w:rsidR="004A730D" w:rsidRDefault="004A730D" w:rsidP="004A730D">
      <w:pPr>
        <w:pStyle w:val="TOC3"/>
        <w:tabs>
          <w:tab w:val="left" w:pos="1100"/>
          <w:tab w:val="right" w:pos="9060"/>
        </w:tabs>
        <w:spacing w:before="0" w:after="0"/>
        <w:rPr>
          <w:rFonts w:asciiTheme="minorHAnsi" w:eastAsiaTheme="minorEastAsia" w:hAnsiTheme="minorHAnsi"/>
          <w:noProof/>
          <w:sz w:val="22"/>
          <w:szCs w:val="22"/>
          <w:lang w:val="en-US"/>
        </w:rPr>
      </w:pPr>
      <w:r w:rsidRPr="004F2ACE">
        <w:rPr>
          <w:rFonts w:asciiTheme="majorHAnsi" w:hAnsiTheme="majorHAnsi" w:cs="Times New Roman"/>
          <w:noProof/>
          <w14:scene3d>
            <w14:camera w14:prst="orthographicFront"/>
            <w14:lightRig w14:rig="threePt" w14:dir="t">
              <w14:rot w14:lat="0" w14:lon="0" w14:rev="0"/>
            </w14:lightRig>
          </w14:scene3d>
        </w:rPr>
        <w:t>3.3.1</w:t>
      </w:r>
      <w:r>
        <w:rPr>
          <w:rFonts w:asciiTheme="minorHAnsi" w:eastAsiaTheme="minorEastAsia" w:hAnsiTheme="minorHAnsi"/>
          <w:noProof/>
          <w:sz w:val="22"/>
          <w:szCs w:val="22"/>
          <w:lang w:val="en-US"/>
        </w:rPr>
        <w:tab/>
      </w:r>
      <w:r w:rsidRPr="004F2ACE">
        <w:rPr>
          <w:rFonts w:asciiTheme="majorHAnsi" w:hAnsiTheme="majorHAnsi" w:cstheme="majorHAnsi"/>
          <w:noProof/>
        </w:rPr>
        <w:t>Component 3 – Progress and Achievements during the Reporting Period</w:t>
      </w:r>
      <w:r>
        <w:rPr>
          <w:noProof/>
        </w:rPr>
        <w:tab/>
      </w:r>
      <w:r>
        <w:rPr>
          <w:noProof/>
        </w:rPr>
        <w:fldChar w:fldCharType="begin"/>
      </w:r>
      <w:r>
        <w:rPr>
          <w:noProof/>
        </w:rPr>
        <w:instrText xml:space="preserve"> PAGEREF _Toc60162736 \h </w:instrText>
      </w:r>
      <w:r>
        <w:rPr>
          <w:noProof/>
        </w:rPr>
      </w:r>
      <w:r>
        <w:rPr>
          <w:noProof/>
        </w:rPr>
        <w:fldChar w:fldCharType="separate"/>
      </w:r>
      <w:r w:rsidR="008941D6">
        <w:rPr>
          <w:noProof/>
        </w:rPr>
        <w:t>33</w:t>
      </w:r>
      <w:r>
        <w:rPr>
          <w:noProof/>
        </w:rPr>
        <w:fldChar w:fldCharType="end"/>
      </w:r>
    </w:p>
    <w:p w14:paraId="5E73849B" w14:textId="4E868B3D" w:rsidR="004A730D" w:rsidRDefault="004A730D" w:rsidP="004A730D">
      <w:pPr>
        <w:pStyle w:val="TOC3"/>
        <w:tabs>
          <w:tab w:val="left" w:pos="1100"/>
          <w:tab w:val="right" w:pos="9060"/>
        </w:tabs>
        <w:spacing w:before="0" w:after="0"/>
        <w:rPr>
          <w:rFonts w:asciiTheme="minorHAnsi" w:eastAsiaTheme="minorEastAsia" w:hAnsiTheme="minorHAnsi"/>
          <w:noProof/>
          <w:sz w:val="22"/>
          <w:szCs w:val="22"/>
          <w:lang w:val="en-US"/>
        </w:rPr>
      </w:pPr>
      <w:r w:rsidRPr="004F2ACE">
        <w:rPr>
          <w:rFonts w:asciiTheme="majorHAnsi" w:hAnsiTheme="majorHAnsi" w:cs="Times New Roman"/>
          <w:noProof/>
          <w14:scene3d>
            <w14:camera w14:prst="orthographicFront"/>
            <w14:lightRig w14:rig="threePt" w14:dir="t">
              <w14:rot w14:lat="0" w14:lon="0" w14:rev="0"/>
            </w14:lightRig>
          </w14:scene3d>
        </w:rPr>
        <w:t>3.3.2</w:t>
      </w:r>
      <w:r>
        <w:rPr>
          <w:rFonts w:asciiTheme="minorHAnsi" w:eastAsiaTheme="minorEastAsia" w:hAnsiTheme="minorHAnsi"/>
          <w:noProof/>
          <w:sz w:val="22"/>
          <w:szCs w:val="22"/>
          <w:lang w:val="en-US"/>
        </w:rPr>
        <w:tab/>
      </w:r>
      <w:r w:rsidRPr="004F2ACE">
        <w:rPr>
          <w:rFonts w:asciiTheme="majorHAnsi" w:hAnsiTheme="majorHAnsi" w:cstheme="majorHAnsi"/>
          <w:noProof/>
        </w:rPr>
        <w:t>Component 3 – Planning for the Next Reporting Period</w:t>
      </w:r>
      <w:r>
        <w:rPr>
          <w:noProof/>
        </w:rPr>
        <w:tab/>
      </w:r>
      <w:r>
        <w:rPr>
          <w:noProof/>
        </w:rPr>
        <w:fldChar w:fldCharType="begin"/>
      </w:r>
      <w:r>
        <w:rPr>
          <w:noProof/>
        </w:rPr>
        <w:instrText xml:space="preserve"> PAGEREF _Toc60162737 \h </w:instrText>
      </w:r>
      <w:r>
        <w:rPr>
          <w:noProof/>
        </w:rPr>
      </w:r>
      <w:r>
        <w:rPr>
          <w:noProof/>
        </w:rPr>
        <w:fldChar w:fldCharType="separate"/>
      </w:r>
      <w:r w:rsidR="008941D6">
        <w:rPr>
          <w:noProof/>
        </w:rPr>
        <w:t>35</w:t>
      </w:r>
      <w:r>
        <w:rPr>
          <w:noProof/>
        </w:rPr>
        <w:fldChar w:fldCharType="end"/>
      </w:r>
    </w:p>
    <w:p w14:paraId="10B30468" w14:textId="69B21BA2" w:rsidR="004A730D" w:rsidRDefault="004A730D" w:rsidP="004A730D">
      <w:pPr>
        <w:pStyle w:val="TOC3"/>
        <w:tabs>
          <w:tab w:val="left" w:pos="1100"/>
          <w:tab w:val="right" w:pos="9060"/>
        </w:tabs>
        <w:spacing w:before="0" w:after="0"/>
        <w:rPr>
          <w:rFonts w:asciiTheme="minorHAnsi" w:eastAsiaTheme="minorEastAsia" w:hAnsiTheme="minorHAnsi"/>
          <w:noProof/>
          <w:sz w:val="22"/>
          <w:szCs w:val="22"/>
          <w:lang w:val="en-US"/>
        </w:rPr>
      </w:pPr>
      <w:r w:rsidRPr="004F2ACE">
        <w:rPr>
          <w:rFonts w:asciiTheme="majorHAnsi" w:hAnsiTheme="majorHAnsi" w:cs="Times New Roman"/>
          <w:noProof/>
          <w14:scene3d>
            <w14:camera w14:prst="orthographicFront"/>
            <w14:lightRig w14:rig="threePt" w14:dir="t">
              <w14:rot w14:lat="0" w14:lon="0" w14:rev="0"/>
            </w14:lightRig>
          </w14:scene3d>
        </w:rPr>
        <w:t>3.3.3</w:t>
      </w:r>
      <w:r>
        <w:rPr>
          <w:rFonts w:asciiTheme="minorHAnsi" w:eastAsiaTheme="minorEastAsia" w:hAnsiTheme="minorHAnsi"/>
          <w:noProof/>
          <w:sz w:val="22"/>
          <w:szCs w:val="22"/>
          <w:lang w:val="en-US"/>
        </w:rPr>
        <w:tab/>
      </w:r>
      <w:r w:rsidRPr="004F2ACE">
        <w:rPr>
          <w:rFonts w:asciiTheme="majorHAnsi" w:hAnsiTheme="majorHAnsi" w:cstheme="majorHAnsi"/>
          <w:noProof/>
        </w:rPr>
        <w:t>Component 3 – Progress Summary Table</w:t>
      </w:r>
      <w:r>
        <w:rPr>
          <w:noProof/>
        </w:rPr>
        <w:tab/>
      </w:r>
      <w:r>
        <w:rPr>
          <w:noProof/>
        </w:rPr>
        <w:fldChar w:fldCharType="begin"/>
      </w:r>
      <w:r>
        <w:rPr>
          <w:noProof/>
        </w:rPr>
        <w:instrText xml:space="preserve"> PAGEREF _Toc60162738 \h </w:instrText>
      </w:r>
      <w:r>
        <w:rPr>
          <w:noProof/>
        </w:rPr>
      </w:r>
      <w:r>
        <w:rPr>
          <w:noProof/>
        </w:rPr>
        <w:fldChar w:fldCharType="separate"/>
      </w:r>
      <w:r w:rsidR="008941D6">
        <w:rPr>
          <w:noProof/>
        </w:rPr>
        <w:t>37</w:t>
      </w:r>
      <w:r>
        <w:rPr>
          <w:noProof/>
        </w:rPr>
        <w:fldChar w:fldCharType="end"/>
      </w:r>
    </w:p>
    <w:p w14:paraId="3EBCB1F1" w14:textId="1B5ADD44" w:rsidR="004A730D" w:rsidRDefault="004A730D" w:rsidP="004A730D">
      <w:pPr>
        <w:pStyle w:val="TOC2"/>
        <w:rPr>
          <w:rFonts w:asciiTheme="minorHAnsi" w:eastAsiaTheme="minorEastAsia" w:hAnsiTheme="minorHAnsi"/>
          <w:sz w:val="22"/>
          <w:szCs w:val="22"/>
          <w:lang w:val="en-US"/>
        </w:rPr>
      </w:pPr>
      <w:r>
        <w:t>3.4</w:t>
      </w:r>
      <w:r>
        <w:rPr>
          <w:rFonts w:asciiTheme="minorHAnsi" w:eastAsiaTheme="minorEastAsia" w:hAnsiTheme="minorHAnsi"/>
          <w:sz w:val="22"/>
          <w:szCs w:val="22"/>
          <w:lang w:val="en-US"/>
        </w:rPr>
        <w:tab/>
      </w:r>
      <w:r>
        <w:t>Component 4: Employment Services</w:t>
      </w:r>
      <w:r>
        <w:tab/>
      </w:r>
      <w:r>
        <w:fldChar w:fldCharType="begin"/>
      </w:r>
      <w:r>
        <w:instrText xml:space="preserve"> PAGEREF _Toc60162739 \h </w:instrText>
      </w:r>
      <w:r>
        <w:fldChar w:fldCharType="separate"/>
      </w:r>
      <w:r w:rsidR="008941D6">
        <w:t>37</w:t>
      </w:r>
      <w:r>
        <w:fldChar w:fldCharType="end"/>
      </w:r>
    </w:p>
    <w:p w14:paraId="6803522D" w14:textId="4E32678D" w:rsidR="004A730D" w:rsidRDefault="004A730D" w:rsidP="004A730D">
      <w:pPr>
        <w:pStyle w:val="TOC3"/>
        <w:tabs>
          <w:tab w:val="left" w:pos="1100"/>
          <w:tab w:val="right" w:pos="9060"/>
        </w:tabs>
        <w:spacing w:before="0" w:after="0"/>
        <w:rPr>
          <w:rFonts w:asciiTheme="minorHAnsi" w:eastAsiaTheme="minorEastAsia" w:hAnsiTheme="minorHAnsi"/>
          <w:noProof/>
          <w:sz w:val="22"/>
          <w:szCs w:val="22"/>
          <w:lang w:val="en-US"/>
        </w:rPr>
      </w:pPr>
      <w:r w:rsidRPr="004F2ACE">
        <w:rPr>
          <w:rFonts w:asciiTheme="majorHAnsi" w:hAnsiTheme="majorHAnsi" w:cstheme="majorHAnsi"/>
          <w:noProof/>
        </w:rPr>
        <w:t>3.4.1</w:t>
      </w:r>
      <w:r>
        <w:rPr>
          <w:rFonts w:asciiTheme="minorHAnsi" w:eastAsiaTheme="minorEastAsia" w:hAnsiTheme="minorHAnsi"/>
          <w:noProof/>
          <w:sz w:val="22"/>
          <w:szCs w:val="22"/>
          <w:lang w:val="en-US"/>
        </w:rPr>
        <w:tab/>
      </w:r>
      <w:r w:rsidRPr="004F2ACE">
        <w:rPr>
          <w:rFonts w:asciiTheme="majorHAnsi" w:hAnsiTheme="majorHAnsi" w:cstheme="majorHAnsi"/>
          <w:noProof/>
        </w:rPr>
        <w:t>Component 4 – Progress and Achievements during the Reporting Period</w:t>
      </w:r>
      <w:r>
        <w:rPr>
          <w:noProof/>
        </w:rPr>
        <w:tab/>
      </w:r>
      <w:r>
        <w:rPr>
          <w:noProof/>
        </w:rPr>
        <w:fldChar w:fldCharType="begin"/>
      </w:r>
      <w:r>
        <w:rPr>
          <w:noProof/>
        </w:rPr>
        <w:instrText xml:space="preserve"> PAGEREF _Toc60162740 \h </w:instrText>
      </w:r>
      <w:r>
        <w:rPr>
          <w:noProof/>
        </w:rPr>
      </w:r>
      <w:r>
        <w:rPr>
          <w:noProof/>
        </w:rPr>
        <w:fldChar w:fldCharType="separate"/>
      </w:r>
      <w:r w:rsidR="008941D6">
        <w:rPr>
          <w:noProof/>
        </w:rPr>
        <w:t>37</w:t>
      </w:r>
      <w:r>
        <w:rPr>
          <w:noProof/>
        </w:rPr>
        <w:fldChar w:fldCharType="end"/>
      </w:r>
    </w:p>
    <w:p w14:paraId="62746A34" w14:textId="75B78BF3" w:rsidR="004A730D" w:rsidRDefault="004A730D" w:rsidP="004A730D">
      <w:pPr>
        <w:pStyle w:val="TOC3"/>
        <w:tabs>
          <w:tab w:val="left" w:pos="1100"/>
          <w:tab w:val="right" w:pos="9060"/>
        </w:tabs>
        <w:spacing w:before="0" w:after="0"/>
        <w:rPr>
          <w:rFonts w:asciiTheme="minorHAnsi" w:eastAsiaTheme="minorEastAsia" w:hAnsiTheme="minorHAnsi"/>
          <w:noProof/>
          <w:sz w:val="22"/>
          <w:szCs w:val="22"/>
          <w:lang w:val="en-US"/>
        </w:rPr>
      </w:pPr>
      <w:r w:rsidRPr="004F2ACE">
        <w:rPr>
          <w:rFonts w:asciiTheme="majorHAnsi" w:hAnsiTheme="majorHAnsi" w:cstheme="majorHAnsi"/>
          <w:noProof/>
        </w:rPr>
        <w:t>3.4.2</w:t>
      </w:r>
      <w:r>
        <w:rPr>
          <w:rFonts w:asciiTheme="minorHAnsi" w:eastAsiaTheme="minorEastAsia" w:hAnsiTheme="minorHAnsi"/>
          <w:noProof/>
          <w:sz w:val="22"/>
          <w:szCs w:val="22"/>
          <w:lang w:val="en-US"/>
        </w:rPr>
        <w:tab/>
      </w:r>
      <w:r w:rsidRPr="004F2ACE">
        <w:rPr>
          <w:rFonts w:asciiTheme="majorHAnsi" w:hAnsiTheme="majorHAnsi" w:cstheme="majorHAnsi"/>
          <w:noProof/>
        </w:rPr>
        <w:t>Component 4 – Planning for the Next Reporting Period</w:t>
      </w:r>
      <w:r>
        <w:rPr>
          <w:noProof/>
        </w:rPr>
        <w:tab/>
      </w:r>
      <w:r>
        <w:rPr>
          <w:noProof/>
        </w:rPr>
        <w:fldChar w:fldCharType="begin"/>
      </w:r>
      <w:r>
        <w:rPr>
          <w:noProof/>
        </w:rPr>
        <w:instrText xml:space="preserve"> PAGEREF _Toc60162741 \h </w:instrText>
      </w:r>
      <w:r>
        <w:rPr>
          <w:noProof/>
        </w:rPr>
      </w:r>
      <w:r>
        <w:rPr>
          <w:noProof/>
        </w:rPr>
        <w:fldChar w:fldCharType="separate"/>
      </w:r>
      <w:r w:rsidR="008941D6">
        <w:rPr>
          <w:noProof/>
        </w:rPr>
        <w:t>40</w:t>
      </w:r>
      <w:r>
        <w:rPr>
          <w:noProof/>
        </w:rPr>
        <w:fldChar w:fldCharType="end"/>
      </w:r>
    </w:p>
    <w:p w14:paraId="271B2F46" w14:textId="71DB0FD9" w:rsidR="004A730D" w:rsidRDefault="004A730D" w:rsidP="004A730D">
      <w:pPr>
        <w:pStyle w:val="TOC3"/>
        <w:tabs>
          <w:tab w:val="left" w:pos="1100"/>
          <w:tab w:val="right" w:pos="9060"/>
        </w:tabs>
        <w:spacing w:before="0" w:after="0"/>
        <w:rPr>
          <w:rFonts w:asciiTheme="minorHAnsi" w:eastAsiaTheme="minorEastAsia" w:hAnsiTheme="minorHAnsi"/>
          <w:noProof/>
          <w:sz w:val="22"/>
          <w:szCs w:val="22"/>
          <w:lang w:val="en-US"/>
        </w:rPr>
      </w:pPr>
      <w:r w:rsidRPr="004F2ACE">
        <w:rPr>
          <w:rFonts w:asciiTheme="majorHAnsi" w:hAnsiTheme="majorHAnsi" w:cs="Times New Roman"/>
          <w:noProof/>
          <w14:scene3d>
            <w14:camera w14:prst="orthographicFront"/>
            <w14:lightRig w14:rig="threePt" w14:dir="t">
              <w14:rot w14:lat="0" w14:lon="0" w14:rev="0"/>
            </w14:lightRig>
          </w14:scene3d>
        </w:rPr>
        <w:t>3.3.4</w:t>
      </w:r>
      <w:r>
        <w:rPr>
          <w:rFonts w:asciiTheme="minorHAnsi" w:eastAsiaTheme="minorEastAsia" w:hAnsiTheme="minorHAnsi"/>
          <w:noProof/>
          <w:sz w:val="22"/>
          <w:szCs w:val="22"/>
          <w:lang w:val="en-US"/>
        </w:rPr>
        <w:tab/>
      </w:r>
      <w:r w:rsidRPr="004F2ACE">
        <w:rPr>
          <w:rFonts w:asciiTheme="majorHAnsi" w:hAnsiTheme="majorHAnsi" w:cstheme="majorHAnsi"/>
          <w:noProof/>
        </w:rPr>
        <w:t>Component 4 – Progress Summary Table</w:t>
      </w:r>
      <w:r>
        <w:rPr>
          <w:noProof/>
        </w:rPr>
        <w:tab/>
      </w:r>
      <w:r>
        <w:rPr>
          <w:noProof/>
        </w:rPr>
        <w:fldChar w:fldCharType="begin"/>
      </w:r>
      <w:r>
        <w:rPr>
          <w:noProof/>
        </w:rPr>
        <w:instrText xml:space="preserve"> PAGEREF _Toc60162742 \h </w:instrText>
      </w:r>
      <w:r>
        <w:rPr>
          <w:noProof/>
        </w:rPr>
      </w:r>
      <w:r>
        <w:rPr>
          <w:noProof/>
        </w:rPr>
        <w:fldChar w:fldCharType="separate"/>
      </w:r>
      <w:r w:rsidR="008941D6">
        <w:rPr>
          <w:noProof/>
        </w:rPr>
        <w:t>43</w:t>
      </w:r>
      <w:r>
        <w:rPr>
          <w:noProof/>
        </w:rPr>
        <w:fldChar w:fldCharType="end"/>
      </w:r>
    </w:p>
    <w:p w14:paraId="58F156DC" w14:textId="08FA8A8A" w:rsidR="004A730D" w:rsidRDefault="004A730D" w:rsidP="004A730D">
      <w:pPr>
        <w:pStyle w:val="TOC2"/>
        <w:rPr>
          <w:rFonts w:asciiTheme="minorHAnsi" w:eastAsiaTheme="minorEastAsia" w:hAnsiTheme="minorHAnsi"/>
          <w:sz w:val="22"/>
          <w:szCs w:val="22"/>
          <w:lang w:val="en-US"/>
        </w:rPr>
      </w:pPr>
      <w:r>
        <w:t>3.4</w:t>
      </w:r>
      <w:r>
        <w:rPr>
          <w:rFonts w:asciiTheme="minorHAnsi" w:eastAsiaTheme="minorEastAsia" w:hAnsiTheme="minorHAnsi"/>
          <w:sz w:val="22"/>
          <w:szCs w:val="22"/>
          <w:lang w:val="en-US"/>
        </w:rPr>
        <w:tab/>
      </w:r>
      <w:r>
        <w:t>Component 5: Information Systems and Analysis</w:t>
      </w:r>
      <w:r>
        <w:tab/>
      </w:r>
      <w:r>
        <w:fldChar w:fldCharType="begin"/>
      </w:r>
      <w:r>
        <w:instrText xml:space="preserve"> PAGEREF _Toc60162743 \h </w:instrText>
      </w:r>
      <w:r>
        <w:fldChar w:fldCharType="separate"/>
      </w:r>
      <w:r w:rsidR="008941D6">
        <w:t>44</w:t>
      </w:r>
      <w:r>
        <w:fldChar w:fldCharType="end"/>
      </w:r>
    </w:p>
    <w:p w14:paraId="3D9E2C3C" w14:textId="65EF4195" w:rsidR="004A730D" w:rsidRDefault="004A730D" w:rsidP="004A730D">
      <w:pPr>
        <w:pStyle w:val="TOC3"/>
        <w:tabs>
          <w:tab w:val="left" w:pos="1100"/>
          <w:tab w:val="right" w:pos="9060"/>
        </w:tabs>
        <w:spacing w:before="0" w:after="0"/>
        <w:rPr>
          <w:rFonts w:asciiTheme="minorHAnsi" w:eastAsiaTheme="minorEastAsia" w:hAnsiTheme="minorHAnsi"/>
          <w:noProof/>
          <w:sz w:val="22"/>
          <w:szCs w:val="22"/>
          <w:lang w:val="en-US"/>
        </w:rPr>
      </w:pPr>
      <w:r w:rsidRPr="004F2ACE">
        <w:rPr>
          <w:rFonts w:asciiTheme="majorHAnsi" w:hAnsiTheme="majorHAnsi" w:cs="Times New Roman"/>
          <w:noProof/>
          <w14:scene3d>
            <w14:camera w14:prst="orthographicFront"/>
            <w14:lightRig w14:rig="threePt" w14:dir="t">
              <w14:rot w14:lat="0" w14:lon="0" w14:rev="0"/>
            </w14:lightRig>
          </w14:scene3d>
        </w:rPr>
        <w:t>3.4.1</w:t>
      </w:r>
      <w:r>
        <w:rPr>
          <w:rFonts w:asciiTheme="minorHAnsi" w:eastAsiaTheme="minorEastAsia" w:hAnsiTheme="minorHAnsi"/>
          <w:noProof/>
          <w:sz w:val="22"/>
          <w:szCs w:val="22"/>
          <w:lang w:val="en-US"/>
        </w:rPr>
        <w:tab/>
      </w:r>
      <w:r w:rsidRPr="004F2ACE">
        <w:rPr>
          <w:rFonts w:asciiTheme="majorHAnsi" w:hAnsiTheme="majorHAnsi" w:cstheme="majorHAnsi"/>
          <w:noProof/>
        </w:rPr>
        <w:t>Component 5 – Progress and Achievements during the Reporting Period</w:t>
      </w:r>
      <w:r>
        <w:rPr>
          <w:noProof/>
        </w:rPr>
        <w:tab/>
      </w:r>
      <w:r>
        <w:rPr>
          <w:noProof/>
        </w:rPr>
        <w:fldChar w:fldCharType="begin"/>
      </w:r>
      <w:r>
        <w:rPr>
          <w:noProof/>
        </w:rPr>
        <w:instrText xml:space="preserve"> PAGEREF _Toc60162744 \h </w:instrText>
      </w:r>
      <w:r>
        <w:rPr>
          <w:noProof/>
        </w:rPr>
      </w:r>
      <w:r>
        <w:rPr>
          <w:noProof/>
        </w:rPr>
        <w:fldChar w:fldCharType="separate"/>
      </w:r>
      <w:r w:rsidR="008941D6">
        <w:rPr>
          <w:noProof/>
        </w:rPr>
        <w:t>44</w:t>
      </w:r>
      <w:r>
        <w:rPr>
          <w:noProof/>
        </w:rPr>
        <w:fldChar w:fldCharType="end"/>
      </w:r>
    </w:p>
    <w:p w14:paraId="7813CC5D" w14:textId="5D9D79D0" w:rsidR="004A730D" w:rsidRDefault="004A730D" w:rsidP="004A730D">
      <w:pPr>
        <w:pStyle w:val="TOC3"/>
        <w:tabs>
          <w:tab w:val="left" w:pos="1100"/>
          <w:tab w:val="right" w:pos="9060"/>
        </w:tabs>
        <w:spacing w:before="0" w:after="0"/>
        <w:rPr>
          <w:rFonts w:asciiTheme="minorHAnsi" w:eastAsiaTheme="minorEastAsia" w:hAnsiTheme="minorHAnsi"/>
          <w:noProof/>
          <w:sz w:val="22"/>
          <w:szCs w:val="22"/>
          <w:lang w:val="en-US"/>
        </w:rPr>
      </w:pPr>
      <w:r w:rsidRPr="004F2ACE">
        <w:rPr>
          <w:rFonts w:asciiTheme="majorHAnsi" w:hAnsiTheme="majorHAnsi" w:cs="Times New Roman"/>
          <w:noProof/>
          <w14:scene3d>
            <w14:camera w14:prst="orthographicFront"/>
            <w14:lightRig w14:rig="threePt" w14:dir="t">
              <w14:rot w14:lat="0" w14:lon="0" w14:rev="0"/>
            </w14:lightRig>
          </w14:scene3d>
        </w:rPr>
        <w:t>3.4.2</w:t>
      </w:r>
      <w:r>
        <w:rPr>
          <w:rFonts w:asciiTheme="minorHAnsi" w:eastAsiaTheme="minorEastAsia" w:hAnsiTheme="minorHAnsi"/>
          <w:noProof/>
          <w:sz w:val="22"/>
          <w:szCs w:val="22"/>
          <w:lang w:val="en-US"/>
        </w:rPr>
        <w:tab/>
      </w:r>
      <w:r w:rsidRPr="004F2ACE">
        <w:rPr>
          <w:rFonts w:asciiTheme="majorHAnsi" w:hAnsiTheme="majorHAnsi" w:cstheme="majorHAnsi"/>
          <w:noProof/>
        </w:rPr>
        <w:t>Component 5 – Planning for the Next Reporting Period</w:t>
      </w:r>
      <w:r>
        <w:rPr>
          <w:noProof/>
        </w:rPr>
        <w:tab/>
      </w:r>
      <w:r>
        <w:rPr>
          <w:noProof/>
        </w:rPr>
        <w:fldChar w:fldCharType="begin"/>
      </w:r>
      <w:r>
        <w:rPr>
          <w:noProof/>
        </w:rPr>
        <w:instrText xml:space="preserve"> PAGEREF _Toc60162745 \h </w:instrText>
      </w:r>
      <w:r>
        <w:rPr>
          <w:noProof/>
        </w:rPr>
      </w:r>
      <w:r>
        <w:rPr>
          <w:noProof/>
        </w:rPr>
        <w:fldChar w:fldCharType="separate"/>
      </w:r>
      <w:r w:rsidR="008941D6">
        <w:rPr>
          <w:noProof/>
        </w:rPr>
        <w:t>46</w:t>
      </w:r>
      <w:r>
        <w:rPr>
          <w:noProof/>
        </w:rPr>
        <w:fldChar w:fldCharType="end"/>
      </w:r>
    </w:p>
    <w:p w14:paraId="2A94126F" w14:textId="0D890AD1" w:rsidR="004A730D" w:rsidRDefault="004A730D" w:rsidP="004A730D">
      <w:pPr>
        <w:pStyle w:val="TOC3"/>
        <w:tabs>
          <w:tab w:val="left" w:pos="1100"/>
          <w:tab w:val="right" w:pos="9060"/>
        </w:tabs>
        <w:spacing w:before="0" w:after="0"/>
        <w:rPr>
          <w:rFonts w:asciiTheme="minorHAnsi" w:eastAsiaTheme="minorEastAsia" w:hAnsiTheme="minorHAnsi"/>
          <w:noProof/>
          <w:sz w:val="22"/>
          <w:szCs w:val="22"/>
          <w:lang w:val="en-US"/>
        </w:rPr>
      </w:pPr>
      <w:r w:rsidRPr="004F2ACE">
        <w:rPr>
          <w:rFonts w:asciiTheme="majorHAnsi" w:hAnsiTheme="majorHAnsi" w:cs="Times New Roman"/>
          <w:noProof/>
          <w14:scene3d>
            <w14:camera w14:prst="orthographicFront"/>
            <w14:lightRig w14:rig="threePt" w14:dir="t">
              <w14:rot w14:lat="0" w14:lon="0" w14:rev="0"/>
            </w14:lightRig>
          </w14:scene3d>
        </w:rPr>
        <w:t>3.4.3</w:t>
      </w:r>
      <w:r>
        <w:rPr>
          <w:rFonts w:asciiTheme="minorHAnsi" w:eastAsiaTheme="minorEastAsia" w:hAnsiTheme="minorHAnsi"/>
          <w:noProof/>
          <w:sz w:val="22"/>
          <w:szCs w:val="22"/>
          <w:lang w:val="en-US"/>
        </w:rPr>
        <w:tab/>
      </w:r>
      <w:r w:rsidRPr="004F2ACE">
        <w:rPr>
          <w:rFonts w:asciiTheme="majorHAnsi" w:hAnsiTheme="majorHAnsi" w:cstheme="majorHAnsi"/>
          <w:noProof/>
        </w:rPr>
        <w:t>Component 5 – Progress and Achievements during the Reporting Period</w:t>
      </w:r>
      <w:r>
        <w:rPr>
          <w:noProof/>
        </w:rPr>
        <w:tab/>
      </w:r>
      <w:r>
        <w:rPr>
          <w:noProof/>
        </w:rPr>
        <w:fldChar w:fldCharType="begin"/>
      </w:r>
      <w:r>
        <w:rPr>
          <w:noProof/>
        </w:rPr>
        <w:instrText xml:space="preserve"> PAGEREF _Toc60162746 \h </w:instrText>
      </w:r>
      <w:r>
        <w:rPr>
          <w:noProof/>
        </w:rPr>
      </w:r>
      <w:r>
        <w:rPr>
          <w:noProof/>
        </w:rPr>
        <w:fldChar w:fldCharType="separate"/>
      </w:r>
      <w:r w:rsidR="008941D6">
        <w:rPr>
          <w:noProof/>
        </w:rPr>
        <w:t>46</w:t>
      </w:r>
      <w:r>
        <w:rPr>
          <w:noProof/>
        </w:rPr>
        <w:fldChar w:fldCharType="end"/>
      </w:r>
    </w:p>
    <w:p w14:paraId="0D93EF8A" w14:textId="467F6455" w:rsidR="004A730D" w:rsidRDefault="004A730D" w:rsidP="004A730D">
      <w:pPr>
        <w:pStyle w:val="TOC3"/>
        <w:tabs>
          <w:tab w:val="left" w:pos="1100"/>
          <w:tab w:val="right" w:pos="9060"/>
        </w:tabs>
        <w:spacing w:before="0" w:after="0"/>
        <w:rPr>
          <w:rFonts w:asciiTheme="minorHAnsi" w:eastAsiaTheme="minorEastAsia" w:hAnsiTheme="minorHAnsi"/>
          <w:noProof/>
          <w:sz w:val="22"/>
          <w:szCs w:val="22"/>
          <w:lang w:val="en-US"/>
        </w:rPr>
      </w:pPr>
      <w:r w:rsidRPr="004F2ACE">
        <w:rPr>
          <w:rFonts w:asciiTheme="majorHAnsi" w:hAnsiTheme="majorHAnsi" w:cs="Times New Roman"/>
          <w:noProof/>
          <w14:scene3d>
            <w14:camera w14:prst="orthographicFront"/>
            <w14:lightRig w14:rig="threePt" w14:dir="t">
              <w14:rot w14:lat="0" w14:lon="0" w14:rev="0"/>
            </w14:lightRig>
          </w14:scene3d>
        </w:rPr>
        <w:t>3.4.4</w:t>
      </w:r>
      <w:r>
        <w:rPr>
          <w:rFonts w:asciiTheme="minorHAnsi" w:eastAsiaTheme="minorEastAsia" w:hAnsiTheme="minorHAnsi"/>
          <w:noProof/>
          <w:sz w:val="22"/>
          <w:szCs w:val="22"/>
          <w:lang w:val="en-US"/>
        </w:rPr>
        <w:tab/>
      </w:r>
      <w:r w:rsidRPr="004F2ACE">
        <w:rPr>
          <w:rFonts w:asciiTheme="majorHAnsi" w:hAnsiTheme="majorHAnsi" w:cstheme="majorHAnsi"/>
          <w:noProof/>
        </w:rPr>
        <w:t>Component 5 – Progress Summary Table</w:t>
      </w:r>
      <w:r>
        <w:rPr>
          <w:noProof/>
        </w:rPr>
        <w:tab/>
      </w:r>
      <w:r>
        <w:rPr>
          <w:noProof/>
        </w:rPr>
        <w:fldChar w:fldCharType="begin"/>
      </w:r>
      <w:r>
        <w:rPr>
          <w:noProof/>
        </w:rPr>
        <w:instrText xml:space="preserve"> PAGEREF _Toc60162747 \h </w:instrText>
      </w:r>
      <w:r>
        <w:rPr>
          <w:noProof/>
        </w:rPr>
      </w:r>
      <w:r>
        <w:rPr>
          <w:noProof/>
        </w:rPr>
        <w:fldChar w:fldCharType="separate"/>
      </w:r>
      <w:r w:rsidR="008941D6">
        <w:rPr>
          <w:noProof/>
        </w:rPr>
        <w:t>48</w:t>
      </w:r>
      <w:r>
        <w:rPr>
          <w:noProof/>
        </w:rPr>
        <w:fldChar w:fldCharType="end"/>
      </w:r>
    </w:p>
    <w:p w14:paraId="7F5931FC" w14:textId="3FF0C4C7" w:rsidR="004A730D" w:rsidRDefault="004A730D" w:rsidP="004A730D">
      <w:pPr>
        <w:pStyle w:val="TOC2"/>
        <w:rPr>
          <w:rFonts w:asciiTheme="minorHAnsi" w:eastAsiaTheme="minorEastAsia" w:hAnsiTheme="minorHAnsi"/>
          <w:sz w:val="22"/>
          <w:szCs w:val="22"/>
          <w:lang w:val="en-US"/>
        </w:rPr>
      </w:pPr>
      <w:r>
        <w:t>3.5</w:t>
      </w:r>
      <w:r>
        <w:rPr>
          <w:rFonts w:asciiTheme="minorHAnsi" w:eastAsiaTheme="minorEastAsia" w:hAnsiTheme="minorHAnsi"/>
          <w:sz w:val="22"/>
          <w:szCs w:val="22"/>
          <w:lang w:val="en-US"/>
        </w:rPr>
        <w:tab/>
      </w:r>
      <w:r>
        <w:t>Component 6: Grant Scheme</w:t>
      </w:r>
      <w:r>
        <w:tab/>
      </w:r>
      <w:r>
        <w:fldChar w:fldCharType="begin"/>
      </w:r>
      <w:r>
        <w:instrText xml:space="preserve"> PAGEREF _Toc60162748 \h </w:instrText>
      </w:r>
      <w:r>
        <w:fldChar w:fldCharType="separate"/>
      </w:r>
      <w:r w:rsidR="008941D6">
        <w:t>49</w:t>
      </w:r>
      <w:r>
        <w:fldChar w:fldCharType="end"/>
      </w:r>
    </w:p>
    <w:p w14:paraId="1BDF7ADF" w14:textId="009041C0" w:rsidR="004A730D" w:rsidRDefault="004A730D" w:rsidP="004A730D">
      <w:pPr>
        <w:pStyle w:val="TOC3"/>
        <w:tabs>
          <w:tab w:val="left" w:pos="1100"/>
          <w:tab w:val="right" w:pos="9060"/>
        </w:tabs>
        <w:spacing w:before="0" w:after="0"/>
        <w:rPr>
          <w:rFonts w:asciiTheme="minorHAnsi" w:eastAsiaTheme="minorEastAsia" w:hAnsiTheme="minorHAnsi"/>
          <w:noProof/>
          <w:sz w:val="22"/>
          <w:szCs w:val="22"/>
          <w:lang w:val="en-US"/>
        </w:rPr>
      </w:pPr>
      <w:r w:rsidRPr="004F2ACE">
        <w:rPr>
          <w:rFonts w:asciiTheme="majorHAnsi" w:hAnsiTheme="majorHAnsi" w:cs="Times New Roman"/>
          <w:noProof/>
          <w14:scene3d>
            <w14:camera w14:prst="orthographicFront"/>
            <w14:lightRig w14:rig="threePt" w14:dir="t">
              <w14:rot w14:lat="0" w14:lon="0" w14:rev="0"/>
            </w14:lightRig>
          </w14:scene3d>
        </w:rPr>
        <w:t>3.5.1</w:t>
      </w:r>
      <w:r>
        <w:rPr>
          <w:rFonts w:asciiTheme="minorHAnsi" w:eastAsiaTheme="minorEastAsia" w:hAnsiTheme="minorHAnsi"/>
          <w:noProof/>
          <w:sz w:val="22"/>
          <w:szCs w:val="22"/>
          <w:lang w:val="en-US"/>
        </w:rPr>
        <w:tab/>
      </w:r>
      <w:r w:rsidRPr="004F2ACE">
        <w:rPr>
          <w:rFonts w:asciiTheme="majorHAnsi" w:hAnsiTheme="majorHAnsi" w:cstheme="majorHAnsi"/>
          <w:noProof/>
        </w:rPr>
        <w:t>Component 6 – Progress and Achievements during the Reporting Period</w:t>
      </w:r>
      <w:r>
        <w:rPr>
          <w:noProof/>
        </w:rPr>
        <w:tab/>
      </w:r>
      <w:r>
        <w:rPr>
          <w:noProof/>
        </w:rPr>
        <w:fldChar w:fldCharType="begin"/>
      </w:r>
      <w:r>
        <w:rPr>
          <w:noProof/>
        </w:rPr>
        <w:instrText xml:space="preserve"> PAGEREF _Toc60162749 \h </w:instrText>
      </w:r>
      <w:r>
        <w:rPr>
          <w:noProof/>
        </w:rPr>
      </w:r>
      <w:r>
        <w:rPr>
          <w:noProof/>
        </w:rPr>
        <w:fldChar w:fldCharType="separate"/>
      </w:r>
      <w:r w:rsidR="008941D6">
        <w:rPr>
          <w:noProof/>
        </w:rPr>
        <w:t>49</w:t>
      </w:r>
      <w:r>
        <w:rPr>
          <w:noProof/>
        </w:rPr>
        <w:fldChar w:fldCharType="end"/>
      </w:r>
    </w:p>
    <w:p w14:paraId="67798D42" w14:textId="1203393F" w:rsidR="004A730D" w:rsidRDefault="004A730D" w:rsidP="004A730D">
      <w:pPr>
        <w:pStyle w:val="TOC3"/>
        <w:tabs>
          <w:tab w:val="left" w:pos="1100"/>
          <w:tab w:val="right" w:pos="9060"/>
        </w:tabs>
        <w:spacing w:before="0" w:after="0"/>
        <w:rPr>
          <w:rFonts w:asciiTheme="minorHAnsi" w:eastAsiaTheme="minorEastAsia" w:hAnsiTheme="minorHAnsi"/>
          <w:noProof/>
          <w:sz w:val="22"/>
          <w:szCs w:val="22"/>
          <w:lang w:val="en-US"/>
        </w:rPr>
      </w:pPr>
      <w:r w:rsidRPr="004F2ACE">
        <w:rPr>
          <w:rFonts w:asciiTheme="majorHAnsi" w:hAnsiTheme="majorHAnsi" w:cs="Times New Roman"/>
          <w:noProof/>
          <w14:scene3d>
            <w14:camera w14:prst="orthographicFront"/>
            <w14:lightRig w14:rig="threePt" w14:dir="t">
              <w14:rot w14:lat="0" w14:lon="0" w14:rev="0"/>
            </w14:lightRig>
          </w14:scene3d>
        </w:rPr>
        <w:t>3.5.2</w:t>
      </w:r>
      <w:r>
        <w:rPr>
          <w:rFonts w:asciiTheme="minorHAnsi" w:eastAsiaTheme="minorEastAsia" w:hAnsiTheme="minorHAnsi"/>
          <w:noProof/>
          <w:sz w:val="22"/>
          <w:szCs w:val="22"/>
          <w:lang w:val="en-US"/>
        </w:rPr>
        <w:tab/>
      </w:r>
      <w:r w:rsidRPr="004F2ACE">
        <w:rPr>
          <w:rFonts w:asciiTheme="majorHAnsi" w:hAnsiTheme="majorHAnsi" w:cstheme="majorHAnsi"/>
          <w:noProof/>
        </w:rPr>
        <w:t>Component 6 – Planning for the Next Reporting Period</w:t>
      </w:r>
      <w:r>
        <w:rPr>
          <w:noProof/>
        </w:rPr>
        <w:tab/>
      </w:r>
      <w:r>
        <w:rPr>
          <w:noProof/>
        </w:rPr>
        <w:fldChar w:fldCharType="begin"/>
      </w:r>
      <w:r>
        <w:rPr>
          <w:noProof/>
        </w:rPr>
        <w:instrText xml:space="preserve"> PAGEREF _Toc60162750 \h </w:instrText>
      </w:r>
      <w:r>
        <w:rPr>
          <w:noProof/>
        </w:rPr>
      </w:r>
      <w:r>
        <w:rPr>
          <w:noProof/>
        </w:rPr>
        <w:fldChar w:fldCharType="separate"/>
      </w:r>
      <w:r w:rsidR="008941D6">
        <w:rPr>
          <w:noProof/>
        </w:rPr>
        <w:t>49</w:t>
      </w:r>
      <w:r>
        <w:rPr>
          <w:noProof/>
        </w:rPr>
        <w:fldChar w:fldCharType="end"/>
      </w:r>
    </w:p>
    <w:p w14:paraId="3D2D0B6C" w14:textId="486DF2B5" w:rsidR="004A730D" w:rsidRDefault="004A730D" w:rsidP="004A730D">
      <w:pPr>
        <w:pStyle w:val="TOC3"/>
        <w:tabs>
          <w:tab w:val="left" w:pos="1100"/>
          <w:tab w:val="right" w:pos="9060"/>
        </w:tabs>
        <w:spacing w:before="0" w:after="0"/>
        <w:rPr>
          <w:rFonts w:asciiTheme="minorHAnsi" w:eastAsiaTheme="minorEastAsia" w:hAnsiTheme="minorHAnsi"/>
          <w:noProof/>
          <w:sz w:val="22"/>
          <w:szCs w:val="22"/>
          <w:lang w:val="en-US"/>
        </w:rPr>
      </w:pPr>
      <w:r w:rsidRPr="004F2ACE">
        <w:rPr>
          <w:rFonts w:asciiTheme="majorHAnsi" w:hAnsiTheme="majorHAnsi" w:cs="Times New Roman"/>
          <w:noProof/>
          <w14:scene3d>
            <w14:camera w14:prst="orthographicFront"/>
            <w14:lightRig w14:rig="threePt" w14:dir="t">
              <w14:rot w14:lat="0" w14:lon="0" w14:rev="0"/>
            </w14:lightRig>
          </w14:scene3d>
        </w:rPr>
        <w:t>3.5.3</w:t>
      </w:r>
      <w:r>
        <w:rPr>
          <w:rFonts w:asciiTheme="minorHAnsi" w:eastAsiaTheme="minorEastAsia" w:hAnsiTheme="minorHAnsi"/>
          <w:noProof/>
          <w:sz w:val="22"/>
          <w:szCs w:val="22"/>
          <w:lang w:val="en-US"/>
        </w:rPr>
        <w:tab/>
      </w:r>
      <w:r w:rsidRPr="004F2ACE">
        <w:rPr>
          <w:rFonts w:asciiTheme="majorHAnsi" w:hAnsiTheme="majorHAnsi" w:cstheme="majorHAnsi"/>
          <w:noProof/>
        </w:rPr>
        <w:t>Component 6 – Progress Summary Table</w:t>
      </w:r>
      <w:r>
        <w:rPr>
          <w:noProof/>
        </w:rPr>
        <w:tab/>
      </w:r>
      <w:r>
        <w:rPr>
          <w:noProof/>
        </w:rPr>
        <w:fldChar w:fldCharType="begin"/>
      </w:r>
      <w:r>
        <w:rPr>
          <w:noProof/>
        </w:rPr>
        <w:instrText xml:space="preserve"> PAGEREF _Toc60162751 \h </w:instrText>
      </w:r>
      <w:r>
        <w:rPr>
          <w:noProof/>
        </w:rPr>
      </w:r>
      <w:r>
        <w:rPr>
          <w:noProof/>
        </w:rPr>
        <w:fldChar w:fldCharType="separate"/>
      </w:r>
      <w:r w:rsidR="008941D6">
        <w:rPr>
          <w:noProof/>
        </w:rPr>
        <w:t>50</w:t>
      </w:r>
      <w:r>
        <w:rPr>
          <w:noProof/>
        </w:rPr>
        <w:fldChar w:fldCharType="end"/>
      </w:r>
    </w:p>
    <w:p w14:paraId="041BFE09" w14:textId="7EE1384B" w:rsidR="004A730D" w:rsidRDefault="004A730D" w:rsidP="004A730D">
      <w:pPr>
        <w:pStyle w:val="TOC1"/>
        <w:rPr>
          <w:rFonts w:eastAsiaTheme="minorEastAsia"/>
          <w:sz w:val="22"/>
          <w:szCs w:val="22"/>
          <w:lang w:val="en-US"/>
        </w:rPr>
      </w:pPr>
      <w:r>
        <w:t>4</w:t>
      </w:r>
      <w:r>
        <w:rPr>
          <w:rFonts w:eastAsiaTheme="minorEastAsia"/>
          <w:sz w:val="22"/>
          <w:szCs w:val="22"/>
          <w:lang w:val="en-US"/>
        </w:rPr>
        <w:tab/>
      </w:r>
      <w:r>
        <w:t>Conclusions</w:t>
      </w:r>
      <w:r>
        <w:tab/>
      </w:r>
      <w:r>
        <w:fldChar w:fldCharType="begin"/>
      </w:r>
      <w:r>
        <w:instrText xml:space="preserve"> PAGEREF _Toc60162752 \h </w:instrText>
      </w:r>
      <w:r>
        <w:fldChar w:fldCharType="separate"/>
      </w:r>
      <w:r w:rsidR="008941D6">
        <w:t>50</w:t>
      </w:r>
      <w:r>
        <w:fldChar w:fldCharType="end"/>
      </w:r>
    </w:p>
    <w:p w14:paraId="40ED63E7" w14:textId="38FC1064" w:rsidR="004A730D" w:rsidRDefault="004A730D" w:rsidP="004A730D">
      <w:pPr>
        <w:pStyle w:val="TOC1"/>
        <w:rPr>
          <w:rFonts w:eastAsiaTheme="minorEastAsia"/>
          <w:sz w:val="22"/>
          <w:szCs w:val="22"/>
          <w:lang w:val="en-US"/>
        </w:rPr>
      </w:pPr>
      <w:r>
        <w:t>Annexes</w:t>
      </w:r>
      <w:r>
        <w:tab/>
      </w:r>
      <w:r>
        <w:fldChar w:fldCharType="begin"/>
      </w:r>
      <w:r>
        <w:instrText xml:space="preserve"> PAGEREF _Toc60162753 \h </w:instrText>
      </w:r>
      <w:r>
        <w:fldChar w:fldCharType="separate"/>
      </w:r>
      <w:r w:rsidR="008941D6">
        <w:t>52</w:t>
      </w:r>
      <w:r>
        <w:fldChar w:fldCharType="end"/>
      </w:r>
    </w:p>
    <w:p w14:paraId="6E1E7D71" w14:textId="595F4BCE" w:rsidR="004A730D" w:rsidRDefault="004A730D" w:rsidP="004A730D">
      <w:pPr>
        <w:pStyle w:val="TOC2"/>
        <w:rPr>
          <w:rFonts w:asciiTheme="minorHAnsi" w:eastAsiaTheme="minorEastAsia" w:hAnsiTheme="minorHAnsi"/>
          <w:sz w:val="22"/>
          <w:szCs w:val="22"/>
          <w:lang w:val="en-US"/>
        </w:rPr>
      </w:pPr>
      <w:r>
        <w:t>1.</w:t>
      </w:r>
      <w:r>
        <w:rPr>
          <w:rFonts w:asciiTheme="minorHAnsi" w:eastAsiaTheme="minorEastAsia" w:hAnsiTheme="minorHAnsi"/>
          <w:sz w:val="22"/>
          <w:szCs w:val="22"/>
          <w:lang w:val="en-US"/>
        </w:rPr>
        <w:tab/>
      </w:r>
      <w:r>
        <w:t>Reporting Table of Progress against Log Frame Indicators</w:t>
      </w:r>
      <w:r>
        <w:tab/>
      </w:r>
      <w:r>
        <w:fldChar w:fldCharType="begin"/>
      </w:r>
      <w:r>
        <w:instrText xml:space="preserve"> PAGEREF _Toc60162754 \h </w:instrText>
      </w:r>
      <w:r>
        <w:fldChar w:fldCharType="separate"/>
      </w:r>
      <w:r w:rsidR="008941D6">
        <w:t>52</w:t>
      </w:r>
      <w:r>
        <w:fldChar w:fldCharType="end"/>
      </w:r>
    </w:p>
    <w:p w14:paraId="22BF40CD" w14:textId="7297D8DF" w:rsidR="004A730D" w:rsidRDefault="004A730D" w:rsidP="004A730D">
      <w:pPr>
        <w:pStyle w:val="TOC2"/>
        <w:rPr>
          <w:rFonts w:asciiTheme="minorHAnsi" w:eastAsiaTheme="minorEastAsia" w:hAnsiTheme="minorHAnsi"/>
          <w:sz w:val="22"/>
          <w:szCs w:val="22"/>
          <w:lang w:val="en-US"/>
        </w:rPr>
      </w:pPr>
      <w:r>
        <w:t>2.</w:t>
      </w:r>
      <w:r>
        <w:rPr>
          <w:rFonts w:asciiTheme="minorHAnsi" w:eastAsiaTheme="minorEastAsia" w:hAnsiTheme="minorHAnsi"/>
          <w:sz w:val="22"/>
          <w:szCs w:val="22"/>
          <w:lang w:val="en-US"/>
        </w:rPr>
        <w:tab/>
      </w:r>
      <w:r>
        <w:t>Revised Log Frame and Activity Matrix</w:t>
      </w:r>
      <w:r>
        <w:tab/>
      </w:r>
      <w:r>
        <w:fldChar w:fldCharType="begin"/>
      </w:r>
      <w:r>
        <w:instrText xml:space="preserve"> PAGEREF _Toc60162755 \h </w:instrText>
      </w:r>
      <w:r>
        <w:fldChar w:fldCharType="separate"/>
      </w:r>
      <w:r w:rsidR="008941D6">
        <w:t>52</w:t>
      </w:r>
      <w:r>
        <w:fldChar w:fldCharType="end"/>
      </w:r>
    </w:p>
    <w:p w14:paraId="1E25CFEB" w14:textId="175CCB25" w:rsidR="004A730D" w:rsidRDefault="004A730D" w:rsidP="004A730D">
      <w:pPr>
        <w:pStyle w:val="TOC2"/>
        <w:rPr>
          <w:rFonts w:asciiTheme="minorHAnsi" w:eastAsiaTheme="minorEastAsia" w:hAnsiTheme="minorHAnsi"/>
          <w:sz w:val="22"/>
          <w:szCs w:val="22"/>
          <w:lang w:val="en-US"/>
        </w:rPr>
      </w:pPr>
      <w:r>
        <w:lastRenderedPageBreak/>
        <w:t>3.</w:t>
      </w:r>
      <w:r>
        <w:rPr>
          <w:rFonts w:asciiTheme="minorHAnsi" w:eastAsiaTheme="minorEastAsia" w:hAnsiTheme="minorHAnsi"/>
          <w:sz w:val="22"/>
          <w:szCs w:val="22"/>
          <w:lang w:val="en-US"/>
        </w:rPr>
        <w:tab/>
      </w:r>
      <w:r>
        <w:t>Updated Activities Schedule with detailed planning for next reporting period</w:t>
      </w:r>
      <w:r>
        <w:tab/>
      </w:r>
      <w:r>
        <w:fldChar w:fldCharType="begin"/>
      </w:r>
      <w:r>
        <w:instrText xml:space="preserve"> PAGEREF _Toc60162756 \h </w:instrText>
      </w:r>
      <w:r>
        <w:fldChar w:fldCharType="separate"/>
      </w:r>
      <w:r w:rsidR="008941D6">
        <w:t>52</w:t>
      </w:r>
      <w:r>
        <w:fldChar w:fldCharType="end"/>
      </w:r>
    </w:p>
    <w:p w14:paraId="2BA61CE0" w14:textId="77D56E7A" w:rsidR="004A730D" w:rsidRDefault="004A730D" w:rsidP="004A730D">
      <w:pPr>
        <w:pStyle w:val="TOC2"/>
        <w:rPr>
          <w:rFonts w:asciiTheme="minorHAnsi" w:eastAsiaTheme="minorEastAsia" w:hAnsiTheme="minorHAnsi"/>
          <w:sz w:val="22"/>
          <w:szCs w:val="22"/>
          <w:lang w:val="en-US"/>
        </w:rPr>
      </w:pPr>
      <w:r>
        <w:t>4.</w:t>
      </w:r>
      <w:r>
        <w:rPr>
          <w:rFonts w:asciiTheme="minorHAnsi" w:eastAsiaTheme="minorEastAsia" w:hAnsiTheme="minorHAnsi"/>
          <w:sz w:val="22"/>
          <w:szCs w:val="22"/>
          <w:lang w:val="en-US"/>
        </w:rPr>
        <w:tab/>
      </w:r>
      <w:r>
        <w:t>Expert Working Days Utilization Table</w:t>
      </w:r>
      <w:r>
        <w:tab/>
      </w:r>
      <w:r>
        <w:fldChar w:fldCharType="begin"/>
      </w:r>
      <w:r>
        <w:instrText xml:space="preserve"> PAGEREF _Toc60162757 \h </w:instrText>
      </w:r>
      <w:r>
        <w:fldChar w:fldCharType="separate"/>
      </w:r>
      <w:r w:rsidR="008941D6">
        <w:t>52</w:t>
      </w:r>
      <w:r>
        <w:fldChar w:fldCharType="end"/>
      </w:r>
    </w:p>
    <w:p w14:paraId="1EAE8130" w14:textId="51C9F0F3" w:rsidR="004A730D" w:rsidRDefault="004A730D" w:rsidP="004A730D">
      <w:pPr>
        <w:pStyle w:val="TOC2"/>
        <w:rPr>
          <w:rFonts w:asciiTheme="minorHAnsi" w:eastAsiaTheme="minorEastAsia" w:hAnsiTheme="minorHAnsi"/>
          <w:sz w:val="22"/>
          <w:szCs w:val="22"/>
          <w:lang w:val="en-US"/>
        </w:rPr>
      </w:pPr>
      <w:r>
        <w:t>5.</w:t>
      </w:r>
      <w:r>
        <w:rPr>
          <w:rFonts w:asciiTheme="minorHAnsi" w:eastAsiaTheme="minorEastAsia" w:hAnsiTheme="minorHAnsi"/>
          <w:sz w:val="22"/>
          <w:szCs w:val="22"/>
          <w:lang w:val="en-US"/>
        </w:rPr>
        <w:tab/>
      </w:r>
      <w:r>
        <w:t>Minutes of Project Steering Committee held on 28.05.2020</w:t>
      </w:r>
      <w:r>
        <w:tab/>
      </w:r>
      <w:r>
        <w:fldChar w:fldCharType="begin"/>
      </w:r>
      <w:r>
        <w:instrText xml:space="preserve"> PAGEREF _Toc60162758 \h </w:instrText>
      </w:r>
      <w:r>
        <w:fldChar w:fldCharType="separate"/>
      </w:r>
      <w:r w:rsidR="008941D6">
        <w:t>52</w:t>
      </w:r>
      <w:r>
        <w:fldChar w:fldCharType="end"/>
      </w:r>
    </w:p>
    <w:p w14:paraId="04246008" w14:textId="279ED0AD" w:rsidR="007A5067" w:rsidRPr="000D7F22" w:rsidRDefault="007A5067" w:rsidP="001578C6">
      <w:pPr>
        <w:tabs>
          <w:tab w:val="right" w:pos="9000"/>
        </w:tabs>
        <w:spacing w:before="0" w:after="0"/>
        <w:ind w:right="340"/>
        <w:jc w:val="left"/>
      </w:pPr>
      <w:r w:rsidRPr="000D7F22">
        <w:fldChar w:fldCharType="end"/>
      </w:r>
    </w:p>
    <w:p w14:paraId="6187A0A3" w14:textId="77777777" w:rsidR="00C515D7" w:rsidRDefault="00C515D7" w:rsidP="00AA137C">
      <w:pPr>
        <w:pStyle w:val="g-mock-heading1"/>
      </w:pPr>
      <w:bookmarkStart w:id="4" w:name="_Toc60162703"/>
      <w:r>
        <w:br w:type="page"/>
      </w:r>
    </w:p>
    <w:p w14:paraId="196D4837" w14:textId="4403D177" w:rsidR="007A5067" w:rsidRPr="000D7F22" w:rsidRDefault="00FB6DBB" w:rsidP="00AA137C">
      <w:pPr>
        <w:pStyle w:val="g-mock-heading1"/>
      </w:pPr>
      <w:r w:rsidRPr="000D7F22">
        <w:lastRenderedPageBreak/>
        <w:t>A</w:t>
      </w:r>
      <w:r w:rsidR="007A5067" w:rsidRPr="000D7F22">
        <w:t>bbreviations</w:t>
      </w:r>
      <w:bookmarkEnd w:id="4"/>
    </w:p>
    <w:tbl>
      <w:tblPr>
        <w:tblW w:w="9090" w:type="dxa"/>
        <w:tblInd w:w="85" w:type="dxa"/>
        <w:tblBorders>
          <w:top w:val="single" w:sz="4" w:space="0" w:color="AECAD0"/>
          <w:left w:val="single" w:sz="4" w:space="0" w:color="AECAD0"/>
          <w:bottom w:val="single" w:sz="4" w:space="0" w:color="AECAD0"/>
          <w:right w:val="single" w:sz="4" w:space="0" w:color="AECAD0"/>
          <w:insideH w:val="single" w:sz="4" w:space="0" w:color="AECAD0"/>
          <w:insideV w:val="single" w:sz="4" w:space="0" w:color="AECAD0"/>
        </w:tblBorders>
        <w:tblCellMar>
          <w:top w:w="6" w:type="dxa"/>
          <w:left w:w="57" w:type="dxa"/>
          <w:bottom w:w="6" w:type="dxa"/>
          <w:right w:w="57" w:type="dxa"/>
        </w:tblCellMar>
        <w:tblLook w:val="04A0" w:firstRow="1" w:lastRow="0" w:firstColumn="1" w:lastColumn="0" w:noHBand="0" w:noVBand="1"/>
      </w:tblPr>
      <w:tblGrid>
        <w:gridCol w:w="1248"/>
        <w:gridCol w:w="7842"/>
      </w:tblGrid>
      <w:tr w:rsidR="007A5067" w:rsidRPr="000D7F22" w14:paraId="3D7C3E93" w14:textId="46B2CBF5" w:rsidTr="00840F18">
        <w:tc>
          <w:tcPr>
            <w:tcW w:w="1248" w:type="dxa"/>
            <w:shd w:val="clear" w:color="auto" w:fill="DCE8EE"/>
          </w:tcPr>
          <w:p w14:paraId="6DC28927" w14:textId="3E41AEA3" w:rsidR="007A5067" w:rsidRPr="000D7F22" w:rsidRDefault="00D946B6" w:rsidP="00AA137C">
            <w:pPr>
              <w:pStyle w:val="g-table"/>
            </w:pPr>
            <w:r w:rsidRPr="000D7F22">
              <w:t>AA</w:t>
            </w:r>
          </w:p>
        </w:tc>
        <w:tc>
          <w:tcPr>
            <w:tcW w:w="7842" w:type="dxa"/>
          </w:tcPr>
          <w:p w14:paraId="5B148697" w14:textId="31453298" w:rsidR="007A5067" w:rsidRPr="000D7F22" w:rsidRDefault="00D946B6" w:rsidP="00A31DA3">
            <w:pPr>
              <w:pStyle w:val="g-table"/>
            </w:pPr>
            <w:r w:rsidRPr="000D7F22">
              <w:t>Association Agreement</w:t>
            </w:r>
          </w:p>
        </w:tc>
      </w:tr>
      <w:tr w:rsidR="004B0E02" w:rsidRPr="000D7F22" w14:paraId="2D6BDA14" w14:textId="55FE18C5" w:rsidTr="00840F18">
        <w:tc>
          <w:tcPr>
            <w:tcW w:w="1248" w:type="dxa"/>
            <w:shd w:val="clear" w:color="auto" w:fill="DCE8EE"/>
          </w:tcPr>
          <w:p w14:paraId="7731B3DE" w14:textId="4E9E0557" w:rsidR="004B0E02" w:rsidRPr="000D7F22" w:rsidRDefault="004B0E02" w:rsidP="00AA137C">
            <w:pPr>
              <w:pStyle w:val="g-table"/>
            </w:pPr>
            <w:r w:rsidRPr="000D7F22">
              <w:t>ADB</w:t>
            </w:r>
          </w:p>
        </w:tc>
        <w:tc>
          <w:tcPr>
            <w:tcW w:w="7842" w:type="dxa"/>
          </w:tcPr>
          <w:p w14:paraId="48CE4CF9" w14:textId="68E9375F" w:rsidR="004B0E02" w:rsidRPr="000D7F22" w:rsidRDefault="004B0E02" w:rsidP="00AA137C">
            <w:pPr>
              <w:pStyle w:val="g-table"/>
            </w:pPr>
            <w:r w:rsidRPr="000D7F22">
              <w:t>Asian Development Bank</w:t>
            </w:r>
          </w:p>
        </w:tc>
      </w:tr>
      <w:tr w:rsidR="00D946B6" w:rsidRPr="000D7F22" w14:paraId="4D92BAAE" w14:textId="3307FD10" w:rsidTr="00840F18">
        <w:tc>
          <w:tcPr>
            <w:tcW w:w="1248" w:type="dxa"/>
            <w:shd w:val="clear" w:color="auto" w:fill="DCE8EE"/>
          </w:tcPr>
          <w:p w14:paraId="296C8547" w14:textId="468091B7" w:rsidR="00D946B6" w:rsidRPr="000D7F22" w:rsidRDefault="00D946B6" w:rsidP="00AA137C">
            <w:pPr>
              <w:pStyle w:val="g-table"/>
            </w:pPr>
            <w:r w:rsidRPr="000D7F22">
              <w:t>ALMP</w:t>
            </w:r>
          </w:p>
        </w:tc>
        <w:tc>
          <w:tcPr>
            <w:tcW w:w="7842" w:type="dxa"/>
          </w:tcPr>
          <w:p w14:paraId="4341C797" w14:textId="662EF8B4" w:rsidR="00D946B6" w:rsidRPr="000D7F22" w:rsidRDefault="00D946B6" w:rsidP="00AA137C">
            <w:pPr>
              <w:pStyle w:val="g-table"/>
            </w:pPr>
            <w:r w:rsidRPr="000D7F22">
              <w:t>Active Labour Market Policy</w:t>
            </w:r>
          </w:p>
        </w:tc>
      </w:tr>
      <w:tr w:rsidR="004B0E02" w:rsidRPr="000D7F22" w14:paraId="0690C046" w14:textId="18A2021A" w:rsidTr="00840F18">
        <w:tc>
          <w:tcPr>
            <w:tcW w:w="1248" w:type="dxa"/>
            <w:shd w:val="clear" w:color="auto" w:fill="DCE8EE"/>
          </w:tcPr>
          <w:p w14:paraId="20170017" w14:textId="6D323F2C" w:rsidR="004B0E02" w:rsidRPr="000D7F22" w:rsidRDefault="004B0E02" w:rsidP="00AA137C">
            <w:pPr>
              <w:pStyle w:val="g-table"/>
            </w:pPr>
            <w:r w:rsidRPr="000D7F22">
              <w:t>APF</w:t>
            </w:r>
          </w:p>
        </w:tc>
        <w:tc>
          <w:tcPr>
            <w:tcW w:w="7842" w:type="dxa"/>
          </w:tcPr>
          <w:p w14:paraId="2D6B405B" w14:textId="2FD850D7" w:rsidR="004B0E02" w:rsidRPr="000D7F22" w:rsidRDefault="004B0E02" w:rsidP="00AA137C">
            <w:pPr>
              <w:pStyle w:val="g-table"/>
            </w:pPr>
            <w:r w:rsidRPr="000D7F22">
              <w:t>Accumulated Pension Fund</w:t>
            </w:r>
          </w:p>
        </w:tc>
      </w:tr>
      <w:tr w:rsidR="004B0E02" w:rsidRPr="000D7F22" w14:paraId="119E3488" w14:textId="0F1A06CF" w:rsidTr="00840F18">
        <w:tc>
          <w:tcPr>
            <w:tcW w:w="1248" w:type="dxa"/>
            <w:shd w:val="clear" w:color="auto" w:fill="DCE8EE"/>
          </w:tcPr>
          <w:p w14:paraId="3FE1A154" w14:textId="5AD91259" w:rsidR="004B0E02" w:rsidRPr="000D7F22" w:rsidRDefault="004B0E02" w:rsidP="00AA137C">
            <w:pPr>
              <w:pStyle w:val="g-table"/>
            </w:pPr>
            <w:r w:rsidRPr="000D7F22">
              <w:t>ATF</w:t>
            </w:r>
          </w:p>
        </w:tc>
        <w:tc>
          <w:tcPr>
            <w:tcW w:w="7842" w:type="dxa"/>
          </w:tcPr>
          <w:p w14:paraId="4DF6D6E0" w14:textId="5E94D772" w:rsidR="004B0E02" w:rsidRPr="000D7F22" w:rsidRDefault="004B0E02" w:rsidP="00AA137C">
            <w:pPr>
              <w:pStyle w:val="g-table"/>
            </w:pPr>
            <w:r w:rsidRPr="000D7F22">
              <w:t>Analysis Task Force (proposed)</w:t>
            </w:r>
          </w:p>
        </w:tc>
      </w:tr>
      <w:tr w:rsidR="005C5F06" w:rsidRPr="000D7F22" w14:paraId="38D16356" w14:textId="338CD8A5" w:rsidTr="00840F18">
        <w:tc>
          <w:tcPr>
            <w:tcW w:w="1248" w:type="dxa"/>
            <w:shd w:val="clear" w:color="auto" w:fill="DCE8EE"/>
          </w:tcPr>
          <w:p w14:paraId="62DC30C3" w14:textId="05B08FF1" w:rsidR="005C5F06" w:rsidRPr="000D7F22" w:rsidRDefault="005C5F06" w:rsidP="00AA137C">
            <w:pPr>
              <w:pStyle w:val="g-table"/>
            </w:pPr>
            <w:r w:rsidRPr="000D7F22">
              <w:t>BMZ</w:t>
            </w:r>
          </w:p>
        </w:tc>
        <w:tc>
          <w:tcPr>
            <w:tcW w:w="7842" w:type="dxa"/>
          </w:tcPr>
          <w:p w14:paraId="344792A4" w14:textId="5309A1B1" w:rsidR="005C5F06" w:rsidRPr="000D7F22" w:rsidRDefault="005C5F06" w:rsidP="00AA137C">
            <w:pPr>
              <w:pStyle w:val="g-table"/>
            </w:pPr>
            <w:r w:rsidRPr="000D7F22">
              <w:t>Federal Ministry for Economic Cooperation and Development (Germany)</w:t>
            </w:r>
          </w:p>
        </w:tc>
      </w:tr>
      <w:tr w:rsidR="00D946B6" w:rsidRPr="000D7F22" w14:paraId="7DF3AEC6" w14:textId="03AB70F3" w:rsidTr="00840F18">
        <w:tc>
          <w:tcPr>
            <w:tcW w:w="1248" w:type="dxa"/>
            <w:shd w:val="clear" w:color="auto" w:fill="DCE8EE"/>
          </w:tcPr>
          <w:p w14:paraId="4650F7F0" w14:textId="280CF0B4" w:rsidR="00D946B6" w:rsidRPr="000D7F22" w:rsidRDefault="00840F18" w:rsidP="00AA137C">
            <w:pPr>
              <w:pStyle w:val="g-table"/>
            </w:pPr>
            <w:r w:rsidRPr="000D7F22">
              <w:t>BS</w:t>
            </w:r>
          </w:p>
        </w:tc>
        <w:tc>
          <w:tcPr>
            <w:tcW w:w="7842" w:type="dxa"/>
          </w:tcPr>
          <w:p w14:paraId="2B44801D" w14:textId="6C1BDAF2" w:rsidR="00D946B6" w:rsidRPr="000D7F22" w:rsidRDefault="00840F18" w:rsidP="00AA137C">
            <w:pPr>
              <w:pStyle w:val="g-table"/>
            </w:pPr>
            <w:r w:rsidRPr="000D7F22">
              <w:t>Budget Support</w:t>
            </w:r>
          </w:p>
        </w:tc>
      </w:tr>
      <w:tr w:rsidR="00FA2C2B" w:rsidRPr="000D7F22" w14:paraId="2AD1B53F" w14:textId="1DEBFCF9" w:rsidTr="00840F18">
        <w:tc>
          <w:tcPr>
            <w:tcW w:w="1248" w:type="dxa"/>
            <w:shd w:val="clear" w:color="auto" w:fill="DCE8EE"/>
          </w:tcPr>
          <w:p w14:paraId="40783982" w14:textId="4B15A5B7" w:rsidR="00FA2C2B" w:rsidRPr="000D7F22" w:rsidRDefault="00FA2C2B" w:rsidP="00AA137C">
            <w:pPr>
              <w:pStyle w:val="g-table"/>
              <w:widowControl w:val="0"/>
            </w:pPr>
            <w:r w:rsidRPr="000D7F22">
              <w:t>CEG</w:t>
            </w:r>
          </w:p>
        </w:tc>
        <w:tc>
          <w:tcPr>
            <w:tcW w:w="7842" w:type="dxa"/>
          </w:tcPr>
          <w:p w14:paraId="5F431035" w14:textId="7BD46322" w:rsidR="00FA2C2B" w:rsidRPr="000D7F22" w:rsidRDefault="00FA2C2B" w:rsidP="00AA137C">
            <w:pPr>
              <w:pStyle w:val="g-table"/>
              <w:widowControl w:val="0"/>
            </w:pPr>
            <w:r w:rsidRPr="000D7F22">
              <w:t>Career Education and Guidance</w:t>
            </w:r>
          </w:p>
        </w:tc>
      </w:tr>
      <w:tr w:rsidR="007A5067" w:rsidRPr="000D7F22" w14:paraId="2F269249" w14:textId="721FE62F" w:rsidTr="00840F18">
        <w:tc>
          <w:tcPr>
            <w:tcW w:w="1248" w:type="dxa"/>
            <w:shd w:val="clear" w:color="auto" w:fill="DCE8EE"/>
          </w:tcPr>
          <w:p w14:paraId="62796092" w14:textId="2866E45B" w:rsidR="007A5067" w:rsidRPr="000D7F22" w:rsidRDefault="00D946B6" w:rsidP="00AA137C">
            <w:pPr>
              <w:pStyle w:val="g-table"/>
              <w:widowControl w:val="0"/>
            </w:pPr>
            <w:r w:rsidRPr="000D7F22">
              <w:t>CVET</w:t>
            </w:r>
          </w:p>
        </w:tc>
        <w:tc>
          <w:tcPr>
            <w:tcW w:w="7842" w:type="dxa"/>
          </w:tcPr>
          <w:p w14:paraId="657AB2B4" w14:textId="288ADBD3" w:rsidR="007A5067" w:rsidRPr="000D7F22" w:rsidRDefault="00D946B6" w:rsidP="00AA137C">
            <w:pPr>
              <w:pStyle w:val="g-table"/>
              <w:widowControl w:val="0"/>
            </w:pPr>
            <w:r w:rsidRPr="000D7F22">
              <w:t>Continuing Vocational Education and Training</w:t>
            </w:r>
          </w:p>
        </w:tc>
      </w:tr>
      <w:tr w:rsidR="00F27C83" w:rsidRPr="000D7F22" w14:paraId="6593DE1E" w14:textId="2C3E68D8" w:rsidTr="00840F18">
        <w:tc>
          <w:tcPr>
            <w:tcW w:w="1248" w:type="dxa"/>
            <w:shd w:val="clear" w:color="auto" w:fill="DCE8EE"/>
          </w:tcPr>
          <w:p w14:paraId="02013319" w14:textId="2A419871" w:rsidR="00F27C83" w:rsidRPr="000D7F22" w:rsidRDefault="00F27C83" w:rsidP="00AA137C">
            <w:pPr>
              <w:pStyle w:val="g-table"/>
              <w:widowControl w:val="0"/>
            </w:pPr>
            <w:r w:rsidRPr="000D7F22">
              <w:t xml:space="preserve">DC </w:t>
            </w:r>
            <w:proofErr w:type="spellStart"/>
            <w:r w:rsidRPr="000D7F22">
              <w:t>dVET</w:t>
            </w:r>
            <w:proofErr w:type="spellEnd"/>
          </w:p>
        </w:tc>
        <w:tc>
          <w:tcPr>
            <w:tcW w:w="7842" w:type="dxa"/>
          </w:tcPr>
          <w:p w14:paraId="03120699" w14:textId="631B5FFD" w:rsidR="00F27C83" w:rsidRPr="000D7F22" w:rsidRDefault="00F27C83" w:rsidP="00AA137C">
            <w:pPr>
              <w:pStyle w:val="g-table"/>
              <w:widowControl w:val="0"/>
            </w:pPr>
            <w:r w:rsidRPr="000D7F22">
              <w:t>Donor Committee for Dual Education and Training (in Georgia)</w:t>
            </w:r>
          </w:p>
        </w:tc>
      </w:tr>
      <w:tr w:rsidR="00B934D9" w:rsidRPr="000D7F22" w14:paraId="2D112E80" w14:textId="1B057747" w:rsidTr="00840F18">
        <w:tc>
          <w:tcPr>
            <w:tcW w:w="1248" w:type="dxa"/>
            <w:shd w:val="clear" w:color="auto" w:fill="DCE8EE"/>
          </w:tcPr>
          <w:p w14:paraId="47124894" w14:textId="155C0DE1" w:rsidR="00B934D9" w:rsidRPr="000D7F22" w:rsidRDefault="00B934D9" w:rsidP="00AA137C">
            <w:pPr>
              <w:pStyle w:val="g-table"/>
              <w:widowControl w:val="0"/>
            </w:pPr>
            <w:r w:rsidRPr="000D7F22">
              <w:t>DM</w:t>
            </w:r>
          </w:p>
        </w:tc>
        <w:tc>
          <w:tcPr>
            <w:tcW w:w="7842" w:type="dxa"/>
          </w:tcPr>
          <w:p w14:paraId="2377269E" w14:textId="13395F30" w:rsidR="00B934D9" w:rsidRPr="000D7F22" w:rsidRDefault="00B934D9" w:rsidP="00AA137C">
            <w:pPr>
              <w:pStyle w:val="g-table"/>
              <w:widowControl w:val="0"/>
              <w:rPr>
                <w:rFonts w:asciiTheme="majorHAnsi" w:hAnsiTheme="majorHAnsi" w:cstheme="majorHAnsi"/>
                <w:color w:val="31363B"/>
                <w:szCs w:val="19"/>
              </w:rPr>
            </w:pPr>
            <w:r w:rsidRPr="000D7F22">
              <w:rPr>
                <w:rFonts w:asciiTheme="majorHAnsi" w:hAnsiTheme="majorHAnsi" w:cstheme="majorHAnsi"/>
                <w:color w:val="31363B"/>
                <w:szCs w:val="19"/>
              </w:rPr>
              <w:t>Deputy Minister</w:t>
            </w:r>
          </w:p>
        </w:tc>
      </w:tr>
      <w:tr w:rsidR="00E41D56" w:rsidRPr="000D7F22" w14:paraId="085EFDDC" w14:textId="5E9F7454" w:rsidTr="00840F18">
        <w:tc>
          <w:tcPr>
            <w:tcW w:w="1248" w:type="dxa"/>
            <w:shd w:val="clear" w:color="auto" w:fill="DCE8EE"/>
          </w:tcPr>
          <w:p w14:paraId="32F82832" w14:textId="72C3B12F" w:rsidR="00E41D56" w:rsidRPr="000D7F22" w:rsidRDefault="00E41D56" w:rsidP="00AA137C">
            <w:pPr>
              <w:pStyle w:val="g-table"/>
              <w:widowControl w:val="0"/>
            </w:pPr>
            <w:r w:rsidRPr="000D7F22">
              <w:t>DOL</w:t>
            </w:r>
          </w:p>
        </w:tc>
        <w:tc>
          <w:tcPr>
            <w:tcW w:w="7842" w:type="dxa"/>
          </w:tcPr>
          <w:p w14:paraId="752ADCA1" w14:textId="0D99C176" w:rsidR="00E41D56" w:rsidRPr="000D7F22" w:rsidRDefault="00E41D56" w:rsidP="00AA137C">
            <w:pPr>
              <w:pStyle w:val="g-table"/>
              <w:widowControl w:val="0"/>
              <w:rPr>
                <w:rFonts w:asciiTheme="majorHAnsi" w:hAnsiTheme="majorHAnsi" w:cstheme="majorHAnsi"/>
                <w:color w:val="31363B"/>
                <w:szCs w:val="19"/>
              </w:rPr>
            </w:pPr>
            <w:r w:rsidRPr="000D7F22">
              <w:rPr>
                <w:rFonts w:asciiTheme="majorHAnsi" w:hAnsiTheme="majorHAnsi" w:cstheme="majorHAnsi"/>
                <w:color w:val="31363B"/>
                <w:szCs w:val="19"/>
              </w:rPr>
              <w:t xml:space="preserve">US Department of </w:t>
            </w:r>
            <w:proofErr w:type="spellStart"/>
            <w:r w:rsidRPr="000D7F22">
              <w:rPr>
                <w:rFonts w:asciiTheme="majorHAnsi" w:hAnsiTheme="majorHAnsi" w:cstheme="majorHAnsi"/>
                <w:color w:val="31363B"/>
                <w:szCs w:val="19"/>
              </w:rPr>
              <w:t>Labor</w:t>
            </w:r>
            <w:proofErr w:type="spellEnd"/>
          </w:p>
        </w:tc>
      </w:tr>
      <w:tr w:rsidR="00F27C83" w:rsidRPr="000D7F22" w14:paraId="20755607" w14:textId="1CABA123" w:rsidTr="00840F18">
        <w:tc>
          <w:tcPr>
            <w:tcW w:w="1248" w:type="dxa"/>
            <w:shd w:val="clear" w:color="auto" w:fill="DCE8EE"/>
          </w:tcPr>
          <w:p w14:paraId="360254F5" w14:textId="4A4CB30A" w:rsidR="00F27C83" w:rsidRPr="000D7F22" w:rsidRDefault="00F27C83" w:rsidP="00AA137C">
            <w:pPr>
              <w:pStyle w:val="g-table"/>
              <w:widowControl w:val="0"/>
            </w:pPr>
            <w:r w:rsidRPr="000D7F22">
              <w:t>DVV</w:t>
            </w:r>
          </w:p>
        </w:tc>
        <w:tc>
          <w:tcPr>
            <w:tcW w:w="7842" w:type="dxa"/>
          </w:tcPr>
          <w:p w14:paraId="12820137" w14:textId="6BA10E39" w:rsidR="00F27C83" w:rsidRPr="000D7F22" w:rsidRDefault="00F27C83" w:rsidP="00AA137C">
            <w:pPr>
              <w:pStyle w:val="g-table"/>
              <w:widowControl w:val="0"/>
            </w:pPr>
            <w:r w:rsidRPr="000D7F22">
              <w:rPr>
                <w:rFonts w:asciiTheme="majorHAnsi" w:hAnsiTheme="majorHAnsi" w:cstheme="majorHAnsi"/>
                <w:color w:val="31363B"/>
                <w:szCs w:val="19"/>
              </w:rPr>
              <w:t>Institute for International Cooperation of the German Adult Education Association</w:t>
            </w:r>
          </w:p>
        </w:tc>
      </w:tr>
      <w:tr w:rsidR="00537DC5" w:rsidRPr="000D7F22" w14:paraId="0B2AEC60" w14:textId="3CCD33E5" w:rsidTr="00840F18">
        <w:tc>
          <w:tcPr>
            <w:tcW w:w="1248" w:type="dxa"/>
            <w:shd w:val="clear" w:color="auto" w:fill="DCE8EE"/>
          </w:tcPr>
          <w:p w14:paraId="3BB3FA56" w14:textId="7411E63A" w:rsidR="00537DC5" w:rsidRPr="000D7F22" w:rsidRDefault="00537DC5" w:rsidP="00AA137C">
            <w:pPr>
              <w:pStyle w:val="g-table"/>
              <w:widowControl w:val="0"/>
            </w:pPr>
            <w:proofErr w:type="spellStart"/>
            <w:r w:rsidRPr="000D7F22">
              <w:t>EaP</w:t>
            </w:r>
            <w:proofErr w:type="spellEnd"/>
          </w:p>
        </w:tc>
        <w:tc>
          <w:tcPr>
            <w:tcW w:w="7842" w:type="dxa"/>
          </w:tcPr>
          <w:p w14:paraId="02978DE3" w14:textId="1A515240" w:rsidR="00537DC5" w:rsidRPr="000D7F22" w:rsidRDefault="00537DC5" w:rsidP="00AA137C">
            <w:pPr>
              <w:pStyle w:val="g-table"/>
              <w:widowControl w:val="0"/>
            </w:pPr>
            <w:r w:rsidRPr="000D7F22">
              <w:t>Eastern Partnership</w:t>
            </w:r>
          </w:p>
        </w:tc>
      </w:tr>
      <w:tr w:rsidR="005F1C25" w:rsidRPr="000D7F22" w14:paraId="2AE80909" w14:textId="39097648" w:rsidTr="00840F18">
        <w:tc>
          <w:tcPr>
            <w:tcW w:w="1248" w:type="dxa"/>
            <w:shd w:val="clear" w:color="auto" w:fill="DCE8EE"/>
          </w:tcPr>
          <w:p w14:paraId="1400BA51" w14:textId="4659376E" w:rsidR="005F1C25" w:rsidRPr="000D7F22" w:rsidRDefault="005F1C25" w:rsidP="00AA137C">
            <w:pPr>
              <w:pStyle w:val="g-table"/>
              <w:widowControl w:val="0"/>
            </w:pPr>
            <w:r w:rsidRPr="000D7F22">
              <w:t>EBA</w:t>
            </w:r>
          </w:p>
        </w:tc>
        <w:tc>
          <w:tcPr>
            <w:tcW w:w="7842" w:type="dxa"/>
          </w:tcPr>
          <w:p w14:paraId="7AF883DF" w14:textId="70B70A0D" w:rsidR="005F1C25" w:rsidRPr="000D7F22" w:rsidRDefault="005F1C25" w:rsidP="00AA137C">
            <w:pPr>
              <w:pStyle w:val="g-table"/>
              <w:widowControl w:val="0"/>
            </w:pPr>
            <w:r w:rsidRPr="000D7F22">
              <w:t>European Business Association</w:t>
            </w:r>
          </w:p>
        </w:tc>
      </w:tr>
      <w:tr w:rsidR="007A5067" w:rsidRPr="000D7F22" w14:paraId="6E28CEE1" w14:textId="7C8FAA6A" w:rsidTr="00840F18">
        <w:tc>
          <w:tcPr>
            <w:tcW w:w="1248" w:type="dxa"/>
            <w:shd w:val="clear" w:color="auto" w:fill="DCE8EE"/>
          </w:tcPr>
          <w:p w14:paraId="75C6CDC3" w14:textId="40A7066B" w:rsidR="007A5067" w:rsidRPr="000D7F22" w:rsidRDefault="008166DA" w:rsidP="00AA137C">
            <w:pPr>
              <w:pStyle w:val="g-table"/>
              <w:widowControl w:val="0"/>
            </w:pPr>
            <w:r w:rsidRPr="000D7F22">
              <w:t>EMIS</w:t>
            </w:r>
          </w:p>
        </w:tc>
        <w:tc>
          <w:tcPr>
            <w:tcW w:w="7842" w:type="dxa"/>
          </w:tcPr>
          <w:p w14:paraId="66D0AA79" w14:textId="47D2C9AC" w:rsidR="007A5067" w:rsidRPr="000D7F22" w:rsidRDefault="00D946B6" w:rsidP="00AA137C">
            <w:pPr>
              <w:pStyle w:val="g-table"/>
              <w:widowControl w:val="0"/>
            </w:pPr>
            <w:r w:rsidRPr="000D7F22">
              <w:t>Education Management Information System</w:t>
            </w:r>
          </w:p>
        </w:tc>
      </w:tr>
      <w:tr w:rsidR="00840F18" w:rsidRPr="000D7F22" w14:paraId="648128A6" w14:textId="2F9E2A60" w:rsidTr="00840F18">
        <w:tc>
          <w:tcPr>
            <w:tcW w:w="1248" w:type="dxa"/>
            <w:shd w:val="clear" w:color="auto" w:fill="DCE8EE"/>
          </w:tcPr>
          <w:p w14:paraId="1D2EB8D9" w14:textId="724CC2C1" w:rsidR="00840F18" w:rsidRPr="000D7F22" w:rsidRDefault="00840F18" w:rsidP="00AA137C">
            <w:pPr>
              <w:pStyle w:val="g-table"/>
              <w:widowControl w:val="0"/>
            </w:pPr>
            <w:r w:rsidRPr="000D7F22">
              <w:t>EQF</w:t>
            </w:r>
          </w:p>
        </w:tc>
        <w:tc>
          <w:tcPr>
            <w:tcW w:w="7842" w:type="dxa"/>
          </w:tcPr>
          <w:p w14:paraId="24762BF5" w14:textId="5EF31CA1" w:rsidR="00840F18" w:rsidRPr="000D7F22" w:rsidRDefault="00840F18" w:rsidP="00AA137C">
            <w:pPr>
              <w:pStyle w:val="g-table"/>
              <w:widowControl w:val="0"/>
            </w:pPr>
            <w:r w:rsidRPr="000D7F22">
              <w:t>European Qualifications Framework for Life-long Learning</w:t>
            </w:r>
          </w:p>
        </w:tc>
      </w:tr>
      <w:tr w:rsidR="00D946B6" w:rsidRPr="000D7F22" w14:paraId="420A0042" w14:textId="7DFA6291" w:rsidTr="00840F18">
        <w:tc>
          <w:tcPr>
            <w:tcW w:w="1248" w:type="dxa"/>
            <w:shd w:val="clear" w:color="auto" w:fill="DCE8EE"/>
          </w:tcPr>
          <w:p w14:paraId="0E24403B" w14:textId="7AD2FEEB" w:rsidR="00D946B6" w:rsidRPr="000D7F22" w:rsidRDefault="00D946B6" w:rsidP="00AA137C">
            <w:pPr>
              <w:pStyle w:val="g-table"/>
              <w:widowControl w:val="0"/>
            </w:pPr>
            <w:r w:rsidRPr="000D7F22">
              <w:t>ESS</w:t>
            </w:r>
          </w:p>
        </w:tc>
        <w:tc>
          <w:tcPr>
            <w:tcW w:w="7842" w:type="dxa"/>
          </w:tcPr>
          <w:p w14:paraId="1FC0C9CA" w14:textId="3D9AFD76" w:rsidR="00D946B6" w:rsidRPr="000D7F22" w:rsidRDefault="00D946B6" w:rsidP="00AA137C">
            <w:pPr>
              <w:pStyle w:val="g-table"/>
              <w:widowControl w:val="0"/>
            </w:pPr>
            <w:r w:rsidRPr="000D7F22">
              <w:t>Employment Support Services</w:t>
            </w:r>
          </w:p>
        </w:tc>
      </w:tr>
      <w:tr w:rsidR="007A5067" w:rsidRPr="000D7F22" w14:paraId="5EBC231F" w14:textId="070D65FA" w:rsidTr="00840F18">
        <w:tc>
          <w:tcPr>
            <w:tcW w:w="1248" w:type="dxa"/>
            <w:shd w:val="clear" w:color="auto" w:fill="DCE8EE"/>
          </w:tcPr>
          <w:p w14:paraId="7740FA27" w14:textId="00E5E714" w:rsidR="007A5067" w:rsidRPr="000D7F22" w:rsidRDefault="00D946B6" w:rsidP="00AA137C">
            <w:pPr>
              <w:pStyle w:val="g-table"/>
              <w:widowControl w:val="0"/>
            </w:pPr>
            <w:r w:rsidRPr="000D7F22">
              <w:t>ETF</w:t>
            </w:r>
          </w:p>
        </w:tc>
        <w:tc>
          <w:tcPr>
            <w:tcW w:w="7842" w:type="dxa"/>
          </w:tcPr>
          <w:p w14:paraId="12C9B1F1" w14:textId="0BC105EF" w:rsidR="007A5067" w:rsidRPr="000D7F22" w:rsidRDefault="00D946B6" w:rsidP="00AA137C">
            <w:pPr>
              <w:pStyle w:val="g-table"/>
              <w:widowControl w:val="0"/>
            </w:pPr>
            <w:r w:rsidRPr="000D7F22">
              <w:t>European Training Foundation</w:t>
            </w:r>
          </w:p>
        </w:tc>
      </w:tr>
      <w:tr w:rsidR="00D946B6" w:rsidRPr="000D7F22" w14:paraId="0BA3A2E7" w14:textId="238FA003" w:rsidTr="00840F18">
        <w:tc>
          <w:tcPr>
            <w:tcW w:w="1248" w:type="dxa"/>
            <w:shd w:val="clear" w:color="auto" w:fill="DCE8EE"/>
          </w:tcPr>
          <w:p w14:paraId="5D66F5E1" w14:textId="34EC6801" w:rsidR="00D946B6" w:rsidRPr="000D7F22" w:rsidRDefault="00D946B6" w:rsidP="00AA137C">
            <w:pPr>
              <w:pStyle w:val="g-table"/>
              <w:widowControl w:val="0"/>
            </w:pPr>
            <w:r w:rsidRPr="000D7F22">
              <w:t>EU</w:t>
            </w:r>
          </w:p>
        </w:tc>
        <w:tc>
          <w:tcPr>
            <w:tcW w:w="7842" w:type="dxa"/>
          </w:tcPr>
          <w:p w14:paraId="51F3A8E8" w14:textId="0A741D2B" w:rsidR="00D946B6" w:rsidRPr="000D7F22" w:rsidRDefault="00D946B6" w:rsidP="00AA137C">
            <w:pPr>
              <w:pStyle w:val="g-table"/>
              <w:widowControl w:val="0"/>
            </w:pPr>
            <w:r w:rsidRPr="000D7F22">
              <w:t>European Union</w:t>
            </w:r>
          </w:p>
        </w:tc>
      </w:tr>
      <w:tr w:rsidR="00D946B6" w:rsidRPr="000D7F22" w14:paraId="6003D3C7" w14:textId="501F5BBD" w:rsidTr="00840F18">
        <w:tc>
          <w:tcPr>
            <w:tcW w:w="1248" w:type="dxa"/>
            <w:shd w:val="clear" w:color="auto" w:fill="DCE8EE"/>
          </w:tcPr>
          <w:p w14:paraId="49C77C3B" w14:textId="3B1DF00F" w:rsidR="00D946B6" w:rsidRPr="000D7F22" w:rsidRDefault="00D946B6" w:rsidP="00AA137C">
            <w:pPr>
              <w:pStyle w:val="g-table"/>
              <w:widowControl w:val="0"/>
            </w:pPr>
            <w:r w:rsidRPr="000D7F22">
              <w:t>EUD</w:t>
            </w:r>
          </w:p>
        </w:tc>
        <w:tc>
          <w:tcPr>
            <w:tcW w:w="7842" w:type="dxa"/>
          </w:tcPr>
          <w:p w14:paraId="04F5AD3E" w14:textId="412F56BD" w:rsidR="00D946B6" w:rsidRPr="000D7F22" w:rsidRDefault="00D946B6" w:rsidP="00AA137C">
            <w:pPr>
              <w:pStyle w:val="g-table"/>
              <w:widowControl w:val="0"/>
            </w:pPr>
            <w:r w:rsidRPr="000D7F22">
              <w:t>Delegation of the European Union in Georgia</w:t>
            </w:r>
          </w:p>
        </w:tc>
      </w:tr>
      <w:tr w:rsidR="000A2444" w:rsidRPr="000D7F22" w14:paraId="13D09746" w14:textId="48F610F0" w:rsidTr="00840F18">
        <w:tc>
          <w:tcPr>
            <w:tcW w:w="1248" w:type="dxa"/>
            <w:shd w:val="clear" w:color="auto" w:fill="DCE8EE"/>
          </w:tcPr>
          <w:p w14:paraId="7D135203" w14:textId="09702EEB" w:rsidR="000A2444" w:rsidRPr="000D7F22" w:rsidRDefault="000A2444" w:rsidP="00AA137C">
            <w:pPr>
              <w:pStyle w:val="g-table"/>
              <w:widowControl w:val="0"/>
            </w:pPr>
            <w:r w:rsidRPr="000D7F22">
              <w:t>EVET</w:t>
            </w:r>
          </w:p>
        </w:tc>
        <w:tc>
          <w:tcPr>
            <w:tcW w:w="7842" w:type="dxa"/>
          </w:tcPr>
          <w:p w14:paraId="693E3DAA" w14:textId="240E0582" w:rsidR="000A2444" w:rsidRPr="000D7F22" w:rsidRDefault="000A2444" w:rsidP="00AA137C">
            <w:pPr>
              <w:pStyle w:val="g-table"/>
              <w:widowControl w:val="0"/>
            </w:pPr>
            <w:r w:rsidRPr="000D7F22">
              <w:t>Employment and VET Budget Support programme</w:t>
            </w:r>
          </w:p>
        </w:tc>
      </w:tr>
      <w:tr w:rsidR="00AC701B" w:rsidRPr="000D7F22" w14:paraId="070B39DB" w14:textId="1D19FB21" w:rsidTr="00840F18">
        <w:tc>
          <w:tcPr>
            <w:tcW w:w="1248" w:type="dxa"/>
            <w:shd w:val="clear" w:color="auto" w:fill="DCE8EE"/>
          </w:tcPr>
          <w:p w14:paraId="24B1F5BC" w14:textId="1B51580F" w:rsidR="00AC701B" w:rsidRPr="000D7F22" w:rsidRDefault="00AC701B" w:rsidP="00AA137C">
            <w:pPr>
              <w:pStyle w:val="g-table"/>
              <w:widowControl w:val="0"/>
            </w:pPr>
            <w:r w:rsidRPr="000D7F22">
              <w:t>FabLab</w:t>
            </w:r>
          </w:p>
        </w:tc>
        <w:tc>
          <w:tcPr>
            <w:tcW w:w="7842" w:type="dxa"/>
          </w:tcPr>
          <w:p w14:paraId="5A2CE2F2" w14:textId="500CFB85" w:rsidR="00AC701B" w:rsidRPr="000D7F22" w:rsidRDefault="00AC701B" w:rsidP="00AA137C">
            <w:pPr>
              <w:pStyle w:val="g-table"/>
              <w:widowControl w:val="0"/>
            </w:pPr>
            <w:r w:rsidRPr="000D7F22">
              <w:t>Fabrication Laboratory</w:t>
            </w:r>
          </w:p>
        </w:tc>
      </w:tr>
      <w:tr w:rsidR="00D946B6" w:rsidRPr="000D7F22" w14:paraId="26B2ADEF" w14:textId="0242FF15" w:rsidTr="00840F18">
        <w:tc>
          <w:tcPr>
            <w:tcW w:w="1248" w:type="dxa"/>
            <w:shd w:val="clear" w:color="auto" w:fill="DCE8EE"/>
          </w:tcPr>
          <w:p w14:paraId="6436D458" w14:textId="5E1C0F7C" w:rsidR="00D946B6" w:rsidRPr="000D7F22" w:rsidRDefault="005F1C25" w:rsidP="00AA137C">
            <w:pPr>
              <w:pStyle w:val="g-table"/>
              <w:widowControl w:val="0"/>
            </w:pPr>
            <w:r w:rsidRPr="000D7F22">
              <w:t>GCCI</w:t>
            </w:r>
          </w:p>
        </w:tc>
        <w:tc>
          <w:tcPr>
            <w:tcW w:w="7842" w:type="dxa"/>
          </w:tcPr>
          <w:p w14:paraId="267D0EEF" w14:textId="6D44C4E9" w:rsidR="00D946B6" w:rsidRPr="000D7F22" w:rsidRDefault="005F1C25" w:rsidP="00AA137C">
            <w:pPr>
              <w:pStyle w:val="g-table"/>
              <w:widowControl w:val="0"/>
            </w:pPr>
            <w:r w:rsidRPr="000D7F22">
              <w:t>Georgian Chamber of Commerce and Industry</w:t>
            </w:r>
          </w:p>
        </w:tc>
      </w:tr>
      <w:tr w:rsidR="005F1C25" w:rsidRPr="000D7F22" w14:paraId="77C7C472" w14:textId="42BA8B1A" w:rsidTr="00840F18">
        <w:tc>
          <w:tcPr>
            <w:tcW w:w="1248" w:type="dxa"/>
            <w:shd w:val="clear" w:color="auto" w:fill="DCE8EE"/>
          </w:tcPr>
          <w:p w14:paraId="7849F191" w14:textId="4698787C" w:rsidR="005F1C25" w:rsidRPr="000D7F22" w:rsidRDefault="005F1C25" w:rsidP="00AA137C">
            <w:pPr>
              <w:pStyle w:val="g-table"/>
              <w:widowControl w:val="0"/>
            </w:pPr>
            <w:r w:rsidRPr="000D7F22">
              <w:t>GEA</w:t>
            </w:r>
          </w:p>
        </w:tc>
        <w:tc>
          <w:tcPr>
            <w:tcW w:w="7842" w:type="dxa"/>
          </w:tcPr>
          <w:p w14:paraId="47C5512B" w14:textId="2C57E35F" w:rsidR="005F1C25" w:rsidRPr="000D7F22" w:rsidRDefault="005F1C25" w:rsidP="00AA137C">
            <w:pPr>
              <w:pStyle w:val="g-table"/>
              <w:widowControl w:val="0"/>
            </w:pPr>
            <w:r w:rsidRPr="000D7F22">
              <w:t>Georgian Employers Association</w:t>
            </w:r>
          </w:p>
        </w:tc>
      </w:tr>
      <w:tr w:rsidR="00B934D9" w:rsidRPr="000D7F22" w14:paraId="483B048F" w14:textId="150F1222" w:rsidTr="00840F18">
        <w:tc>
          <w:tcPr>
            <w:tcW w:w="1248" w:type="dxa"/>
            <w:shd w:val="clear" w:color="auto" w:fill="DCE8EE"/>
          </w:tcPr>
          <w:p w14:paraId="0E7BD216" w14:textId="408E91D1" w:rsidR="00B934D9" w:rsidRPr="000D7F22" w:rsidRDefault="00B934D9" w:rsidP="00AA137C">
            <w:pPr>
              <w:pStyle w:val="g-table"/>
              <w:widowControl w:val="0"/>
            </w:pPr>
            <w:r w:rsidRPr="000D7F22">
              <w:t>GGF</w:t>
            </w:r>
          </w:p>
        </w:tc>
        <w:tc>
          <w:tcPr>
            <w:tcW w:w="7842" w:type="dxa"/>
          </w:tcPr>
          <w:p w14:paraId="3F375169" w14:textId="2AE7AE1B" w:rsidR="00B934D9" w:rsidRPr="000D7F22" w:rsidRDefault="00B934D9" w:rsidP="00AA137C">
            <w:pPr>
              <w:pStyle w:val="g-table"/>
              <w:widowControl w:val="0"/>
            </w:pPr>
            <w:r w:rsidRPr="000D7F22">
              <w:t>Good Governance Fund (of the United Kingdom)</w:t>
            </w:r>
          </w:p>
        </w:tc>
      </w:tr>
      <w:tr w:rsidR="007A5067" w:rsidRPr="000D7F22" w14:paraId="1B59979A" w14:textId="574C187F" w:rsidTr="00840F18">
        <w:tc>
          <w:tcPr>
            <w:tcW w:w="1248" w:type="dxa"/>
            <w:shd w:val="clear" w:color="auto" w:fill="DCE8EE"/>
          </w:tcPr>
          <w:p w14:paraId="729C3B6B" w14:textId="30064819" w:rsidR="007A5067" w:rsidRPr="000D7F22" w:rsidRDefault="008166DA" w:rsidP="00AA137C">
            <w:pPr>
              <w:pStyle w:val="g-table"/>
              <w:widowControl w:val="0"/>
            </w:pPr>
            <w:r w:rsidRPr="000D7F22">
              <w:t>GITA</w:t>
            </w:r>
          </w:p>
        </w:tc>
        <w:tc>
          <w:tcPr>
            <w:tcW w:w="7842" w:type="dxa"/>
          </w:tcPr>
          <w:p w14:paraId="6EA06BEF" w14:textId="73C49319" w:rsidR="007A5067" w:rsidRPr="000D7F22" w:rsidRDefault="00D946B6" w:rsidP="00AA137C">
            <w:pPr>
              <w:pStyle w:val="g-table"/>
              <w:widowControl w:val="0"/>
            </w:pPr>
            <w:r w:rsidRPr="000D7F22">
              <w:t>Georgian Innovation and Technology Agency</w:t>
            </w:r>
          </w:p>
        </w:tc>
      </w:tr>
      <w:tr w:rsidR="00D946B6" w:rsidRPr="00371410" w14:paraId="7926E7B4" w14:textId="72C73BDC" w:rsidTr="00840F18">
        <w:tc>
          <w:tcPr>
            <w:tcW w:w="1248" w:type="dxa"/>
            <w:shd w:val="clear" w:color="auto" w:fill="DCE8EE"/>
          </w:tcPr>
          <w:p w14:paraId="15AE93B5" w14:textId="53C0452E" w:rsidR="00D946B6" w:rsidRPr="000D7F22" w:rsidRDefault="00D946B6" w:rsidP="00AA137C">
            <w:pPr>
              <w:pStyle w:val="g-table"/>
              <w:widowControl w:val="0"/>
            </w:pPr>
            <w:r w:rsidRPr="000D7F22">
              <w:t>GIZ</w:t>
            </w:r>
          </w:p>
        </w:tc>
        <w:tc>
          <w:tcPr>
            <w:tcW w:w="7842" w:type="dxa"/>
          </w:tcPr>
          <w:p w14:paraId="65654578" w14:textId="26B7C32C" w:rsidR="00D946B6" w:rsidRPr="00D619C9" w:rsidRDefault="005F1C25" w:rsidP="00AA137C">
            <w:pPr>
              <w:pStyle w:val="g-table"/>
              <w:widowControl w:val="0"/>
              <w:rPr>
                <w:lang w:val="de-DE"/>
              </w:rPr>
            </w:pPr>
            <w:r w:rsidRPr="00D619C9">
              <w:rPr>
                <w:lang w:val="de-DE"/>
              </w:rPr>
              <w:t>Deutsche Gesellschaft für Internationale Zusammenarbeit</w:t>
            </w:r>
          </w:p>
        </w:tc>
      </w:tr>
      <w:tr w:rsidR="00D946B6" w:rsidRPr="000D7F22" w14:paraId="0F84CD1D" w14:textId="21F06DCF" w:rsidTr="00840F18">
        <w:tc>
          <w:tcPr>
            <w:tcW w:w="1248" w:type="dxa"/>
            <w:shd w:val="clear" w:color="auto" w:fill="DCE8EE"/>
          </w:tcPr>
          <w:p w14:paraId="331D8A25" w14:textId="03E7F289" w:rsidR="00D946B6" w:rsidRPr="000D7F22" w:rsidRDefault="00D946B6" w:rsidP="00AA137C">
            <w:pPr>
              <w:pStyle w:val="g-table"/>
              <w:widowControl w:val="0"/>
            </w:pPr>
            <w:proofErr w:type="spellStart"/>
            <w:r w:rsidRPr="000D7F22">
              <w:t>GoG</w:t>
            </w:r>
            <w:proofErr w:type="spellEnd"/>
          </w:p>
        </w:tc>
        <w:tc>
          <w:tcPr>
            <w:tcW w:w="7842" w:type="dxa"/>
          </w:tcPr>
          <w:p w14:paraId="0F49711B" w14:textId="42C88704" w:rsidR="00D946B6" w:rsidRPr="000D7F22" w:rsidRDefault="00D946B6" w:rsidP="00AA137C">
            <w:pPr>
              <w:pStyle w:val="g-table"/>
              <w:widowControl w:val="0"/>
            </w:pPr>
            <w:r w:rsidRPr="000D7F22">
              <w:t>Government of Georgia</w:t>
            </w:r>
          </w:p>
        </w:tc>
      </w:tr>
      <w:tr w:rsidR="00840F18" w:rsidRPr="000D7F22" w14:paraId="34F36413" w14:textId="0FD87506" w:rsidTr="00840F18">
        <w:tc>
          <w:tcPr>
            <w:tcW w:w="1248" w:type="dxa"/>
            <w:shd w:val="clear" w:color="auto" w:fill="DCE8EE"/>
          </w:tcPr>
          <w:p w14:paraId="4B415D8C" w14:textId="755714D0" w:rsidR="00840F18" w:rsidRPr="000D7F22" w:rsidRDefault="00840F18" w:rsidP="00AA137C">
            <w:pPr>
              <w:pStyle w:val="g-table"/>
              <w:widowControl w:val="0"/>
            </w:pPr>
            <w:r w:rsidRPr="000D7F22">
              <w:t>GS</w:t>
            </w:r>
          </w:p>
        </w:tc>
        <w:tc>
          <w:tcPr>
            <w:tcW w:w="7842" w:type="dxa"/>
          </w:tcPr>
          <w:p w14:paraId="25AE90BD" w14:textId="5D2281BF" w:rsidR="00840F18" w:rsidRPr="000D7F22" w:rsidRDefault="00840F18" w:rsidP="00AA137C">
            <w:pPr>
              <w:pStyle w:val="g-table"/>
              <w:widowControl w:val="0"/>
            </w:pPr>
            <w:r w:rsidRPr="000D7F22">
              <w:t>Grant Scheme</w:t>
            </w:r>
          </w:p>
        </w:tc>
      </w:tr>
      <w:tr w:rsidR="005F1C25" w:rsidRPr="000D7F22" w14:paraId="6E28207E" w14:textId="1E2CDF9B" w:rsidTr="00840F18">
        <w:tc>
          <w:tcPr>
            <w:tcW w:w="1248" w:type="dxa"/>
            <w:shd w:val="clear" w:color="auto" w:fill="DCE8EE"/>
          </w:tcPr>
          <w:p w14:paraId="5359DA60" w14:textId="00AB137B" w:rsidR="005F1C25" w:rsidRPr="000D7F22" w:rsidRDefault="005F1C25" w:rsidP="00AA137C">
            <w:pPr>
              <w:pStyle w:val="g-table"/>
              <w:widowControl w:val="0"/>
            </w:pPr>
            <w:r w:rsidRPr="000D7F22">
              <w:t>GTUC</w:t>
            </w:r>
          </w:p>
        </w:tc>
        <w:tc>
          <w:tcPr>
            <w:tcW w:w="7842" w:type="dxa"/>
          </w:tcPr>
          <w:p w14:paraId="391B7A1B" w14:textId="798FD6B5" w:rsidR="005F1C25" w:rsidRPr="000D7F22" w:rsidRDefault="005F1C25" w:rsidP="00AA137C">
            <w:pPr>
              <w:pStyle w:val="g-table"/>
              <w:widowControl w:val="0"/>
            </w:pPr>
            <w:r w:rsidRPr="000D7F22">
              <w:t>Georgian Trade Union Confederation</w:t>
            </w:r>
          </w:p>
        </w:tc>
      </w:tr>
      <w:tr w:rsidR="00D946B6" w:rsidRPr="000D7F22" w14:paraId="6497D849" w14:textId="10D5F423" w:rsidTr="00840F18">
        <w:tc>
          <w:tcPr>
            <w:tcW w:w="1248" w:type="dxa"/>
            <w:shd w:val="clear" w:color="auto" w:fill="DCE8EE"/>
          </w:tcPr>
          <w:p w14:paraId="7D0B9627" w14:textId="03C7ACB5" w:rsidR="00D946B6" w:rsidRPr="000D7F22" w:rsidRDefault="00D946B6" w:rsidP="00AA137C">
            <w:pPr>
              <w:pStyle w:val="g-table"/>
              <w:widowControl w:val="0"/>
            </w:pPr>
            <w:r w:rsidRPr="000D7F22">
              <w:t>HE</w:t>
            </w:r>
          </w:p>
        </w:tc>
        <w:tc>
          <w:tcPr>
            <w:tcW w:w="7842" w:type="dxa"/>
          </w:tcPr>
          <w:p w14:paraId="408C61FC" w14:textId="1681E90A" w:rsidR="00D946B6" w:rsidRPr="000D7F22" w:rsidRDefault="00D946B6" w:rsidP="00AA137C">
            <w:pPr>
              <w:pStyle w:val="g-table"/>
              <w:widowControl w:val="0"/>
            </w:pPr>
            <w:r w:rsidRPr="000D7F22">
              <w:t>Higher Education</w:t>
            </w:r>
          </w:p>
        </w:tc>
      </w:tr>
      <w:tr w:rsidR="001E4C18" w:rsidRPr="000D7F22" w14:paraId="0196DFF7" w14:textId="30BDBFFA" w:rsidTr="00840F18">
        <w:tc>
          <w:tcPr>
            <w:tcW w:w="1248" w:type="dxa"/>
            <w:shd w:val="clear" w:color="auto" w:fill="DCE8EE"/>
          </w:tcPr>
          <w:p w14:paraId="4B2DA1ED" w14:textId="520A99F7" w:rsidR="001E4C18" w:rsidRPr="000D7F22" w:rsidRDefault="001E4C18" w:rsidP="00AA137C">
            <w:pPr>
              <w:pStyle w:val="g-table"/>
              <w:widowControl w:val="0"/>
            </w:pPr>
            <w:r w:rsidRPr="000D7F22">
              <w:t>HEI</w:t>
            </w:r>
          </w:p>
        </w:tc>
        <w:tc>
          <w:tcPr>
            <w:tcW w:w="7842" w:type="dxa"/>
          </w:tcPr>
          <w:p w14:paraId="30A9EA86" w14:textId="495A856F" w:rsidR="001E4C18" w:rsidRPr="000D7F22" w:rsidRDefault="001E4C18" w:rsidP="00AA137C">
            <w:pPr>
              <w:pStyle w:val="g-table"/>
              <w:widowControl w:val="0"/>
            </w:pPr>
            <w:r w:rsidRPr="000D7F22">
              <w:t>Higher Education Institution</w:t>
            </w:r>
          </w:p>
        </w:tc>
      </w:tr>
      <w:tr w:rsidR="00C2546A" w:rsidRPr="000D7F22" w14:paraId="54C99150" w14:textId="2442273F" w:rsidTr="00840F18">
        <w:tc>
          <w:tcPr>
            <w:tcW w:w="1248" w:type="dxa"/>
            <w:shd w:val="clear" w:color="auto" w:fill="DCE8EE"/>
          </w:tcPr>
          <w:p w14:paraId="667093D4" w14:textId="4F3FD818" w:rsidR="00C2546A" w:rsidRPr="000D7F22" w:rsidRDefault="00C2546A" w:rsidP="00AA137C">
            <w:pPr>
              <w:pStyle w:val="g-table"/>
              <w:widowControl w:val="0"/>
            </w:pPr>
            <w:proofErr w:type="spellStart"/>
            <w:r w:rsidRPr="000D7F22">
              <w:t>HoD</w:t>
            </w:r>
            <w:proofErr w:type="spellEnd"/>
          </w:p>
        </w:tc>
        <w:tc>
          <w:tcPr>
            <w:tcW w:w="7842" w:type="dxa"/>
          </w:tcPr>
          <w:p w14:paraId="07E41A17" w14:textId="648382EA" w:rsidR="00C2546A" w:rsidRPr="000D7F22" w:rsidRDefault="00C2546A" w:rsidP="00AA137C">
            <w:pPr>
              <w:pStyle w:val="g-table"/>
              <w:widowControl w:val="0"/>
            </w:pPr>
            <w:r w:rsidRPr="000D7F22">
              <w:t>Head of Department</w:t>
            </w:r>
          </w:p>
        </w:tc>
      </w:tr>
      <w:tr w:rsidR="00D946B6" w:rsidRPr="000D7F22" w14:paraId="2D5B674D" w14:textId="32EDCAE8" w:rsidTr="00840F18">
        <w:tc>
          <w:tcPr>
            <w:tcW w:w="1248" w:type="dxa"/>
            <w:shd w:val="clear" w:color="auto" w:fill="DCE8EE"/>
          </w:tcPr>
          <w:p w14:paraId="37C87E2D" w14:textId="26ABECC1" w:rsidR="00D946B6" w:rsidRPr="000D7F22" w:rsidRDefault="00D946B6" w:rsidP="00AA137C">
            <w:pPr>
              <w:pStyle w:val="g-table"/>
              <w:widowControl w:val="0"/>
            </w:pPr>
            <w:r w:rsidRPr="000D7F22">
              <w:t>IDP</w:t>
            </w:r>
          </w:p>
        </w:tc>
        <w:tc>
          <w:tcPr>
            <w:tcW w:w="7842" w:type="dxa"/>
          </w:tcPr>
          <w:p w14:paraId="219D5F3D" w14:textId="0AE29EAB" w:rsidR="00D946B6" w:rsidRPr="000D7F22" w:rsidRDefault="00D946B6" w:rsidP="00AA137C">
            <w:pPr>
              <w:pStyle w:val="g-table"/>
              <w:widowControl w:val="0"/>
            </w:pPr>
            <w:r w:rsidRPr="000D7F22">
              <w:t>Internally Displaced Person</w:t>
            </w:r>
          </w:p>
        </w:tc>
      </w:tr>
      <w:tr w:rsidR="00840F18" w:rsidRPr="000D7F22" w14:paraId="6C756A79" w14:textId="6B018309" w:rsidTr="00840F18">
        <w:tc>
          <w:tcPr>
            <w:tcW w:w="1248" w:type="dxa"/>
            <w:shd w:val="clear" w:color="auto" w:fill="DCE8EE"/>
          </w:tcPr>
          <w:p w14:paraId="2A2F71CF" w14:textId="4C31C7BF" w:rsidR="00840F18" w:rsidRPr="000D7F22" w:rsidRDefault="00840F18" w:rsidP="00AA137C">
            <w:pPr>
              <w:pStyle w:val="g-table"/>
              <w:widowControl w:val="0"/>
            </w:pPr>
            <w:r w:rsidRPr="000D7F22">
              <w:t>ILO</w:t>
            </w:r>
          </w:p>
        </w:tc>
        <w:tc>
          <w:tcPr>
            <w:tcW w:w="7842" w:type="dxa"/>
          </w:tcPr>
          <w:p w14:paraId="792DC898" w14:textId="2CD7B9D9" w:rsidR="00840F18" w:rsidRPr="000D7F22" w:rsidRDefault="00840F18" w:rsidP="00AA137C">
            <w:pPr>
              <w:pStyle w:val="g-table"/>
              <w:widowControl w:val="0"/>
            </w:pPr>
            <w:r w:rsidRPr="000D7F22">
              <w:t>International Labour Organisation</w:t>
            </w:r>
          </w:p>
        </w:tc>
      </w:tr>
      <w:tr w:rsidR="00B934D9" w:rsidRPr="000D7F22" w14:paraId="20B650FA" w14:textId="5883B5C0" w:rsidTr="00840F18">
        <w:tc>
          <w:tcPr>
            <w:tcW w:w="1248" w:type="dxa"/>
            <w:shd w:val="clear" w:color="auto" w:fill="DCE8EE"/>
          </w:tcPr>
          <w:p w14:paraId="770718FD" w14:textId="6C5BA731" w:rsidR="00B934D9" w:rsidRPr="000D7F22" w:rsidRDefault="00B934D9" w:rsidP="00AA137C">
            <w:pPr>
              <w:pStyle w:val="g-table"/>
              <w:widowControl w:val="0"/>
            </w:pPr>
            <w:r w:rsidRPr="000D7F22">
              <w:t>IR</w:t>
            </w:r>
          </w:p>
        </w:tc>
        <w:tc>
          <w:tcPr>
            <w:tcW w:w="7842" w:type="dxa"/>
          </w:tcPr>
          <w:p w14:paraId="66568843" w14:textId="4B0D4E5A" w:rsidR="00B934D9" w:rsidRPr="000D7F22" w:rsidRDefault="00B934D9" w:rsidP="00AA137C">
            <w:pPr>
              <w:pStyle w:val="g-table"/>
              <w:widowControl w:val="0"/>
            </w:pPr>
            <w:r w:rsidRPr="000D7F22">
              <w:t>Inception Report</w:t>
            </w:r>
          </w:p>
        </w:tc>
      </w:tr>
      <w:tr w:rsidR="00840F18" w:rsidRPr="000D7F22" w14:paraId="00B3EDA2" w14:textId="08500164" w:rsidTr="00840F18">
        <w:tc>
          <w:tcPr>
            <w:tcW w:w="1248" w:type="dxa"/>
            <w:shd w:val="clear" w:color="auto" w:fill="DCE8EE"/>
          </w:tcPr>
          <w:p w14:paraId="568A8FFF" w14:textId="6EA409FD" w:rsidR="00840F18" w:rsidRPr="000D7F22" w:rsidRDefault="00840F18" w:rsidP="00AA137C">
            <w:pPr>
              <w:pStyle w:val="g-table"/>
              <w:widowControl w:val="0"/>
            </w:pPr>
            <w:r w:rsidRPr="000D7F22">
              <w:t>IOM</w:t>
            </w:r>
          </w:p>
        </w:tc>
        <w:tc>
          <w:tcPr>
            <w:tcW w:w="7842" w:type="dxa"/>
          </w:tcPr>
          <w:p w14:paraId="1CC3056D" w14:textId="2D49EE84" w:rsidR="00840F18" w:rsidRPr="000D7F22" w:rsidRDefault="00840F18" w:rsidP="00AA137C">
            <w:pPr>
              <w:pStyle w:val="g-table"/>
              <w:widowControl w:val="0"/>
            </w:pPr>
            <w:r w:rsidRPr="000D7F22">
              <w:t>International O</w:t>
            </w:r>
            <w:r w:rsidR="005F1C25" w:rsidRPr="000D7F22">
              <w:t>r</w:t>
            </w:r>
            <w:r w:rsidRPr="000D7F22">
              <w:t>ganisation for Migration</w:t>
            </w:r>
          </w:p>
        </w:tc>
      </w:tr>
      <w:tr w:rsidR="008A7ADE" w:rsidRPr="000D7F22" w14:paraId="5715329C" w14:textId="0AACD216" w:rsidTr="00840F18">
        <w:tc>
          <w:tcPr>
            <w:tcW w:w="1248" w:type="dxa"/>
            <w:shd w:val="clear" w:color="auto" w:fill="DCE8EE"/>
          </w:tcPr>
          <w:p w14:paraId="23B69E91" w14:textId="697F6CF3" w:rsidR="008A7ADE" w:rsidRPr="000D7F22" w:rsidRDefault="008A7ADE" w:rsidP="00AA137C">
            <w:pPr>
              <w:pStyle w:val="g-table"/>
              <w:widowControl w:val="0"/>
            </w:pPr>
            <w:r w:rsidRPr="000D7F22">
              <w:t>IP</w:t>
            </w:r>
          </w:p>
        </w:tc>
        <w:tc>
          <w:tcPr>
            <w:tcW w:w="7842" w:type="dxa"/>
          </w:tcPr>
          <w:p w14:paraId="2FEDF678" w14:textId="4C4EEB7C" w:rsidR="008A7ADE" w:rsidRPr="000D7F22" w:rsidRDefault="008A7ADE" w:rsidP="00AA137C">
            <w:pPr>
              <w:pStyle w:val="g-table"/>
              <w:widowControl w:val="0"/>
            </w:pPr>
            <w:r w:rsidRPr="000D7F22">
              <w:t>Inception Phase</w:t>
            </w:r>
          </w:p>
        </w:tc>
      </w:tr>
      <w:tr w:rsidR="00D946B6" w:rsidRPr="000D7F22" w14:paraId="59052597" w14:textId="1031E6EC" w:rsidTr="00840F18">
        <w:tc>
          <w:tcPr>
            <w:tcW w:w="1248" w:type="dxa"/>
            <w:shd w:val="clear" w:color="auto" w:fill="DCE8EE"/>
          </w:tcPr>
          <w:p w14:paraId="1A39C4E1" w14:textId="7646F4FA" w:rsidR="00D946B6" w:rsidRPr="000D7F22" w:rsidRDefault="00D946B6" w:rsidP="00AA137C">
            <w:pPr>
              <w:pStyle w:val="g-table"/>
              <w:widowControl w:val="0"/>
            </w:pPr>
            <w:r w:rsidRPr="000D7F22">
              <w:t>IVET</w:t>
            </w:r>
          </w:p>
        </w:tc>
        <w:tc>
          <w:tcPr>
            <w:tcW w:w="7842" w:type="dxa"/>
          </w:tcPr>
          <w:p w14:paraId="3542A6C8" w14:textId="474DD6B0" w:rsidR="00D946B6" w:rsidRPr="000D7F22" w:rsidRDefault="00D946B6" w:rsidP="00AA137C">
            <w:pPr>
              <w:pStyle w:val="g-table"/>
              <w:widowControl w:val="0"/>
            </w:pPr>
            <w:r w:rsidRPr="000D7F22">
              <w:t>Initial Vocational Education and Training</w:t>
            </w:r>
          </w:p>
        </w:tc>
      </w:tr>
      <w:tr w:rsidR="001E4C18" w:rsidRPr="000D7F22" w14:paraId="740B72C3" w14:textId="5BF5AE49" w:rsidTr="00840F18">
        <w:tc>
          <w:tcPr>
            <w:tcW w:w="1248" w:type="dxa"/>
            <w:shd w:val="clear" w:color="auto" w:fill="DCE8EE"/>
          </w:tcPr>
          <w:p w14:paraId="0CDD99D5" w14:textId="4593F1B8" w:rsidR="001E4C18" w:rsidRPr="000D7F22" w:rsidRDefault="001E4C18" w:rsidP="00AA137C">
            <w:pPr>
              <w:pStyle w:val="g-table"/>
              <w:widowControl w:val="0"/>
            </w:pPr>
            <w:r w:rsidRPr="000D7F22">
              <w:t>JNKE</w:t>
            </w:r>
          </w:p>
        </w:tc>
        <w:tc>
          <w:tcPr>
            <w:tcW w:w="7842" w:type="dxa"/>
          </w:tcPr>
          <w:p w14:paraId="2C632EE9" w14:textId="24D35F24" w:rsidR="001E4C18" w:rsidRPr="000D7F22" w:rsidRDefault="001E4C18" w:rsidP="00AA137C">
            <w:pPr>
              <w:pStyle w:val="g-table"/>
              <w:widowControl w:val="0"/>
            </w:pPr>
            <w:r w:rsidRPr="000D7F22">
              <w:t>Junior Non-key Expert</w:t>
            </w:r>
          </w:p>
        </w:tc>
      </w:tr>
      <w:tr w:rsidR="00C2546A" w:rsidRPr="000D7F22" w14:paraId="3CA9E24B" w14:textId="48A0FFF7" w:rsidTr="00840F18">
        <w:tc>
          <w:tcPr>
            <w:tcW w:w="1248" w:type="dxa"/>
            <w:shd w:val="clear" w:color="auto" w:fill="DCE8EE"/>
          </w:tcPr>
          <w:p w14:paraId="451C454F" w14:textId="6338EE08" w:rsidR="00C2546A" w:rsidRPr="000D7F22" w:rsidRDefault="00C2546A" w:rsidP="00AA137C">
            <w:pPr>
              <w:pStyle w:val="g-table"/>
              <w:widowControl w:val="0"/>
            </w:pPr>
            <w:r w:rsidRPr="000D7F22">
              <w:t>KE</w:t>
            </w:r>
          </w:p>
        </w:tc>
        <w:tc>
          <w:tcPr>
            <w:tcW w:w="7842" w:type="dxa"/>
          </w:tcPr>
          <w:p w14:paraId="689BD0E5" w14:textId="0743A1C0" w:rsidR="00C2546A" w:rsidRPr="000D7F22" w:rsidRDefault="00C2546A" w:rsidP="00AA137C">
            <w:pPr>
              <w:pStyle w:val="g-table"/>
              <w:widowControl w:val="0"/>
            </w:pPr>
            <w:r w:rsidRPr="000D7F22">
              <w:t>Key Expert</w:t>
            </w:r>
          </w:p>
        </w:tc>
      </w:tr>
      <w:tr w:rsidR="00FA2C2B" w:rsidRPr="000D7F22" w14:paraId="26FF1BE2" w14:textId="288C7A8A" w:rsidTr="00840F18">
        <w:tc>
          <w:tcPr>
            <w:tcW w:w="1248" w:type="dxa"/>
            <w:shd w:val="clear" w:color="auto" w:fill="DCE8EE"/>
          </w:tcPr>
          <w:p w14:paraId="5127A6B1" w14:textId="09067834" w:rsidR="00FA2C2B" w:rsidRPr="000D7F22" w:rsidRDefault="00FA2C2B" w:rsidP="00AA137C">
            <w:pPr>
              <w:pStyle w:val="g-table"/>
              <w:widowControl w:val="0"/>
            </w:pPr>
            <w:r w:rsidRPr="000D7F22">
              <w:t>LEPL</w:t>
            </w:r>
          </w:p>
        </w:tc>
        <w:tc>
          <w:tcPr>
            <w:tcW w:w="7842" w:type="dxa"/>
          </w:tcPr>
          <w:p w14:paraId="7932A55F" w14:textId="60BC0804" w:rsidR="00FA2C2B" w:rsidRPr="000D7F22" w:rsidRDefault="00FA2C2B" w:rsidP="00AA137C">
            <w:pPr>
              <w:pStyle w:val="g-table"/>
              <w:widowControl w:val="0"/>
            </w:pPr>
            <w:r w:rsidRPr="000D7F22">
              <w:t>Legal Entity of Public Law</w:t>
            </w:r>
          </w:p>
        </w:tc>
      </w:tr>
      <w:tr w:rsidR="00D2010C" w:rsidRPr="000D7F22" w14:paraId="765689E8" w14:textId="00E49711" w:rsidTr="00B92D2B">
        <w:tc>
          <w:tcPr>
            <w:tcW w:w="1248" w:type="dxa"/>
            <w:shd w:val="clear" w:color="auto" w:fill="DCE8EE"/>
          </w:tcPr>
          <w:p w14:paraId="2C1F82A6" w14:textId="0016162C" w:rsidR="00D2010C" w:rsidRPr="000D7F22" w:rsidRDefault="00D2010C" w:rsidP="00AA137C">
            <w:pPr>
              <w:pStyle w:val="g-table"/>
              <w:widowControl w:val="0"/>
            </w:pPr>
            <w:r w:rsidRPr="000D7F22">
              <w:t>LLEL</w:t>
            </w:r>
          </w:p>
        </w:tc>
        <w:tc>
          <w:tcPr>
            <w:tcW w:w="7842" w:type="dxa"/>
          </w:tcPr>
          <w:p w14:paraId="4FE3EF0C" w14:textId="1684D4CE" w:rsidR="00D2010C" w:rsidRPr="000D7F22" w:rsidRDefault="00D2010C" w:rsidP="00AA137C">
            <w:pPr>
              <w:pStyle w:val="g-table"/>
              <w:widowControl w:val="0"/>
            </w:pPr>
            <w:r w:rsidRPr="000D7F22">
              <w:t>Life-long Entrepreneurship Learning</w:t>
            </w:r>
          </w:p>
        </w:tc>
      </w:tr>
      <w:tr w:rsidR="00D946B6" w:rsidRPr="000D7F22" w14:paraId="4301EB04" w14:textId="45D1C367" w:rsidTr="00840F18">
        <w:tc>
          <w:tcPr>
            <w:tcW w:w="1248" w:type="dxa"/>
            <w:shd w:val="clear" w:color="auto" w:fill="DCE8EE"/>
          </w:tcPr>
          <w:p w14:paraId="430CF798" w14:textId="50B7C498" w:rsidR="00D946B6" w:rsidRPr="000D7F22" w:rsidRDefault="00D946B6" w:rsidP="00AA137C">
            <w:pPr>
              <w:pStyle w:val="g-table"/>
              <w:widowControl w:val="0"/>
            </w:pPr>
            <w:r w:rsidRPr="000D7F22">
              <w:t>LLL</w:t>
            </w:r>
          </w:p>
        </w:tc>
        <w:tc>
          <w:tcPr>
            <w:tcW w:w="7842" w:type="dxa"/>
          </w:tcPr>
          <w:p w14:paraId="6383668C" w14:textId="096D6BEB" w:rsidR="00D946B6" w:rsidRPr="000D7F22" w:rsidRDefault="00D946B6" w:rsidP="00AA137C">
            <w:pPr>
              <w:pStyle w:val="g-table"/>
              <w:widowControl w:val="0"/>
            </w:pPr>
            <w:r w:rsidRPr="000D7F22">
              <w:t>Life-long Learning</w:t>
            </w:r>
          </w:p>
        </w:tc>
      </w:tr>
      <w:tr w:rsidR="00B934D9" w:rsidRPr="000D7F22" w14:paraId="4B1FF831" w14:textId="08F2B4F3" w:rsidTr="00840F18">
        <w:tc>
          <w:tcPr>
            <w:tcW w:w="1248" w:type="dxa"/>
            <w:shd w:val="clear" w:color="auto" w:fill="DCE8EE"/>
          </w:tcPr>
          <w:p w14:paraId="3731A0A1" w14:textId="53D0AAA8" w:rsidR="00B934D9" w:rsidRPr="000D7F22" w:rsidRDefault="00B934D9" w:rsidP="00AA137C">
            <w:pPr>
              <w:pStyle w:val="g-table"/>
              <w:widowControl w:val="0"/>
            </w:pPr>
            <w:r w:rsidRPr="000D7F22">
              <w:t>LM</w:t>
            </w:r>
          </w:p>
        </w:tc>
        <w:tc>
          <w:tcPr>
            <w:tcW w:w="7842" w:type="dxa"/>
          </w:tcPr>
          <w:p w14:paraId="05EC08F3" w14:textId="4E680E20" w:rsidR="00B934D9" w:rsidRPr="000D7F22" w:rsidRDefault="00B934D9" w:rsidP="00AA137C">
            <w:pPr>
              <w:pStyle w:val="g-table"/>
              <w:widowControl w:val="0"/>
            </w:pPr>
            <w:r w:rsidRPr="000D7F22">
              <w:t>Labour Market</w:t>
            </w:r>
          </w:p>
        </w:tc>
      </w:tr>
      <w:tr w:rsidR="004B0E02" w:rsidRPr="000D7F22" w14:paraId="40A04089" w14:textId="6EE0294F" w:rsidTr="00840F18">
        <w:tc>
          <w:tcPr>
            <w:tcW w:w="1248" w:type="dxa"/>
            <w:shd w:val="clear" w:color="auto" w:fill="DCE8EE"/>
          </w:tcPr>
          <w:p w14:paraId="451F5D04" w14:textId="47AB9BD2" w:rsidR="004B0E02" w:rsidRPr="000D7F22" w:rsidRDefault="004B0E02" w:rsidP="00AA137C">
            <w:pPr>
              <w:pStyle w:val="g-table"/>
              <w:widowControl w:val="0"/>
            </w:pPr>
            <w:r w:rsidRPr="000D7F22">
              <w:t>LMAD</w:t>
            </w:r>
          </w:p>
        </w:tc>
        <w:tc>
          <w:tcPr>
            <w:tcW w:w="7842" w:type="dxa"/>
          </w:tcPr>
          <w:p w14:paraId="5F404B93" w14:textId="29A30AC0" w:rsidR="004B0E02" w:rsidRPr="000D7F22" w:rsidRDefault="004B0E02" w:rsidP="00AA137C">
            <w:pPr>
              <w:pStyle w:val="g-table"/>
              <w:widowControl w:val="0"/>
            </w:pPr>
            <w:r w:rsidRPr="000D7F22">
              <w:t xml:space="preserve">Labour Market Analysis Division (of </w:t>
            </w:r>
            <w:proofErr w:type="spellStart"/>
            <w:r w:rsidRPr="000D7F22">
              <w:t>MoESD</w:t>
            </w:r>
            <w:proofErr w:type="spellEnd"/>
            <w:r w:rsidRPr="000D7F22">
              <w:t>)</w:t>
            </w:r>
          </w:p>
        </w:tc>
      </w:tr>
      <w:tr w:rsidR="00D946B6" w:rsidRPr="000D7F22" w14:paraId="0E4E0EFD" w14:textId="03F18485" w:rsidTr="00840F18">
        <w:tc>
          <w:tcPr>
            <w:tcW w:w="1248" w:type="dxa"/>
            <w:shd w:val="clear" w:color="auto" w:fill="DCE8EE"/>
          </w:tcPr>
          <w:p w14:paraId="36C65C06" w14:textId="45DF8302" w:rsidR="00D946B6" w:rsidRPr="000D7F22" w:rsidRDefault="00D946B6" w:rsidP="00AA137C">
            <w:pPr>
              <w:pStyle w:val="g-table"/>
              <w:widowControl w:val="0"/>
            </w:pPr>
            <w:r w:rsidRPr="000D7F22">
              <w:t>LMI</w:t>
            </w:r>
          </w:p>
        </w:tc>
        <w:tc>
          <w:tcPr>
            <w:tcW w:w="7842" w:type="dxa"/>
          </w:tcPr>
          <w:p w14:paraId="72C5189C" w14:textId="7F29DC33" w:rsidR="00D946B6" w:rsidRPr="000D7F22" w:rsidRDefault="00D946B6" w:rsidP="00AA137C">
            <w:pPr>
              <w:pStyle w:val="g-table"/>
              <w:widowControl w:val="0"/>
            </w:pPr>
            <w:r w:rsidRPr="000D7F22">
              <w:t>Labour Market Information</w:t>
            </w:r>
          </w:p>
        </w:tc>
      </w:tr>
      <w:tr w:rsidR="008166DA" w:rsidRPr="000D7F22" w14:paraId="772AA360" w14:textId="2B45AC61" w:rsidTr="00840F18">
        <w:tc>
          <w:tcPr>
            <w:tcW w:w="1248" w:type="dxa"/>
            <w:shd w:val="clear" w:color="auto" w:fill="DCE8EE"/>
          </w:tcPr>
          <w:p w14:paraId="4797873B" w14:textId="3208D285" w:rsidR="008166DA" w:rsidRPr="000D7F22" w:rsidRDefault="008166DA" w:rsidP="00AA137C">
            <w:pPr>
              <w:pStyle w:val="g-table"/>
              <w:widowControl w:val="0"/>
            </w:pPr>
            <w:r w:rsidRPr="000D7F22">
              <w:t>LMIMS</w:t>
            </w:r>
          </w:p>
        </w:tc>
        <w:tc>
          <w:tcPr>
            <w:tcW w:w="7842" w:type="dxa"/>
          </w:tcPr>
          <w:p w14:paraId="1B2BB77B" w14:textId="4E3D9338" w:rsidR="008166DA" w:rsidRPr="000D7F22" w:rsidRDefault="00D946B6" w:rsidP="00AA137C">
            <w:pPr>
              <w:pStyle w:val="g-table"/>
              <w:widowControl w:val="0"/>
            </w:pPr>
            <w:r w:rsidRPr="000D7F22">
              <w:t>Labour Market Information Management System</w:t>
            </w:r>
          </w:p>
        </w:tc>
      </w:tr>
      <w:tr w:rsidR="007A5067" w:rsidRPr="000D7F22" w14:paraId="15506B87" w14:textId="6D6F7C88" w:rsidTr="00840F18">
        <w:tc>
          <w:tcPr>
            <w:tcW w:w="1248" w:type="dxa"/>
            <w:shd w:val="clear" w:color="auto" w:fill="DCE8EE"/>
          </w:tcPr>
          <w:p w14:paraId="5719B873" w14:textId="3DEFA748" w:rsidR="007A5067" w:rsidRPr="000D7F22" w:rsidRDefault="008166DA" w:rsidP="00AA137C">
            <w:pPr>
              <w:pStyle w:val="g-table"/>
              <w:widowControl w:val="0"/>
            </w:pPr>
            <w:r w:rsidRPr="000D7F22">
              <w:t>LMIS</w:t>
            </w:r>
          </w:p>
        </w:tc>
        <w:tc>
          <w:tcPr>
            <w:tcW w:w="7842" w:type="dxa"/>
          </w:tcPr>
          <w:p w14:paraId="10C5F4E3" w14:textId="1B56D67F" w:rsidR="007A5067" w:rsidRPr="000D7F22" w:rsidRDefault="00840F18" w:rsidP="00AA137C">
            <w:pPr>
              <w:pStyle w:val="g-table"/>
              <w:widowControl w:val="0"/>
            </w:pPr>
            <w:r w:rsidRPr="000D7F22">
              <w:t>Labour Market Information System</w:t>
            </w:r>
          </w:p>
        </w:tc>
      </w:tr>
      <w:tr w:rsidR="00C2546A" w:rsidRPr="000D7F22" w14:paraId="2AC2B8C3" w14:textId="1B7558E9" w:rsidTr="00840F18">
        <w:tc>
          <w:tcPr>
            <w:tcW w:w="1248" w:type="dxa"/>
            <w:shd w:val="clear" w:color="auto" w:fill="DCE8EE"/>
          </w:tcPr>
          <w:p w14:paraId="76B2DA29" w14:textId="290113F5" w:rsidR="00C2546A" w:rsidRPr="000D7F22" w:rsidRDefault="00C2546A" w:rsidP="00AA137C">
            <w:pPr>
              <w:pStyle w:val="g-table"/>
              <w:widowControl w:val="0"/>
            </w:pPr>
            <w:r w:rsidRPr="000D7F22">
              <w:t>LT</w:t>
            </w:r>
          </w:p>
        </w:tc>
        <w:tc>
          <w:tcPr>
            <w:tcW w:w="7842" w:type="dxa"/>
          </w:tcPr>
          <w:p w14:paraId="46684F9B" w14:textId="7D2BFC27" w:rsidR="00C2546A" w:rsidRPr="000D7F22" w:rsidRDefault="00C2546A" w:rsidP="00AA137C">
            <w:pPr>
              <w:pStyle w:val="g-table"/>
              <w:widowControl w:val="0"/>
            </w:pPr>
            <w:r w:rsidRPr="000D7F22">
              <w:t>Long-Term</w:t>
            </w:r>
          </w:p>
        </w:tc>
      </w:tr>
      <w:tr w:rsidR="00F27C83" w:rsidRPr="000D7F22" w14:paraId="5C1D7802" w14:textId="7B022AC9" w:rsidTr="00840F18">
        <w:tc>
          <w:tcPr>
            <w:tcW w:w="1248" w:type="dxa"/>
            <w:shd w:val="clear" w:color="auto" w:fill="DCE8EE"/>
          </w:tcPr>
          <w:p w14:paraId="58F47D6B" w14:textId="65EBF4EE" w:rsidR="00F27C83" w:rsidRPr="000D7F22" w:rsidRDefault="00F27C83" w:rsidP="00AA137C">
            <w:pPr>
              <w:pStyle w:val="g-table"/>
              <w:widowControl w:val="0"/>
            </w:pPr>
            <w:r w:rsidRPr="000D7F22">
              <w:t>MCA-Georgia</w:t>
            </w:r>
          </w:p>
        </w:tc>
        <w:tc>
          <w:tcPr>
            <w:tcW w:w="7842" w:type="dxa"/>
          </w:tcPr>
          <w:p w14:paraId="367C5D8B" w14:textId="7A6B21F2" w:rsidR="00F27C83" w:rsidRPr="000D7F22" w:rsidRDefault="00F27C83" w:rsidP="00AA137C">
            <w:pPr>
              <w:pStyle w:val="g-table"/>
              <w:widowControl w:val="0"/>
            </w:pPr>
            <w:r w:rsidRPr="000D7F22">
              <w:t>Millennium Challenge Account - Georgia</w:t>
            </w:r>
          </w:p>
        </w:tc>
      </w:tr>
      <w:tr w:rsidR="00F27C83" w:rsidRPr="000D7F22" w14:paraId="022CE5E7" w14:textId="098B8B3C" w:rsidTr="00840F18">
        <w:tc>
          <w:tcPr>
            <w:tcW w:w="1248" w:type="dxa"/>
            <w:shd w:val="clear" w:color="auto" w:fill="DCE8EE"/>
          </w:tcPr>
          <w:p w14:paraId="033708E2" w14:textId="621A6FF4" w:rsidR="00F27C83" w:rsidRPr="000D7F22" w:rsidRDefault="00F27C83" w:rsidP="00AA137C">
            <w:pPr>
              <w:pStyle w:val="g-table"/>
              <w:widowControl w:val="0"/>
            </w:pPr>
            <w:r w:rsidRPr="000D7F22">
              <w:t>MCC</w:t>
            </w:r>
          </w:p>
        </w:tc>
        <w:tc>
          <w:tcPr>
            <w:tcW w:w="7842" w:type="dxa"/>
          </w:tcPr>
          <w:p w14:paraId="715C6F76" w14:textId="32769053" w:rsidR="00F27C83" w:rsidRPr="000D7F22" w:rsidRDefault="00F27C83" w:rsidP="00AA137C">
            <w:pPr>
              <w:pStyle w:val="g-table"/>
              <w:widowControl w:val="0"/>
            </w:pPr>
            <w:r w:rsidRPr="000D7F22">
              <w:t>Millennium Challenge Corporation (of the USA)</w:t>
            </w:r>
          </w:p>
        </w:tc>
      </w:tr>
      <w:tr w:rsidR="007A5067" w:rsidRPr="000D7F22" w14:paraId="4A37797B" w14:textId="20D91F65" w:rsidTr="00840F18">
        <w:tc>
          <w:tcPr>
            <w:tcW w:w="1248" w:type="dxa"/>
            <w:shd w:val="clear" w:color="auto" w:fill="DCE8EE"/>
          </w:tcPr>
          <w:p w14:paraId="4939E353" w14:textId="63737ED7" w:rsidR="007A5067" w:rsidRPr="000D7F22" w:rsidRDefault="008166DA" w:rsidP="00AA137C">
            <w:pPr>
              <w:pStyle w:val="g-table"/>
              <w:widowControl w:val="0"/>
            </w:pPr>
            <w:proofErr w:type="spellStart"/>
            <w:r w:rsidRPr="000D7F22">
              <w:t>MoESCS</w:t>
            </w:r>
            <w:proofErr w:type="spellEnd"/>
          </w:p>
        </w:tc>
        <w:tc>
          <w:tcPr>
            <w:tcW w:w="7842" w:type="dxa"/>
          </w:tcPr>
          <w:p w14:paraId="4CD2B35B" w14:textId="3991939F" w:rsidR="007A5067" w:rsidRPr="000D7F22" w:rsidRDefault="00840F18" w:rsidP="00AA137C">
            <w:pPr>
              <w:pStyle w:val="g-table"/>
              <w:widowControl w:val="0"/>
            </w:pPr>
            <w:r w:rsidRPr="000D7F22">
              <w:t>Ministry of Education, Science, Culture and Sport</w:t>
            </w:r>
            <w:r w:rsidR="001E4C18" w:rsidRPr="000D7F22">
              <w:t>s</w:t>
            </w:r>
          </w:p>
        </w:tc>
      </w:tr>
      <w:tr w:rsidR="007A5067" w:rsidRPr="000D7F22" w14:paraId="5C70F2E8" w14:textId="05A6C21B" w:rsidTr="00840F18">
        <w:tc>
          <w:tcPr>
            <w:tcW w:w="1248" w:type="dxa"/>
            <w:shd w:val="clear" w:color="auto" w:fill="DCE8EE"/>
          </w:tcPr>
          <w:p w14:paraId="4D3C5234" w14:textId="4CFCFC0B" w:rsidR="007A5067" w:rsidRPr="000D7F22" w:rsidRDefault="008166DA" w:rsidP="00AA137C">
            <w:pPr>
              <w:pStyle w:val="g-table"/>
              <w:widowControl w:val="0"/>
            </w:pPr>
            <w:proofErr w:type="spellStart"/>
            <w:r w:rsidRPr="000D7F22">
              <w:lastRenderedPageBreak/>
              <w:t>MoESD</w:t>
            </w:r>
            <w:proofErr w:type="spellEnd"/>
          </w:p>
        </w:tc>
        <w:tc>
          <w:tcPr>
            <w:tcW w:w="7842" w:type="dxa"/>
          </w:tcPr>
          <w:p w14:paraId="1E2A6BA9" w14:textId="53913B8F" w:rsidR="007A5067" w:rsidRPr="000D7F22" w:rsidRDefault="00840F18" w:rsidP="00AA137C">
            <w:pPr>
              <w:pStyle w:val="g-table"/>
              <w:widowControl w:val="0"/>
            </w:pPr>
            <w:r w:rsidRPr="000D7F22">
              <w:t>Ministry of Economy and Sustainable Development</w:t>
            </w:r>
          </w:p>
        </w:tc>
      </w:tr>
      <w:tr w:rsidR="00E1281D" w:rsidRPr="000D7F22" w14:paraId="5E6EDA0A" w14:textId="35CE594C" w:rsidTr="00840F18">
        <w:tc>
          <w:tcPr>
            <w:tcW w:w="1248" w:type="dxa"/>
            <w:shd w:val="clear" w:color="auto" w:fill="DCE8EE"/>
          </w:tcPr>
          <w:p w14:paraId="5BF05AE9" w14:textId="38EBA8F7" w:rsidR="00E1281D" w:rsidRPr="000D7F22" w:rsidRDefault="00E1281D" w:rsidP="00AA137C">
            <w:pPr>
              <w:pStyle w:val="g-table"/>
              <w:widowControl w:val="0"/>
            </w:pPr>
            <w:proofErr w:type="spellStart"/>
            <w:r w:rsidRPr="000D7F22">
              <w:t>MoF</w:t>
            </w:r>
            <w:proofErr w:type="spellEnd"/>
          </w:p>
        </w:tc>
        <w:tc>
          <w:tcPr>
            <w:tcW w:w="7842" w:type="dxa"/>
          </w:tcPr>
          <w:p w14:paraId="2EDC8F36" w14:textId="428CFCE3" w:rsidR="00E1281D" w:rsidRPr="000D7F22" w:rsidRDefault="00E1281D" w:rsidP="00AA137C">
            <w:pPr>
              <w:pStyle w:val="g-table"/>
              <w:widowControl w:val="0"/>
            </w:pPr>
            <w:r w:rsidRPr="000D7F22">
              <w:t>Ministry of Finance</w:t>
            </w:r>
          </w:p>
        </w:tc>
      </w:tr>
      <w:tr w:rsidR="007A5067" w:rsidRPr="000D7F22" w14:paraId="00A37451" w14:textId="1FDC5375" w:rsidTr="00840F18">
        <w:tc>
          <w:tcPr>
            <w:tcW w:w="1248" w:type="dxa"/>
            <w:shd w:val="clear" w:color="auto" w:fill="DCE8EE"/>
          </w:tcPr>
          <w:p w14:paraId="7423972E" w14:textId="0723B4F0" w:rsidR="007A5067" w:rsidRPr="000D7F22" w:rsidRDefault="008166DA" w:rsidP="00AA137C">
            <w:pPr>
              <w:pStyle w:val="g-table"/>
              <w:widowControl w:val="0"/>
            </w:pPr>
            <w:proofErr w:type="spellStart"/>
            <w:r w:rsidRPr="000D7F22">
              <w:t>MoIDPLHSA</w:t>
            </w:r>
            <w:proofErr w:type="spellEnd"/>
          </w:p>
        </w:tc>
        <w:tc>
          <w:tcPr>
            <w:tcW w:w="7842" w:type="dxa"/>
          </w:tcPr>
          <w:p w14:paraId="146BA4F1" w14:textId="7ABF819D" w:rsidR="007A5067" w:rsidRPr="000D7F22" w:rsidRDefault="00840F18" w:rsidP="00AA137C">
            <w:pPr>
              <w:pStyle w:val="g-table"/>
              <w:widowControl w:val="0"/>
            </w:pPr>
            <w:r w:rsidRPr="000D7F22">
              <w:t>Ministry of Internally Displaced Persons from the Occupied Territories, Labour, Health and Social Affairs</w:t>
            </w:r>
          </w:p>
        </w:tc>
      </w:tr>
      <w:tr w:rsidR="00840F18" w:rsidRPr="000D7F22" w14:paraId="363DE9BA" w14:textId="1FB98283" w:rsidTr="00840F18">
        <w:tc>
          <w:tcPr>
            <w:tcW w:w="1248" w:type="dxa"/>
            <w:shd w:val="clear" w:color="auto" w:fill="DCE8EE"/>
          </w:tcPr>
          <w:p w14:paraId="65C31FEB" w14:textId="0CC98222" w:rsidR="00840F18" w:rsidRPr="000D7F22" w:rsidRDefault="00840F18" w:rsidP="00AA137C">
            <w:pPr>
              <w:pStyle w:val="g-table"/>
              <w:widowControl w:val="0"/>
            </w:pPr>
            <w:r w:rsidRPr="000D7F22">
              <w:t>M&amp;E</w:t>
            </w:r>
          </w:p>
        </w:tc>
        <w:tc>
          <w:tcPr>
            <w:tcW w:w="7842" w:type="dxa"/>
          </w:tcPr>
          <w:p w14:paraId="09AC68D2" w14:textId="019DD9CF" w:rsidR="00840F18" w:rsidRPr="000D7F22" w:rsidRDefault="00840F18" w:rsidP="00AA137C">
            <w:pPr>
              <w:pStyle w:val="g-table"/>
              <w:widowControl w:val="0"/>
            </w:pPr>
            <w:r w:rsidRPr="000D7F22">
              <w:t>Monitoring and Evaluation</w:t>
            </w:r>
          </w:p>
        </w:tc>
      </w:tr>
      <w:tr w:rsidR="004B0E02" w:rsidRPr="00371410" w14:paraId="7D2A96EC" w14:textId="4F825031" w:rsidTr="00840F18">
        <w:tc>
          <w:tcPr>
            <w:tcW w:w="1248" w:type="dxa"/>
            <w:shd w:val="clear" w:color="auto" w:fill="DCE8EE"/>
          </w:tcPr>
          <w:p w14:paraId="71DE0F31" w14:textId="2234EC80" w:rsidR="004B0E02" w:rsidRPr="000D7F22" w:rsidRDefault="004B0E02" w:rsidP="00AA137C">
            <w:pPr>
              <w:pStyle w:val="g-table"/>
              <w:widowControl w:val="0"/>
            </w:pPr>
            <w:r w:rsidRPr="000D7F22">
              <w:t>NACE</w:t>
            </w:r>
          </w:p>
        </w:tc>
        <w:tc>
          <w:tcPr>
            <w:tcW w:w="7842" w:type="dxa"/>
          </w:tcPr>
          <w:p w14:paraId="6EF9B891" w14:textId="368CB82C" w:rsidR="004B0E02" w:rsidRPr="00D619C9" w:rsidRDefault="004B0E02" w:rsidP="00AA137C">
            <w:pPr>
              <w:pStyle w:val="g-table"/>
              <w:widowControl w:val="0"/>
              <w:rPr>
                <w:lang w:val="fr-BE"/>
              </w:rPr>
            </w:pPr>
            <w:r w:rsidRPr="00D619C9">
              <w:rPr>
                <w:color w:val="525252"/>
                <w:lang w:val="fr-BE"/>
              </w:rPr>
              <w:t>Nomenclature des Activités Économiques dans la Communauté Européenne</w:t>
            </w:r>
          </w:p>
        </w:tc>
      </w:tr>
      <w:tr w:rsidR="007A5067" w:rsidRPr="000D7F22" w14:paraId="39E0A19A" w14:textId="280A91FC" w:rsidTr="00840F18">
        <w:tc>
          <w:tcPr>
            <w:tcW w:w="1248" w:type="dxa"/>
            <w:shd w:val="clear" w:color="auto" w:fill="DCE8EE"/>
          </w:tcPr>
          <w:p w14:paraId="19B1F4D6" w14:textId="446F7340" w:rsidR="007A5067" w:rsidRPr="000D7F22" w:rsidRDefault="008166DA" w:rsidP="00AA137C">
            <w:pPr>
              <w:pStyle w:val="g-table"/>
              <w:widowControl w:val="0"/>
            </w:pPr>
            <w:r w:rsidRPr="000D7F22">
              <w:t>NCEQE</w:t>
            </w:r>
          </w:p>
        </w:tc>
        <w:tc>
          <w:tcPr>
            <w:tcW w:w="7842" w:type="dxa"/>
          </w:tcPr>
          <w:p w14:paraId="5B0A6C11" w14:textId="718F7864" w:rsidR="007A5067" w:rsidRPr="000D7F22" w:rsidRDefault="00840F18" w:rsidP="00AA137C">
            <w:pPr>
              <w:pStyle w:val="g-table"/>
              <w:widowControl w:val="0"/>
            </w:pPr>
            <w:r w:rsidRPr="000D7F22">
              <w:t>National Centre for Educational Quality Enhancement</w:t>
            </w:r>
          </w:p>
        </w:tc>
      </w:tr>
      <w:tr w:rsidR="00537DC5" w:rsidRPr="000D7F22" w14:paraId="00971AD9" w14:textId="75A41D54" w:rsidTr="00840F18">
        <w:tc>
          <w:tcPr>
            <w:tcW w:w="1248" w:type="dxa"/>
            <w:shd w:val="clear" w:color="auto" w:fill="DCE8EE"/>
          </w:tcPr>
          <w:p w14:paraId="4B68CC80" w14:textId="69EC633E" w:rsidR="00537DC5" w:rsidRPr="000D7F22" w:rsidRDefault="00537DC5" w:rsidP="00AA137C">
            <w:pPr>
              <w:pStyle w:val="g-table"/>
              <w:widowControl w:val="0"/>
            </w:pPr>
            <w:r w:rsidRPr="000D7F22">
              <w:t>NEET</w:t>
            </w:r>
          </w:p>
        </w:tc>
        <w:tc>
          <w:tcPr>
            <w:tcW w:w="7842" w:type="dxa"/>
          </w:tcPr>
          <w:p w14:paraId="0E7A302E" w14:textId="27D6C72F" w:rsidR="00537DC5" w:rsidRPr="000D7F22" w:rsidRDefault="00537DC5" w:rsidP="00AA137C">
            <w:pPr>
              <w:pStyle w:val="g-table"/>
              <w:widowControl w:val="0"/>
            </w:pPr>
            <w:r w:rsidRPr="000D7F22">
              <w:t>N</w:t>
            </w:r>
            <w:r w:rsidR="001E4C18" w:rsidRPr="000D7F22">
              <w:t>ot</w:t>
            </w:r>
            <w:r w:rsidRPr="000D7F22">
              <w:t xml:space="preserve"> in Employment, Education or Training</w:t>
            </w:r>
          </w:p>
        </w:tc>
      </w:tr>
      <w:tr w:rsidR="00840F18" w:rsidRPr="000D7F22" w14:paraId="58B776AD" w14:textId="381FF83F" w:rsidTr="00840F18">
        <w:tc>
          <w:tcPr>
            <w:tcW w:w="1248" w:type="dxa"/>
            <w:shd w:val="clear" w:color="auto" w:fill="DCE8EE"/>
          </w:tcPr>
          <w:p w14:paraId="5EC5AB19" w14:textId="687D58DD" w:rsidR="00840F18" w:rsidRPr="000D7F22" w:rsidRDefault="00840F18" w:rsidP="00AA137C">
            <w:pPr>
              <w:pStyle w:val="g-table"/>
              <w:widowControl w:val="0"/>
            </w:pPr>
            <w:r w:rsidRPr="000D7F22">
              <w:t>NQF</w:t>
            </w:r>
          </w:p>
        </w:tc>
        <w:tc>
          <w:tcPr>
            <w:tcW w:w="7842" w:type="dxa"/>
          </w:tcPr>
          <w:p w14:paraId="6041D5E4" w14:textId="0DA2C303" w:rsidR="00840F18" w:rsidRPr="000D7F22" w:rsidRDefault="00840F18" w:rsidP="00AA137C">
            <w:pPr>
              <w:pStyle w:val="g-table"/>
              <w:widowControl w:val="0"/>
            </w:pPr>
            <w:r w:rsidRPr="000D7F22">
              <w:t>National Qualifications Framework</w:t>
            </w:r>
          </w:p>
        </w:tc>
      </w:tr>
      <w:tr w:rsidR="00C2546A" w:rsidRPr="000D7F22" w14:paraId="5A480120" w14:textId="666481C1" w:rsidTr="00840F18">
        <w:tc>
          <w:tcPr>
            <w:tcW w:w="1248" w:type="dxa"/>
            <w:shd w:val="clear" w:color="auto" w:fill="DCE8EE"/>
          </w:tcPr>
          <w:p w14:paraId="449FDB79" w14:textId="73CE527B" w:rsidR="00C2546A" w:rsidRPr="000D7F22" w:rsidRDefault="00C2546A" w:rsidP="00AA137C">
            <w:pPr>
              <w:pStyle w:val="g-table"/>
              <w:widowControl w:val="0"/>
            </w:pPr>
            <w:r w:rsidRPr="000D7F22">
              <w:t>NKE</w:t>
            </w:r>
          </w:p>
        </w:tc>
        <w:tc>
          <w:tcPr>
            <w:tcW w:w="7842" w:type="dxa"/>
          </w:tcPr>
          <w:p w14:paraId="43B38D7E" w14:textId="0D7BEDF5" w:rsidR="00C2546A" w:rsidRPr="000D7F22" w:rsidRDefault="00C2546A" w:rsidP="00AA137C">
            <w:pPr>
              <w:pStyle w:val="g-table"/>
              <w:widowControl w:val="0"/>
            </w:pPr>
            <w:r w:rsidRPr="000D7F22">
              <w:t>Non-key expert</w:t>
            </w:r>
          </w:p>
        </w:tc>
      </w:tr>
      <w:tr w:rsidR="00BC5C61" w:rsidRPr="000D7F22" w14:paraId="7F8BEF75" w14:textId="1A818BB5" w:rsidTr="00840F18">
        <w:tc>
          <w:tcPr>
            <w:tcW w:w="1248" w:type="dxa"/>
            <w:shd w:val="clear" w:color="auto" w:fill="DCE8EE"/>
          </w:tcPr>
          <w:p w14:paraId="4783F1D5" w14:textId="3361B057" w:rsidR="00BC5C61" w:rsidRPr="000D7F22" w:rsidRDefault="00BC5C61" w:rsidP="00AA137C">
            <w:pPr>
              <w:pStyle w:val="g-table"/>
              <w:widowControl w:val="0"/>
            </w:pPr>
            <w:r w:rsidRPr="000D7F22">
              <w:t>NSM</w:t>
            </w:r>
          </w:p>
        </w:tc>
        <w:tc>
          <w:tcPr>
            <w:tcW w:w="7842" w:type="dxa"/>
          </w:tcPr>
          <w:p w14:paraId="2BE15BCF" w14:textId="1061FF08" w:rsidR="00BC5C61" w:rsidRPr="000D7F22" w:rsidRDefault="00BC5C61" w:rsidP="00AA137C">
            <w:pPr>
              <w:pStyle w:val="g-table"/>
              <w:widowControl w:val="0"/>
            </w:pPr>
            <w:r w:rsidRPr="000D7F22">
              <w:t>New Service Model</w:t>
            </w:r>
          </w:p>
        </w:tc>
      </w:tr>
      <w:tr w:rsidR="00B934D9" w:rsidRPr="000D7F22" w14:paraId="2701BC03" w14:textId="0F2A36D6" w:rsidTr="00840F18">
        <w:tc>
          <w:tcPr>
            <w:tcW w:w="1248" w:type="dxa"/>
            <w:shd w:val="clear" w:color="auto" w:fill="DCE8EE"/>
          </w:tcPr>
          <w:p w14:paraId="7A16F82A" w14:textId="0C9B976F" w:rsidR="00B934D9" w:rsidRPr="000D7F22" w:rsidRDefault="00B934D9" w:rsidP="00AA137C">
            <w:pPr>
              <w:pStyle w:val="g-table"/>
              <w:widowControl w:val="0"/>
            </w:pPr>
            <w:r w:rsidRPr="000D7F22">
              <w:t>OVI</w:t>
            </w:r>
          </w:p>
        </w:tc>
        <w:tc>
          <w:tcPr>
            <w:tcW w:w="7842" w:type="dxa"/>
          </w:tcPr>
          <w:p w14:paraId="5E3B60E9" w14:textId="3D15FA25" w:rsidR="00B934D9" w:rsidRPr="000D7F22" w:rsidRDefault="00B934D9" w:rsidP="00AA137C">
            <w:pPr>
              <w:pStyle w:val="g-table"/>
              <w:widowControl w:val="0"/>
            </w:pPr>
            <w:r w:rsidRPr="000D7F22">
              <w:t>Objectively Verifiable Indicator</w:t>
            </w:r>
          </w:p>
        </w:tc>
      </w:tr>
      <w:tr w:rsidR="001E4C18" w:rsidRPr="00371410" w14:paraId="2045951B" w14:textId="06582102" w:rsidTr="00840F18">
        <w:tc>
          <w:tcPr>
            <w:tcW w:w="1248" w:type="dxa"/>
            <w:shd w:val="clear" w:color="auto" w:fill="DCE8EE"/>
          </w:tcPr>
          <w:p w14:paraId="6D9E1FC1" w14:textId="79DBA10F" w:rsidR="001E4C18" w:rsidRPr="000D7F22" w:rsidRDefault="001E4C18" w:rsidP="00AA137C">
            <w:pPr>
              <w:pStyle w:val="g-table"/>
              <w:widowControl w:val="0"/>
            </w:pPr>
            <w:r w:rsidRPr="000D7F22">
              <w:t>PAR</w:t>
            </w:r>
          </w:p>
        </w:tc>
        <w:tc>
          <w:tcPr>
            <w:tcW w:w="7842" w:type="dxa"/>
          </w:tcPr>
          <w:p w14:paraId="663527D2" w14:textId="109A310B" w:rsidR="001E4C18" w:rsidRPr="00D619C9" w:rsidRDefault="001E4C18" w:rsidP="00AA137C">
            <w:pPr>
              <w:pStyle w:val="g-table"/>
              <w:widowControl w:val="0"/>
              <w:rPr>
                <w:lang w:val="fr-BE"/>
              </w:rPr>
            </w:pPr>
            <w:r w:rsidRPr="00D619C9">
              <w:rPr>
                <w:lang w:val="fr-BE"/>
              </w:rPr>
              <w:t>Public Administration Reform (EU Programme)</w:t>
            </w:r>
          </w:p>
        </w:tc>
      </w:tr>
      <w:tr w:rsidR="004B0E02" w:rsidRPr="000D7F22" w14:paraId="6ABDB717" w14:textId="334D5ADB" w:rsidTr="00840F18">
        <w:tc>
          <w:tcPr>
            <w:tcW w:w="1248" w:type="dxa"/>
            <w:shd w:val="clear" w:color="auto" w:fill="DCE8EE"/>
          </w:tcPr>
          <w:p w14:paraId="68185A79" w14:textId="04A4E4DD" w:rsidR="004B0E02" w:rsidRPr="000D7F22" w:rsidRDefault="004B0E02" w:rsidP="00AA137C">
            <w:pPr>
              <w:pStyle w:val="g-table"/>
              <w:widowControl w:val="0"/>
            </w:pPr>
            <w:r w:rsidRPr="000D7F22">
              <w:t>PIC</w:t>
            </w:r>
          </w:p>
        </w:tc>
        <w:tc>
          <w:tcPr>
            <w:tcW w:w="7842" w:type="dxa"/>
          </w:tcPr>
          <w:p w14:paraId="0953B119" w14:textId="4588FC8C" w:rsidR="004B0E02" w:rsidRPr="000D7F22" w:rsidRDefault="004B0E02" w:rsidP="00AA137C">
            <w:pPr>
              <w:pStyle w:val="g-table"/>
              <w:widowControl w:val="0"/>
            </w:pPr>
            <w:r w:rsidRPr="000D7F22">
              <w:t>Personal Identification Code</w:t>
            </w:r>
          </w:p>
        </w:tc>
      </w:tr>
      <w:tr w:rsidR="008A7ADE" w:rsidRPr="000D7F22" w14:paraId="6AD535A9" w14:textId="4C838C04" w:rsidTr="00840F18">
        <w:tc>
          <w:tcPr>
            <w:tcW w:w="1248" w:type="dxa"/>
            <w:shd w:val="clear" w:color="auto" w:fill="DCE8EE"/>
          </w:tcPr>
          <w:p w14:paraId="157C056C" w14:textId="49125CF2" w:rsidR="008A7ADE" w:rsidRPr="000D7F22" w:rsidRDefault="008A7ADE" w:rsidP="00AA137C">
            <w:pPr>
              <w:pStyle w:val="g-table"/>
              <w:widowControl w:val="0"/>
            </w:pPr>
            <w:r w:rsidRPr="000D7F22">
              <w:t>PM</w:t>
            </w:r>
          </w:p>
        </w:tc>
        <w:tc>
          <w:tcPr>
            <w:tcW w:w="7842" w:type="dxa"/>
          </w:tcPr>
          <w:p w14:paraId="51E8CB89" w14:textId="5746A70D" w:rsidR="008A7ADE" w:rsidRPr="000D7F22" w:rsidRDefault="008A7ADE" w:rsidP="00AA137C">
            <w:pPr>
              <w:pStyle w:val="g-table"/>
              <w:widowControl w:val="0"/>
            </w:pPr>
            <w:r w:rsidRPr="000D7F22">
              <w:t>Project management</w:t>
            </w:r>
          </w:p>
        </w:tc>
      </w:tr>
      <w:tr w:rsidR="00D946B6" w:rsidRPr="000D7F22" w14:paraId="3E24E63E" w14:textId="2459928F" w:rsidTr="00840F18">
        <w:tc>
          <w:tcPr>
            <w:tcW w:w="1248" w:type="dxa"/>
            <w:shd w:val="clear" w:color="auto" w:fill="DCE8EE"/>
          </w:tcPr>
          <w:p w14:paraId="0C4C5785" w14:textId="15D9A917" w:rsidR="00D946B6" w:rsidRPr="000D7F22" w:rsidRDefault="00D946B6" w:rsidP="00AA137C">
            <w:pPr>
              <w:pStyle w:val="g-table"/>
              <w:widowControl w:val="0"/>
            </w:pPr>
            <w:r w:rsidRPr="000D7F22">
              <w:t>PPP</w:t>
            </w:r>
          </w:p>
        </w:tc>
        <w:tc>
          <w:tcPr>
            <w:tcW w:w="7842" w:type="dxa"/>
          </w:tcPr>
          <w:p w14:paraId="67C6512C" w14:textId="484F46BD" w:rsidR="00D946B6" w:rsidRPr="000D7F22" w:rsidRDefault="00840F18" w:rsidP="00AA137C">
            <w:pPr>
              <w:pStyle w:val="g-table"/>
              <w:widowControl w:val="0"/>
            </w:pPr>
            <w:r w:rsidRPr="000D7F22">
              <w:t>Public-Private Partnership</w:t>
            </w:r>
          </w:p>
        </w:tc>
      </w:tr>
      <w:tr w:rsidR="00A66123" w:rsidRPr="000D7F22" w14:paraId="59DA5832" w14:textId="5A6E496C" w:rsidTr="00840F18">
        <w:tc>
          <w:tcPr>
            <w:tcW w:w="1248" w:type="dxa"/>
            <w:shd w:val="clear" w:color="auto" w:fill="DCE8EE"/>
          </w:tcPr>
          <w:p w14:paraId="7A1D89A0" w14:textId="239782F7" w:rsidR="00A66123" w:rsidRPr="000D7F22" w:rsidRDefault="00A66123" w:rsidP="00AA137C">
            <w:pPr>
              <w:pStyle w:val="g-table"/>
              <w:widowControl w:val="0"/>
            </w:pPr>
            <w:r>
              <w:t>PSC</w:t>
            </w:r>
          </w:p>
        </w:tc>
        <w:tc>
          <w:tcPr>
            <w:tcW w:w="7842" w:type="dxa"/>
          </w:tcPr>
          <w:p w14:paraId="5A35B7D5" w14:textId="2C0BC416" w:rsidR="00A66123" w:rsidRPr="000D7F22" w:rsidRDefault="00A66123" w:rsidP="00AA137C">
            <w:pPr>
              <w:pStyle w:val="g-table"/>
              <w:widowControl w:val="0"/>
            </w:pPr>
            <w:r>
              <w:t>Project Steering Committee</w:t>
            </w:r>
          </w:p>
        </w:tc>
      </w:tr>
      <w:tr w:rsidR="00840F18" w:rsidRPr="000D7F22" w14:paraId="7541FA37" w14:textId="53C84EAF" w:rsidTr="00840F18">
        <w:tc>
          <w:tcPr>
            <w:tcW w:w="1248" w:type="dxa"/>
            <w:shd w:val="clear" w:color="auto" w:fill="DCE8EE"/>
          </w:tcPr>
          <w:p w14:paraId="0067FF66" w14:textId="2779C00F" w:rsidR="00840F18" w:rsidRPr="000D7F22" w:rsidRDefault="00840F18" w:rsidP="00AA137C">
            <w:pPr>
              <w:pStyle w:val="g-table"/>
              <w:widowControl w:val="0"/>
            </w:pPr>
            <w:r w:rsidRPr="000D7F22">
              <w:t>QA</w:t>
            </w:r>
          </w:p>
        </w:tc>
        <w:tc>
          <w:tcPr>
            <w:tcW w:w="7842" w:type="dxa"/>
          </w:tcPr>
          <w:p w14:paraId="30BD9D22" w14:textId="4C181AC8" w:rsidR="00840F18" w:rsidRPr="000D7F22" w:rsidRDefault="00840F18" w:rsidP="00AA137C">
            <w:pPr>
              <w:pStyle w:val="g-table"/>
              <w:widowControl w:val="0"/>
            </w:pPr>
            <w:r w:rsidRPr="000D7F22">
              <w:t>Quality Assurance</w:t>
            </w:r>
          </w:p>
        </w:tc>
      </w:tr>
      <w:tr w:rsidR="00840F18" w:rsidRPr="000D7F22" w14:paraId="4AC5ECEE" w14:textId="3F09FDA8" w:rsidTr="00840F18">
        <w:tc>
          <w:tcPr>
            <w:tcW w:w="1248" w:type="dxa"/>
            <w:shd w:val="clear" w:color="auto" w:fill="DCE8EE"/>
          </w:tcPr>
          <w:p w14:paraId="20D5A9EE" w14:textId="23CD58B9" w:rsidR="00840F18" w:rsidRPr="000D7F22" w:rsidRDefault="00840F18" w:rsidP="00AA137C">
            <w:pPr>
              <w:pStyle w:val="g-table"/>
              <w:widowControl w:val="0"/>
            </w:pPr>
            <w:r w:rsidRPr="000D7F22">
              <w:t>QM</w:t>
            </w:r>
          </w:p>
        </w:tc>
        <w:tc>
          <w:tcPr>
            <w:tcW w:w="7842" w:type="dxa"/>
          </w:tcPr>
          <w:p w14:paraId="3FE4E22F" w14:textId="43B62DDB" w:rsidR="00840F18" w:rsidRPr="000D7F22" w:rsidRDefault="00840F18" w:rsidP="00AA137C">
            <w:pPr>
              <w:pStyle w:val="g-table"/>
              <w:widowControl w:val="0"/>
            </w:pPr>
            <w:r w:rsidRPr="000D7F22">
              <w:t>Quality Management</w:t>
            </w:r>
          </w:p>
        </w:tc>
      </w:tr>
      <w:tr w:rsidR="002D2F0E" w:rsidRPr="000D7F22" w14:paraId="19A29F57" w14:textId="7283D3BE" w:rsidTr="00840F18">
        <w:tc>
          <w:tcPr>
            <w:tcW w:w="1248" w:type="dxa"/>
            <w:shd w:val="clear" w:color="auto" w:fill="DCE8EE"/>
          </w:tcPr>
          <w:p w14:paraId="2F8AB9B2" w14:textId="3B4A14CD" w:rsidR="002D2F0E" w:rsidRPr="000D7F22" w:rsidRDefault="002D2F0E" w:rsidP="00AA137C">
            <w:pPr>
              <w:pStyle w:val="g-table"/>
              <w:widowControl w:val="0"/>
            </w:pPr>
            <w:r>
              <w:t>RP</w:t>
            </w:r>
          </w:p>
        </w:tc>
        <w:tc>
          <w:tcPr>
            <w:tcW w:w="7842" w:type="dxa"/>
          </w:tcPr>
          <w:p w14:paraId="7802AC8D" w14:textId="1A7E18A3" w:rsidR="002D2F0E" w:rsidRPr="000D7F22" w:rsidRDefault="002D2F0E" w:rsidP="00AA137C">
            <w:pPr>
              <w:pStyle w:val="g-table"/>
              <w:widowControl w:val="0"/>
            </w:pPr>
            <w:r>
              <w:t>Reporting Period</w:t>
            </w:r>
          </w:p>
        </w:tc>
      </w:tr>
      <w:tr w:rsidR="00B934D9" w:rsidRPr="000D7F22" w14:paraId="4DD9D338" w14:textId="10423C08" w:rsidTr="00840F18">
        <w:tc>
          <w:tcPr>
            <w:tcW w:w="1248" w:type="dxa"/>
            <w:shd w:val="clear" w:color="auto" w:fill="DCE8EE"/>
          </w:tcPr>
          <w:p w14:paraId="62552ECA" w14:textId="204111AD" w:rsidR="00B934D9" w:rsidRPr="000D7F22" w:rsidRDefault="00B934D9" w:rsidP="00AA137C">
            <w:pPr>
              <w:pStyle w:val="g-table"/>
              <w:widowControl w:val="0"/>
            </w:pPr>
            <w:r w:rsidRPr="000D7F22">
              <w:t>SD</w:t>
            </w:r>
            <w:r w:rsidR="00537DC5" w:rsidRPr="000D7F22">
              <w:t>C</w:t>
            </w:r>
          </w:p>
        </w:tc>
        <w:tc>
          <w:tcPr>
            <w:tcW w:w="7842" w:type="dxa"/>
          </w:tcPr>
          <w:p w14:paraId="78F0EDA5" w14:textId="5FD883B9" w:rsidR="00B934D9" w:rsidRPr="000D7F22" w:rsidRDefault="00B934D9" w:rsidP="00AA137C">
            <w:pPr>
              <w:pStyle w:val="g-table"/>
              <w:widowControl w:val="0"/>
            </w:pPr>
            <w:r w:rsidRPr="000D7F22">
              <w:t xml:space="preserve">Swiss </w:t>
            </w:r>
            <w:r w:rsidR="00537DC5" w:rsidRPr="000D7F22">
              <w:t xml:space="preserve">Agency for </w:t>
            </w:r>
            <w:r w:rsidRPr="000D7F22">
              <w:t xml:space="preserve">Development </w:t>
            </w:r>
            <w:r w:rsidR="00537DC5" w:rsidRPr="000D7F22">
              <w:t>and Cooperation</w:t>
            </w:r>
          </w:p>
        </w:tc>
      </w:tr>
      <w:tr w:rsidR="00537DC5" w:rsidRPr="000D7F22" w14:paraId="570C4F01" w14:textId="01846BAA" w:rsidTr="00840F18">
        <w:tc>
          <w:tcPr>
            <w:tcW w:w="1248" w:type="dxa"/>
            <w:shd w:val="clear" w:color="auto" w:fill="DCE8EE"/>
          </w:tcPr>
          <w:p w14:paraId="559BD17D" w14:textId="6FC9B20D" w:rsidR="00537DC5" w:rsidRPr="000D7F22" w:rsidRDefault="00537DC5" w:rsidP="00AA137C">
            <w:pPr>
              <w:pStyle w:val="g-table"/>
              <w:widowControl w:val="0"/>
            </w:pPr>
            <w:r w:rsidRPr="000D7F22">
              <w:t>SDG</w:t>
            </w:r>
          </w:p>
        </w:tc>
        <w:tc>
          <w:tcPr>
            <w:tcW w:w="7842" w:type="dxa"/>
          </w:tcPr>
          <w:p w14:paraId="55C08DCA" w14:textId="238D5F0E" w:rsidR="00537DC5" w:rsidRPr="000D7F22" w:rsidRDefault="00537DC5" w:rsidP="00AA137C">
            <w:pPr>
              <w:pStyle w:val="g-table"/>
              <w:widowControl w:val="0"/>
            </w:pPr>
            <w:r w:rsidRPr="000D7F22">
              <w:t>Sustainable Development Goal</w:t>
            </w:r>
          </w:p>
        </w:tc>
      </w:tr>
      <w:tr w:rsidR="001E4C18" w:rsidRPr="000D7F22" w14:paraId="574270F1" w14:textId="0908A882" w:rsidTr="00840F18">
        <w:tc>
          <w:tcPr>
            <w:tcW w:w="1248" w:type="dxa"/>
            <w:shd w:val="clear" w:color="auto" w:fill="DCE8EE"/>
          </w:tcPr>
          <w:p w14:paraId="6906919C" w14:textId="6B0971EF" w:rsidR="001E4C18" w:rsidRPr="000D7F22" w:rsidRDefault="001E4C18" w:rsidP="00AA137C">
            <w:pPr>
              <w:pStyle w:val="g-table"/>
              <w:widowControl w:val="0"/>
            </w:pPr>
            <w:r w:rsidRPr="000D7F22">
              <w:t>SEN</w:t>
            </w:r>
          </w:p>
        </w:tc>
        <w:tc>
          <w:tcPr>
            <w:tcW w:w="7842" w:type="dxa"/>
          </w:tcPr>
          <w:p w14:paraId="3C0CEF3B" w14:textId="0AAF7ADA" w:rsidR="001E4C18" w:rsidRPr="000D7F22" w:rsidRDefault="001E4C18" w:rsidP="00AA137C">
            <w:pPr>
              <w:pStyle w:val="g-table"/>
              <w:widowControl w:val="0"/>
            </w:pPr>
            <w:r w:rsidRPr="000D7F22">
              <w:t>Special Educational Needs</w:t>
            </w:r>
          </w:p>
        </w:tc>
      </w:tr>
      <w:tr w:rsidR="00F95D90" w:rsidRPr="000D7F22" w14:paraId="3C6E5063" w14:textId="327F1EE6" w:rsidTr="00840F18">
        <w:tc>
          <w:tcPr>
            <w:tcW w:w="1248" w:type="dxa"/>
            <w:shd w:val="clear" w:color="auto" w:fill="DCE8EE"/>
          </w:tcPr>
          <w:p w14:paraId="4B6290DF" w14:textId="38860BE6" w:rsidR="00F95D90" w:rsidRPr="000D7F22" w:rsidRDefault="00F95D90" w:rsidP="00AA137C">
            <w:pPr>
              <w:pStyle w:val="g-table"/>
              <w:widowControl w:val="0"/>
            </w:pPr>
            <w:r w:rsidRPr="000D7F22">
              <w:t>SE</w:t>
            </w:r>
            <w:r w:rsidR="001B4E74" w:rsidRPr="000D7F22">
              <w:t>S</w:t>
            </w:r>
            <w:r w:rsidRPr="000D7F22">
              <w:t>SA</w:t>
            </w:r>
          </w:p>
        </w:tc>
        <w:tc>
          <w:tcPr>
            <w:tcW w:w="7842" w:type="dxa"/>
          </w:tcPr>
          <w:p w14:paraId="1F5C8BDD" w14:textId="0EBE3836" w:rsidR="00F95D90" w:rsidRPr="000D7F22" w:rsidRDefault="00F95D90" w:rsidP="00AA137C">
            <w:pPr>
              <w:pStyle w:val="g-table"/>
              <w:widowControl w:val="0"/>
            </w:pPr>
            <w:r w:rsidRPr="000D7F22">
              <w:t>State Employment Support Agency</w:t>
            </w:r>
          </w:p>
        </w:tc>
      </w:tr>
      <w:tr w:rsidR="00FA2C2B" w:rsidRPr="000D7F22" w14:paraId="76205674" w14:textId="16C66F8A" w:rsidTr="00840F18">
        <w:tc>
          <w:tcPr>
            <w:tcW w:w="1248" w:type="dxa"/>
            <w:shd w:val="clear" w:color="auto" w:fill="DCE8EE"/>
          </w:tcPr>
          <w:p w14:paraId="5A4A17C2" w14:textId="6010A8D7" w:rsidR="00FA2C2B" w:rsidRPr="000D7F22" w:rsidRDefault="00FA2C2B" w:rsidP="00AA137C">
            <w:pPr>
              <w:pStyle w:val="g-table"/>
              <w:widowControl w:val="0"/>
            </w:pPr>
            <w:r w:rsidRPr="000D7F22">
              <w:t>SME</w:t>
            </w:r>
          </w:p>
        </w:tc>
        <w:tc>
          <w:tcPr>
            <w:tcW w:w="7842" w:type="dxa"/>
          </w:tcPr>
          <w:p w14:paraId="677E5F71" w14:textId="3D0F80A1" w:rsidR="00FA2C2B" w:rsidRPr="000D7F22" w:rsidRDefault="00FA2C2B" w:rsidP="00AA137C">
            <w:pPr>
              <w:pStyle w:val="g-table"/>
              <w:widowControl w:val="0"/>
            </w:pPr>
            <w:r w:rsidRPr="000D7F22">
              <w:t>Small and Medium-sized Enterprise</w:t>
            </w:r>
          </w:p>
        </w:tc>
      </w:tr>
      <w:tr w:rsidR="001E4C18" w:rsidRPr="000D7F22" w14:paraId="48FC286E" w14:textId="6A912434" w:rsidTr="00840F18">
        <w:tc>
          <w:tcPr>
            <w:tcW w:w="1248" w:type="dxa"/>
            <w:shd w:val="clear" w:color="auto" w:fill="DCE8EE"/>
          </w:tcPr>
          <w:p w14:paraId="0FB52DD6" w14:textId="210B0C93" w:rsidR="001E4C18" w:rsidRPr="000D7F22" w:rsidRDefault="001E4C18" w:rsidP="00AA137C">
            <w:pPr>
              <w:pStyle w:val="g-table"/>
              <w:widowControl w:val="0"/>
            </w:pPr>
            <w:r w:rsidRPr="000D7F22">
              <w:t>SNKE</w:t>
            </w:r>
          </w:p>
        </w:tc>
        <w:tc>
          <w:tcPr>
            <w:tcW w:w="7842" w:type="dxa"/>
          </w:tcPr>
          <w:p w14:paraId="34AC1707" w14:textId="7483423D" w:rsidR="001E4C18" w:rsidRPr="000D7F22" w:rsidRDefault="001E4C18" w:rsidP="00AA137C">
            <w:pPr>
              <w:pStyle w:val="g-table"/>
              <w:widowControl w:val="0"/>
            </w:pPr>
            <w:r w:rsidRPr="000D7F22">
              <w:t>Senior Non-key Expert</w:t>
            </w:r>
          </w:p>
        </w:tc>
      </w:tr>
      <w:tr w:rsidR="00C2546A" w:rsidRPr="000D7F22" w14:paraId="07C9825B" w14:textId="6E00972C" w:rsidTr="00840F18">
        <w:tc>
          <w:tcPr>
            <w:tcW w:w="1248" w:type="dxa"/>
            <w:shd w:val="clear" w:color="auto" w:fill="DCE8EE"/>
          </w:tcPr>
          <w:p w14:paraId="035BCE8A" w14:textId="370A303D" w:rsidR="00C2546A" w:rsidRPr="000D7F22" w:rsidRDefault="00C2546A" w:rsidP="00AA137C">
            <w:pPr>
              <w:pStyle w:val="g-table"/>
              <w:widowControl w:val="0"/>
            </w:pPr>
            <w:r w:rsidRPr="000D7F22">
              <w:t>SQL</w:t>
            </w:r>
          </w:p>
        </w:tc>
        <w:tc>
          <w:tcPr>
            <w:tcW w:w="7842" w:type="dxa"/>
          </w:tcPr>
          <w:p w14:paraId="740F3DF9" w14:textId="3E73729C" w:rsidR="00C2546A" w:rsidRPr="000D7F22" w:rsidRDefault="00C2546A" w:rsidP="00AA137C">
            <w:pPr>
              <w:pStyle w:val="g-table"/>
              <w:widowControl w:val="0"/>
            </w:pPr>
            <w:r w:rsidRPr="000D7F22">
              <w:t>Structured Query Language (database term)</w:t>
            </w:r>
          </w:p>
        </w:tc>
      </w:tr>
      <w:tr w:rsidR="00840F18" w:rsidRPr="000D7F22" w14:paraId="49C14BDB" w14:textId="3731CD6B" w:rsidTr="00840F18">
        <w:tc>
          <w:tcPr>
            <w:tcW w:w="1248" w:type="dxa"/>
            <w:shd w:val="clear" w:color="auto" w:fill="DCE8EE"/>
          </w:tcPr>
          <w:p w14:paraId="5E01634E" w14:textId="4D91CE31" w:rsidR="00840F18" w:rsidRPr="000D7F22" w:rsidRDefault="00840F18" w:rsidP="00AA137C">
            <w:pPr>
              <w:pStyle w:val="g-table"/>
              <w:widowControl w:val="0"/>
            </w:pPr>
            <w:r w:rsidRPr="000D7F22">
              <w:t>SRPC</w:t>
            </w:r>
          </w:p>
        </w:tc>
        <w:tc>
          <w:tcPr>
            <w:tcW w:w="7842" w:type="dxa"/>
          </w:tcPr>
          <w:p w14:paraId="764B81D9" w14:textId="69B3F102" w:rsidR="00840F18" w:rsidRPr="000D7F22" w:rsidRDefault="00840F18" w:rsidP="00AA137C">
            <w:pPr>
              <w:pStyle w:val="g-table"/>
              <w:widowControl w:val="0"/>
            </w:pPr>
            <w:r w:rsidRPr="000D7F22">
              <w:t>Sector Reform Performance Contract</w:t>
            </w:r>
          </w:p>
        </w:tc>
      </w:tr>
      <w:tr w:rsidR="007A5067" w:rsidRPr="000D7F22" w14:paraId="6CA1289C" w14:textId="659BD8F7" w:rsidTr="00840F18">
        <w:tc>
          <w:tcPr>
            <w:tcW w:w="1248" w:type="dxa"/>
            <w:shd w:val="clear" w:color="auto" w:fill="DCE8EE"/>
          </w:tcPr>
          <w:p w14:paraId="7E504733" w14:textId="48804B00" w:rsidR="007A5067" w:rsidRPr="000D7F22" w:rsidRDefault="008166DA" w:rsidP="00AA137C">
            <w:pPr>
              <w:pStyle w:val="g-table"/>
              <w:widowControl w:val="0"/>
            </w:pPr>
            <w:r w:rsidRPr="000D7F22">
              <w:t>SSA</w:t>
            </w:r>
          </w:p>
        </w:tc>
        <w:tc>
          <w:tcPr>
            <w:tcW w:w="7842" w:type="dxa"/>
          </w:tcPr>
          <w:p w14:paraId="68C870ED" w14:textId="70897D61" w:rsidR="007A5067" w:rsidRPr="000D7F22" w:rsidRDefault="00840F18" w:rsidP="00AA137C">
            <w:pPr>
              <w:pStyle w:val="g-table"/>
              <w:widowControl w:val="0"/>
            </w:pPr>
            <w:r w:rsidRPr="000D7F22">
              <w:t>Social Services Agency</w:t>
            </w:r>
          </w:p>
        </w:tc>
      </w:tr>
      <w:tr w:rsidR="00C2546A" w:rsidRPr="000D7F22" w14:paraId="7F0FBD14" w14:textId="4D645ECC" w:rsidTr="00840F18">
        <w:tc>
          <w:tcPr>
            <w:tcW w:w="1248" w:type="dxa"/>
            <w:shd w:val="clear" w:color="auto" w:fill="DCE8EE"/>
          </w:tcPr>
          <w:p w14:paraId="4C7686FB" w14:textId="611091A4" w:rsidR="00C2546A" w:rsidRPr="000D7F22" w:rsidRDefault="00C2546A" w:rsidP="00AA137C">
            <w:pPr>
              <w:pStyle w:val="g-table"/>
              <w:widowControl w:val="0"/>
            </w:pPr>
            <w:r w:rsidRPr="000D7F22">
              <w:t>ST</w:t>
            </w:r>
          </w:p>
        </w:tc>
        <w:tc>
          <w:tcPr>
            <w:tcW w:w="7842" w:type="dxa"/>
          </w:tcPr>
          <w:p w14:paraId="7A252BD6" w14:textId="277EFAB3" w:rsidR="00C2546A" w:rsidRPr="000D7F22" w:rsidRDefault="00C2546A" w:rsidP="00AA137C">
            <w:pPr>
              <w:pStyle w:val="g-table"/>
              <w:widowControl w:val="0"/>
            </w:pPr>
            <w:r w:rsidRPr="000D7F22">
              <w:t>Short-Term</w:t>
            </w:r>
          </w:p>
        </w:tc>
      </w:tr>
      <w:tr w:rsidR="007A5067" w:rsidRPr="000D7F22" w14:paraId="0D9B5905" w14:textId="5E7C9492" w:rsidTr="00840F18">
        <w:tc>
          <w:tcPr>
            <w:tcW w:w="1248" w:type="dxa"/>
            <w:shd w:val="clear" w:color="auto" w:fill="DCE8EE"/>
          </w:tcPr>
          <w:p w14:paraId="5AF9881A" w14:textId="6B4F05F9" w:rsidR="007A5067" w:rsidRPr="000D7F22" w:rsidRDefault="00D946B6" w:rsidP="00AA137C">
            <w:pPr>
              <w:pStyle w:val="g-table"/>
              <w:widowControl w:val="0"/>
            </w:pPr>
            <w:r w:rsidRPr="000D7F22">
              <w:t>TA</w:t>
            </w:r>
          </w:p>
        </w:tc>
        <w:tc>
          <w:tcPr>
            <w:tcW w:w="7842" w:type="dxa"/>
          </w:tcPr>
          <w:p w14:paraId="31E732F9" w14:textId="44432203" w:rsidR="007A5067" w:rsidRPr="000D7F22" w:rsidRDefault="00840F18" w:rsidP="00AA137C">
            <w:pPr>
              <w:pStyle w:val="g-table"/>
              <w:widowControl w:val="0"/>
            </w:pPr>
            <w:r w:rsidRPr="000D7F22">
              <w:t>Technical Assistance</w:t>
            </w:r>
          </w:p>
        </w:tc>
      </w:tr>
      <w:tr w:rsidR="007A5067" w:rsidRPr="000D7F22" w14:paraId="4E7CFDDC" w14:textId="7B3F3F42" w:rsidTr="00840F18">
        <w:tc>
          <w:tcPr>
            <w:tcW w:w="1248" w:type="dxa"/>
            <w:shd w:val="clear" w:color="auto" w:fill="DCE8EE"/>
          </w:tcPr>
          <w:p w14:paraId="1BB2D123" w14:textId="351FFC88" w:rsidR="007A5067" w:rsidRPr="000D7F22" w:rsidRDefault="00840F18" w:rsidP="00AA137C">
            <w:pPr>
              <w:pStyle w:val="g-table"/>
              <w:widowControl w:val="0"/>
            </w:pPr>
            <w:r w:rsidRPr="000D7F22">
              <w:t>TAT</w:t>
            </w:r>
          </w:p>
        </w:tc>
        <w:tc>
          <w:tcPr>
            <w:tcW w:w="7842" w:type="dxa"/>
          </w:tcPr>
          <w:p w14:paraId="360DE7A9" w14:textId="38143B99" w:rsidR="007A5067" w:rsidRPr="000D7F22" w:rsidRDefault="00840F18" w:rsidP="00AA137C">
            <w:pPr>
              <w:pStyle w:val="g-table"/>
              <w:widowControl w:val="0"/>
            </w:pPr>
            <w:r w:rsidRPr="000D7F22">
              <w:t>Technical Assistance Team</w:t>
            </w:r>
          </w:p>
        </w:tc>
      </w:tr>
      <w:tr w:rsidR="00C2546A" w:rsidRPr="000D7F22" w14:paraId="67016078" w14:textId="2B637DF3" w:rsidTr="00840F18">
        <w:tc>
          <w:tcPr>
            <w:tcW w:w="1248" w:type="dxa"/>
            <w:shd w:val="clear" w:color="auto" w:fill="DCE8EE"/>
          </w:tcPr>
          <w:p w14:paraId="00CBA5DF" w14:textId="50ACD2C5" w:rsidR="00C2546A" w:rsidRPr="000D7F22" w:rsidRDefault="00C2546A" w:rsidP="00AA137C">
            <w:pPr>
              <w:pStyle w:val="g-table"/>
              <w:widowControl w:val="0"/>
            </w:pPr>
            <w:r w:rsidRPr="000D7F22">
              <w:t>TL</w:t>
            </w:r>
          </w:p>
        </w:tc>
        <w:tc>
          <w:tcPr>
            <w:tcW w:w="7842" w:type="dxa"/>
          </w:tcPr>
          <w:p w14:paraId="1FA70F44" w14:textId="5F787669" w:rsidR="00C2546A" w:rsidRPr="000D7F22" w:rsidRDefault="00C2546A" w:rsidP="00AA137C">
            <w:pPr>
              <w:pStyle w:val="g-table"/>
              <w:widowControl w:val="0"/>
            </w:pPr>
            <w:r w:rsidRPr="000D7F22">
              <w:t>Team Leader</w:t>
            </w:r>
          </w:p>
        </w:tc>
      </w:tr>
      <w:tr w:rsidR="007A5067" w:rsidRPr="000D7F22" w14:paraId="5A134D66" w14:textId="000427DD" w:rsidTr="00840F18">
        <w:tc>
          <w:tcPr>
            <w:tcW w:w="1248" w:type="dxa"/>
            <w:shd w:val="clear" w:color="auto" w:fill="DCE8EE"/>
          </w:tcPr>
          <w:p w14:paraId="2C23B4FE" w14:textId="1324AD32" w:rsidR="007A5067" w:rsidRPr="000D7F22" w:rsidRDefault="00840F18" w:rsidP="00AA137C">
            <w:pPr>
              <w:pStyle w:val="g-table"/>
              <w:widowControl w:val="0"/>
            </w:pPr>
            <w:proofErr w:type="spellStart"/>
            <w:r w:rsidRPr="000D7F22">
              <w:t>ToR</w:t>
            </w:r>
            <w:proofErr w:type="spellEnd"/>
          </w:p>
        </w:tc>
        <w:tc>
          <w:tcPr>
            <w:tcW w:w="7842" w:type="dxa"/>
          </w:tcPr>
          <w:p w14:paraId="70E34678" w14:textId="1F404783" w:rsidR="007A5067" w:rsidRPr="000D7F22" w:rsidRDefault="00840F18" w:rsidP="00AA137C">
            <w:pPr>
              <w:pStyle w:val="g-table"/>
              <w:widowControl w:val="0"/>
            </w:pPr>
            <w:r w:rsidRPr="000D7F22">
              <w:t>Terms of Reference</w:t>
            </w:r>
          </w:p>
        </w:tc>
      </w:tr>
      <w:tr w:rsidR="00537DC5" w:rsidRPr="000D7F22" w14:paraId="1ACB7486" w14:textId="21E8C94D" w:rsidTr="00B934D9">
        <w:tc>
          <w:tcPr>
            <w:tcW w:w="1248" w:type="dxa"/>
            <w:shd w:val="clear" w:color="auto" w:fill="DCE8EE"/>
          </w:tcPr>
          <w:p w14:paraId="57F265F0" w14:textId="74C187FF" w:rsidR="00537DC5" w:rsidRPr="000D7F22" w:rsidRDefault="00537DC5" w:rsidP="00AA137C">
            <w:pPr>
              <w:pStyle w:val="g-table"/>
              <w:widowControl w:val="0"/>
            </w:pPr>
            <w:r w:rsidRPr="000D7F22">
              <w:t>TNA</w:t>
            </w:r>
          </w:p>
        </w:tc>
        <w:tc>
          <w:tcPr>
            <w:tcW w:w="7842" w:type="dxa"/>
          </w:tcPr>
          <w:p w14:paraId="093D96B6" w14:textId="620982B8" w:rsidR="00537DC5" w:rsidRPr="000D7F22" w:rsidRDefault="00537DC5" w:rsidP="00AA137C">
            <w:pPr>
              <w:pStyle w:val="g-table"/>
              <w:widowControl w:val="0"/>
            </w:pPr>
            <w:r w:rsidRPr="000D7F22">
              <w:t>Training Needs Analysis</w:t>
            </w:r>
          </w:p>
        </w:tc>
      </w:tr>
      <w:tr w:rsidR="00840F18" w:rsidRPr="000D7F22" w14:paraId="47D95BE6" w14:textId="6CEC08AF" w:rsidTr="00B934D9">
        <w:tc>
          <w:tcPr>
            <w:tcW w:w="1248" w:type="dxa"/>
            <w:shd w:val="clear" w:color="auto" w:fill="DCE8EE"/>
          </w:tcPr>
          <w:p w14:paraId="252C0C93" w14:textId="0332B8C4" w:rsidR="00840F18" w:rsidRPr="000D7F22" w:rsidRDefault="00840F18" w:rsidP="00AA137C">
            <w:pPr>
              <w:pStyle w:val="g-table"/>
              <w:widowControl w:val="0"/>
            </w:pPr>
            <w:r w:rsidRPr="000D7F22">
              <w:t>TPDC</w:t>
            </w:r>
          </w:p>
        </w:tc>
        <w:tc>
          <w:tcPr>
            <w:tcW w:w="7842" w:type="dxa"/>
          </w:tcPr>
          <w:p w14:paraId="25EB1D8C" w14:textId="75FC58EA" w:rsidR="00840F18" w:rsidRPr="000D7F22" w:rsidRDefault="00840F18" w:rsidP="00AA137C">
            <w:pPr>
              <w:pStyle w:val="g-table"/>
              <w:widowControl w:val="0"/>
            </w:pPr>
            <w:r w:rsidRPr="000D7F22">
              <w:t>Teacher Professional Development Centre</w:t>
            </w:r>
          </w:p>
        </w:tc>
      </w:tr>
      <w:tr w:rsidR="00840F18" w:rsidRPr="000D7F22" w14:paraId="087254CE" w14:textId="107964CF" w:rsidTr="00840F18">
        <w:tc>
          <w:tcPr>
            <w:tcW w:w="1248" w:type="dxa"/>
            <w:shd w:val="clear" w:color="auto" w:fill="DCE8EE"/>
          </w:tcPr>
          <w:p w14:paraId="4BACCB91" w14:textId="0751C11E" w:rsidR="00840F18" w:rsidRPr="000D7F22" w:rsidRDefault="005F1C25" w:rsidP="00AA137C">
            <w:pPr>
              <w:pStyle w:val="g-table"/>
              <w:widowControl w:val="0"/>
            </w:pPr>
            <w:r w:rsidRPr="000D7F22">
              <w:t>UN</w:t>
            </w:r>
          </w:p>
        </w:tc>
        <w:tc>
          <w:tcPr>
            <w:tcW w:w="7842" w:type="dxa"/>
          </w:tcPr>
          <w:p w14:paraId="3F0A47D4" w14:textId="0BD89FDC" w:rsidR="00840F18" w:rsidRPr="000D7F22" w:rsidRDefault="005F1C25" w:rsidP="00AA137C">
            <w:pPr>
              <w:pStyle w:val="g-table"/>
              <w:widowControl w:val="0"/>
            </w:pPr>
            <w:r w:rsidRPr="000D7F22">
              <w:t>United Nations</w:t>
            </w:r>
          </w:p>
        </w:tc>
      </w:tr>
      <w:tr w:rsidR="00F27C83" w:rsidRPr="000D7F22" w14:paraId="5FE44841" w14:textId="070C9D6A" w:rsidTr="00840F18">
        <w:tc>
          <w:tcPr>
            <w:tcW w:w="1248" w:type="dxa"/>
            <w:shd w:val="clear" w:color="auto" w:fill="DCE8EE"/>
          </w:tcPr>
          <w:p w14:paraId="0413C801" w14:textId="249296F5" w:rsidR="00F27C83" w:rsidRPr="000D7F22" w:rsidRDefault="00F27C83" w:rsidP="00AA137C">
            <w:pPr>
              <w:pStyle w:val="g-table"/>
              <w:widowControl w:val="0"/>
            </w:pPr>
            <w:r w:rsidRPr="000D7F22">
              <w:t>UNDP</w:t>
            </w:r>
          </w:p>
        </w:tc>
        <w:tc>
          <w:tcPr>
            <w:tcW w:w="7842" w:type="dxa"/>
          </w:tcPr>
          <w:p w14:paraId="05EC9387" w14:textId="2E36CABE" w:rsidR="00F27C83" w:rsidRPr="000D7F22" w:rsidRDefault="00F27C83" w:rsidP="00AA137C">
            <w:pPr>
              <w:pStyle w:val="g-table"/>
              <w:widowControl w:val="0"/>
            </w:pPr>
            <w:r w:rsidRPr="000D7F22">
              <w:t>United Nations Development Programme</w:t>
            </w:r>
          </w:p>
        </w:tc>
      </w:tr>
      <w:tr w:rsidR="00F27C83" w:rsidRPr="000D7F22" w14:paraId="304390AD" w14:textId="3F1FE3E3" w:rsidTr="00840F18">
        <w:tc>
          <w:tcPr>
            <w:tcW w:w="1248" w:type="dxa"/>
            <w:shd w:val="clear" w:color="auto" w:fill="DCE8EE"/>
          </w:tcPr>
          <w:p w14:paraId="0F5A869C" w14:textId="2E213F9E" w:rsidR="00F27C83" w:rsidRPr="000D7F22" w:rsidRDefault="00F27C83" w:rsidP="00AA137C">
            <w:pPr>
              <w:pStyle w:val="g-table"/>
              <w:widowControl w:val="0"/>
            </w:pPr>
            <w:r w:rsidRPr="000D7F22">
              <w:t>UNFPA</w:t>
            </w:r>
          </w:p>
        </w:tc>
        <w:tc>
          <w:tcPr>
            <w:tcW w:w="7842" w:type="dxa"/>
          </w:tcPr>
          <w:p w14:paraId="1EEAC991" w14:textId="25F18FA1" w:rsidR="00F27C83" w:rsidRPr="000D7F22" w:rsidRDefault="00F27C83" w:rsidP="00AA137C">
            <w:pPr>
              <w:pStyle w:val="g-table"/>
              <w:widowControl w:val="0"/>
            </w:pPr>
            <w:r w:rsidRPr="000D7F22">
              <w:t>United Nations Population Fund</w:t>
            </w:r>
          </w:p>
        </w:tc>
      </w:tr>
      <w:tr w:rsidR="005F1C25" w:rsidRPr="000D7F22" w14:paraId="7F30988C" w14:textId="40F76DA2" w:rsidTr="00840F18">
        <w:tc>
          <w:tcPr>
            <w:tcW w:w="1248" w:type="dxa"/>
            <w:shd w:val="clear" w:color="auto" w:fill="DCE8EE"/>
          </w:tcPr>
          <w:p w14:paraId="02113C03" w14:textId="6720C99A" w:rsidR="005F1C25" w:rsidRPr="000D7F22" w:rsidRDefault="005F1C25" w:rsidP="00AA137C">
            <w:pPr>
              <w:pStyle w:val="g-table"/>
              <w:widowControl w:val="0"/>
            </w:pPr>
            <w:r w:rsidRPr="000D7F22">
              <w:t>UNIDO</w:t>
            </w:r>
          </w:p>
        </w:tc>
        <w:tc>
          <w:tcPr>
            <w:tcW w:w="7842" w:type="dxa"/>
          </w:tcPr>
          <w:p w14:paraId="6A37F14A" w14:textId="7337DBC8" w:rsidR="005F1C25" w:rsidRPr="000D7F22" w:rsidRDefault="005F1C25" w:rsidP="00AA137C">
            <w:pPr>
              <w:pStyle w:val="g-table"/>
              <w:widowControl w:val="0"/>
            </w:pPr>
            <w:r w:rsidRPr="000D7F22">
              <w:t>United Nations Industrial Development Organisation</w:t>
            </w:r>
          </w:p>
        </w:tc>
      </w:tr>
      <w:tr w:rsidR="005F1C25" w:rsidRPr="000D7F22" w14:paraId="4E5BEA82" w14:textId="08A689AA" w:rsidTr="00840F18">
        <w:tc>
          <w:tcPr>
            <w:tcW w:w="1248" w:type="dxa"/>
            <w:shd w:val="clear" w:color="auto" w:fill="DCE8EE"/>
          </w:tcPr>
          <w:p w14:paraId="59951633" w14:textId="7C5DBEBE" w:rsidR="005F1C25" w:rsidRPr="000D7F22" w:rsidRDefault="005F1C25" w:rsidP="00AA137C">
            <w:pPr>
              <w:pStyle w:val="g-table"/>
              <w:widowControl w:val="0"/>
            </w:pPr>
            <w:r w:rsidRPr="000D7F22">
              <w:t>UNICEF</w:t>
            </w:r>
          </w:p>
        </w:tc>
        <w:tc>
          <w:tcPr>
            <w:tcW w:w="7842" w:type="dxa"/>
          </w:tcPr>
          <w:p w14:paraId="478181C3" w14:textId="3EF99A70" w:rsidR="005F1C25" w:rsidRPr="000D7F22" w:rsidRDefault="005F1C25" w:rsidP="00AA137C">
            <w:pPr>
              <w:pStyle w:val="g-table"/>
              <w:widowControl w:val="0"/>
            </w:pPr>
            <w:r w:rsidRPr="000D7F22">
              <w:t>United Nations Children’s Fund</w:t>
            </w:r>
          </w:p>
        </w:tc>
      </w:tr>
      <w:tr w:rsidR="005F1C25" w:rsidRPr="000D7F22" w14:paraId="25E8E345" w14:textId="6427631B" w:rsidTr="00840F18">
        <w:tc>
          <w:tcPr>
            <w:tcW w:w="1248" w:type="dxa"/>
            <w:shd w:val="clear" w:color="auto" w:fill="DCE8EE"/>
          </w:tcPr>
          <w:p w14:paraId="74057D54" w14:textId="1A1DDBBA" w:rsidR="005F1C25" w:rsidRPr="000D7F22" w:rsidRDefault="005F1C25" w:rsidP="00AA137C">
            <w:pPr>
              <w:pStyle w:val="g-table"/>
              <w:widowControl w:val="0"/>
            </w:pPr>
            <w:r w:rsidRPr="000D7F22">
              <w:t>USAID</w:t>
            </w:r>
          </w:p>
        </w:tc>
        <w:tc>
          <w:tcPr>
            <w:tcW w:w="7842" w:type="dxa"/>
          </w:tcPr>
          <w:p w14:paraId="11A5EFB0" w14:textId="6D7CB48C" w:rsidR="005F1C25" w:rsidRPr="000D7F22" w:rsidRDefault="005F1C25" w:rsidP="00AA137C">
            <w:pPr>
              <w:pStyle w:val="g-table"/>
              <w:widowControl w:val="0"/>
            </w:pPr>
            <w:r w:rsidRPr="000D7F22">
              <w:t>US Agency for International Development</w:t>
            </w:r>
          </w:p>
        </w:tc>
      </w:tr>
      <w:tr w:rsidR="007A5067" w:rsidRPr="000D7F22" w14:paraId="245EEFBD" w14:textId="78B1AB21" w:rsidTr="00840F18">
        <w:tc>
          <w:tcPr>
            <w:tcW w:w="1248" w:type="dxa"/>
            <w:shd w:val="clear" w:color="auto" w:fill="DCE8EE"/>
          </w:tcPr>
          <w:p w14:paraId="318D19CC" w14:textId="09BA3668" w:rsidR="007A5067" w:rsidRPr="000D7F22" w:rsidRDefault="00D946B6" w:rsidP="00AA137C">
            <w:pPr>
              <w:pStyle w:val="g-table"/>
              <w:widowControl w:val="0"/>
            </w:pPr>
            <w:r w:rsidRPr="000D7F22">
              <w:t>VET</w:t>
            </w:r>
          </w:p>
        </w:tc>
        <w:tc>
          <w:tcPr>
            <w:tcW w:w="7842" w:type="dxa"/>
          </w:tcPr>
          <w:p w14:paraId="0D23757D" w14:textId="0EF218E4" w:rsidR="007A5067" w:rsidRPr="000D7F22" w:rsidRDefault="00840F18" w:rsidP="00AA137C">
            <w:pPr>
              <w:pStyle w:val="g-table"/>
              <w:widowControl w:val="0"/>
            </w:pPr>
            <w:r w:rsidRPr="000D7F22">
              <w:t>Vocational Education and Training</w:t>
            </w:r>
          </w:p>
        </w:tc>
      </w:tr>
      <w:tr w:rsidR="007A5067" w:rsidRPr="000D7F22" w14:paraId="0CF1A2A2" w14:textId="1A360B35" w:rsidTr="00840F18">
        <w:tc>
          <w:tcPr>
            <w:tcW w:w="1248" w:type="dxa"/>
            <w:shd w:val="clear" w:color="auto" w:fill="DCE8EE"/>
          </w:tcPr>
          <w:p w14:paraId="691FE965" w14:textId="1FE423B9" w:rsidR="007A5067" w:rsidRPr="000D7F22" w:rsidRDefault="00D946B6" w:rsidP="00AA137C">
            <w:pPr>
              <w:pStyle w:val="g-table"/>
            </w:pPr>
            <w:r w:rsidRPr="000D7F22">
              <w:t>VNFIL</w:t>
            </w:r>
          </w:p>
        </w:tc>
        <w:tc>
          <w:tcPr>
            <w:tcW w:w="7842" w:type="dxa"/>
          </w:tcPr>
          <w:p w14:paraId="0849A954" w14:textId="103346F6" w:rsidR="007A5067" w:rsidRPr="000D7F22" w:rsidRDefault="00840F18" w:rsidP="00AA137C">
            <w:pPr>
              <w:pStyle w:val="g-table"/>
            </w:pPr>
            <w:r w:rsidRPr="000D7F22">
              <w:t>Validation of Non-Formal and Informal Learning</w:t>
            </w:r>
          </w:p>
        </w:tc>
      </w:tr>
      <w:tr w:rsidR="00B934D9" w:rsidRPr="000D7F22" w14:paraId="1940932C" w14:textId="0138A28A" w:rsidTr="00840F18">
        <w:tc>
          <w:tcPr>
            <w:tcW w:w="1248" w:type="dxa"/>
            <w:shd w:val="clear" w:color="auto" w:fill="DCE8EE"/>
          </w:tcPr>
          <w:p w14:paraId="0C78D4FA" w14:textId="35E95C6E" w:rsidR="00B934D9" w:rsidRPr="000D7F22" w:rsidRDefault="00B934D9" w:rsidP="00AA137C">
            <w:pPr>
              <w:pStyle w:val="g-table"/>
              <w:widowControl w:val="0"/>
            </w:pPr>
            <w:r w:rsidRPr="000D7F22">
              <w:t>WB</w:t>
            </w:r>
          </w:p>
        </w:tc>
        <w:tc>
          <w:tcPr>
            <w:tcW w:w="7842" w:type="dxa"/>
          </w:tcPr>
          <w:p w14:paraId="128F29BB" w14:textId="0C9D14EE" w:rsidR="00B934D9" w:rsidRPr="000D7F22" w:rsidRDefault="00B934D9" w:rsidP="00AA137C">
            <w:pPr>
              <w:pStyle w:val="g-table"/>
              <w:widowControl w:val="0"/>
            </w:pPr>
            <w:r w:rsidRPr="000D7F22">
              <w:t>World Bank</w:t>
            </w:r>
          </w:p>
        </w:tc>
      </w:tr>
      <w:tr w:rsidR="008A7ADE" w:rsidRPr="000D7F22" w14:paraId="4BC0A2F4" w14:textId="1EAA54A6" w:rsidTr="00840F18">
        <w:tc>
          <w:tcPr>
            <w:tcW w:w="1248" w:type="dxa"/>
            <w:shd w:val="clear" w:color="auto" w:fill="DCE8EE"/>
          </w:tcPr>
          <w:p w14:paraId="76FA4E5A" w14:textId="0F1D3171" w:rsidR="008A7ADE" w:rsidRPr="000D7F22" w:rsidRDefault="008A7ADE" w:rsidP="00AA137C">
            <w:pPr>
              <w:pStyle w:val="g-table"/>
              <w:widowControl w:val="0"/>
            </w:pPr>
            <w:r w:rsidRPr="000D7F22">
              <w:t>WD</w:t>
            </w:r>
          </w:p>
        </w:tc>
        <w:tc>
          <w:tcPr>
            <w:tcW w:w="7842" w:type="dxa"/>
          </w:tcPr>
          <w:p w14:paraId="7B9CDC69" w14:textId="557C5A8A" w:rsidR="008A7ADE" w:rsidRPr="000D7F22" w:rsidRDefault="008A7ADE" w:rsidP="00AA137C">
            <w:pPr>
              <w:pStyle w:val="g-table"/>
              <w:widowControl w:val="0"/>
            </w:pPr>
            <w:r w:rsidRPr="000D7F22">
              <w:t>Working Days</w:t>
            </w:r>
          </w:p>
        </w:tc>
      </w:tr>
      <w:tr w:rsidR="007A5067" w:rsidRPr="000D7F22" w14:paraId="6AC6651A" w14:textId="11F9874C" w:rsidTr="00840F18">
        <w:tc>
          <w:tcPr>
            <w:tcW w:w="1248" w:type="dxa"/>
            <w:shd w:val="clear" w:color="auto" w:fill="DCE8EE"/>
          </w:tcPr>
          <w:p w14:paraId="2CF8CD49" w14:textId="0DFB2775" w:rsidR="007A5067" w:rsidRPr="000D7F22" w:rsidRDefault="005F1C25" w:rsidP="00AA137C">
            <w:pPr>
              <w:pStyle w:val="g-table"/>
              <w:widowControl w:val="0"/>
            </w:pPr>
            <w:r w:rsidRPr="000D7F22">
              <w:t>YA</w:t>
            </w:r>
          </w:p>
        </w:tc>
        <w:tc>
          <w:tcPr>
            <w:tcW w:w="7842" w:type="dxa"/>
          </w:tcPr>
          <w:p w14:paraId="5FE83858" w14:textId="71EC5158" w:rsidR="007A5067" w:rsidRPr="000D7F22" w:rsidRDefault="005F1C25" w:rsidP="00AA137C">
            <w:pPr>
              <w:pStyle w:val="g-table"/>
              <w:widowControl w:val="0"/>
            </w:pPr>
            <w:r w:rsidRPr="000D7F22">
              <w:t>Youth Agency</w:t>
            </w:r>
          </w:p>
        </w:tc>
      </w:tr>
    </w:tbl>
    <w:p w14:paraId="4B37654E" w14:textId="2CC8187F" w:rsidR="007A5067" w:rsidRPr="000D7F22" w:rsidRDefault="007A5067" w:rsidP="00AA137C">
      <w:pPr>
        <w:pStyle w:val="g-table"/>
      </w:pPr>
    </w:p>
    <w:p w14:paraId="273649B6" w14:textId="79569C24" w:rsidR="00275830" w:rsidRPr="000D7F22" w:rsidRDefault="00275830">
      <w:pPr>
        <w:pStyle w:val="g-table"/>
        <w:spacing w:after="120" w:line="276" w:lineRule="auto"/>
      </w:pPr>
      <w:r w:rsidRPr="000D7F22">
        <w:br w:type="page"/>
      </w:r>
    </w:p>
    <w:p w14:paraId="196194AB" w14:textId="49DDDE23" w:rsidR="00C77576" w:rsidRPr="00143666" w:rsidRDefault="00C77576" w:rsidP="001578C6">
      <w:pPr>
        <w:pStyle w:val="Heading1"/>
        <w:numPr>
          <w:ilvl w:val="0"/>
          <w:numId w:val="0"/>
        </w:numPr>
        <w:spacing w:before="0" w:after="120" w:line="276" w:lineRule="auto"/>
        <w:ind w:left="720" w:hanging="720"/>
        <w:jc w:val="both"/>
        <w:rPr>
          <w:rFonts w:asciiTheme="majorHAnsi" w:hAnsiTheme="majorHAnsi" w:cstheme="majorHAnsi"/>
          <w:caps/>
          <w:sz w:val="28"/>
          <w:szCs w:val="28"/>
        </w:rPr>
      </w:pPr>
      <w:bookmarkStart w:id="5" w:name="_Toc533874439"/>
      <w:bookmarkStart w:id="6" w:name="_Toc60162704"/>
      <w:r w:rsidRPr="00143666">
        <w:rPr>
          <w:rFonts w:asciiTheme="majorHAnsi" w:hAnsiTheme="majorHAnsi" w:cstheme="majorHAnsi"/>
          <w:caps/>
          <w:sz w:val="28"/>
          <w:szCs w:val="28"/>
        </w:rPr>
        <w:lastRenderedPageBreak/>
        <w:t>1</w:t>
      </w:r>
      <w:r w:rsidRPr="00143666">
        <w:rPr>
          <w:rFonts w:asciiTheme="majorHAnsi" w:hAnsiTheme="majorHAnsi" w:cstheme="majorHAnsi"/>
          <w:caps/>
          <w:sz w:val="28"/>
          <w:szCs w:val="28"/>
        </w:rPr>
        <w:tab/>
        <w:t>Introduction</w:t>
      </w:r>
      <w:bookmarkEnd w:id="5"/>
      <w:bookmarkEnd w:id="6"/>
    </w:p>
    <w:p w14:paraId="20499EEB" w14:textId="1077A714" w:rsidR="002E19D3" w:rsidRDefault="002E19D3" w:rsidP="001578C6">
      <w:pPr>
        <w:pStyle w:val="Heading2"/>
        <w:keepLines w:val="0"/>
        <w:tabs>
          <w:tab w:val="left" w:pos="0"/>
          <w:tab w:val="num" w:pos="709"/>
        </w:tabs>
        <w:spacing w:before="0" w:after="120" w:line="276" w:lineRule="auto"/>
        <w:ind w:left="1530" w:hanging="1530"/>
        <w:jc w:val="both"/>
        <w:rPr>
          <w:rFonts w:asciiTheme="majorHAnsi" w:hAnsiTheme="majorHAnsi" w:cstheme="majorHAnsi"/>
          <w:caps/>
        </w:rPr>
      </w:pPr>
      <w:bookmarkStart w:id="7" w:name="_Toc60162705"/>
      <w:bookmarkStart w:id="8" w:name="_Toc533874440"/>
      <w:r>
        <w:rPr>
          <w:rFonts w:asciiTheme="majorHAnsi" w:hAnsiTheme="majorHAnsi" w:cstheme="majorHAnsi"/>
          <w:caps/>
        </w:rPr>
        <w:t>BACKGROUND</w:t>
      </w:r>
      <w:bookmarkEnd w:id="7"/>
      <w:r>
        <w:rPr>
          <w:rFonts w:asciiTheme="majorHAnsi" w:hAnsiTheme="majorHAnsi" w:cstheme="majorHAnsi"/>
          <w:caps/>
        </w:rPr>
        <w:t xml:space="preserve"> </w:t>
      </w:r>
    </w:p>
    <w:p w14:paraId="1126CF0F" w14:textId="3E518681" w:rsidR="00406A72" w:rsidRPr="007A7A1B" w:rsidRDefault="007A7A1B" w:rsidP="001578C6">
      <w:pPr>
        <w:spacing w:before="0" w:after="120" w:line="276" w:lineRule="auto"/>
        <w:rPr>
          <w:rFonts w:asciiTheme="majorHAnsi" w:hAnsiTheme="majorHAnsi" w:cstheme="majorHAnsi"/>
          <w:sz w:val="22"/>
          <w:szCs w:val="22"/>
        </w:rPr>
      </w:pPr>
      <w:r w:rsidRPr="007A7A1B">
        <w:rPr>
          <w:rFonts w:asciiTheme="majorHAnsi" w:hAnsiTheme="majorHAnsi" w:cstheme="majorHAnsi"/>
          <w:sz w:val="22"/>
          <w:szCs w:val="22"/>
        </w:rPr>
        <w:t>The project “Technical Assistance to Skills Development for Matching Labour Market Needs in Georgia”</w:t>
      </w:r>
      <w:r w:rsidR="00FF400D">
        <w:rPr>
          <w:rFonts w:asciiTheme="majorHAnsi" w:hAnsiTheme="majorHAnsi" w:cstheme="majorHAnsi"/>
          <w:sz w:val="22"/>
          <w:szCs w:val="22"/>
        </w:rPr>
        <w:t xml:space="preserve"> is a component of the EU’s </w:t>
      </w:r>
      <w:r w:rsidR="00FF400D" w:rsidRPr="007A7A1B">
        <w:rPr>
          <w:rFonts w:asciiTheme="majorHAnsi" w:hAnsiTheme="majorHAnsi" w:cstheme="majorHAnsi"/>
          <w:b/>
          <w:bCs/>
          <w:sz w:val="22"/>
          <w:szCs w:val="22"/>
        </w:rPr>
        <w:t>Skills4Jobs Programme, Phase 2</w:t>
      </w:r>
      <w:r w:rsidR="00FF400D">
        <w:rPr>
          <w:rFonts w:asciiTheme="majorHAnsi" w:hAnsiTheme="majorHAnsi" w:cstheme="majorHAnsi"/>
          <w:b/>
          <w:bCs/>
          <w:sz w:val="22"/>
          <w:szCs w:val="22"/>
        </w:rPr>
        <w:t xml:space="preserve">, </w:t>
      </w:r>
      <w:r w:rsidR="00FF400D" w:rsidRPr="00FF400D">
        <w:rPr>
          <w:rFonts w:asciiTheme="majorHAnsi" w:hAnsiTheme="majorHAnsi" w:cstheme="majorHAnsi"/>
          <w:sz w:val="22"/>
          <w:szCs w:val="22"/>
        </w:rPr>
        <w:t xml:space="preserve">and </w:t>
      </w:r>
      <w:r w:rsidR="00406A72" w:rsidRPr="00FF400D">
        <w:rPr>
          <w:rFonts w:asciiTheme="majorHAnsi" w:hAnsiTheme="majorHAnsi" w:cstheme="majorHAnsi"/>
          <w:sz w:val="22"/>
          <w:szCs w:val="22"/>
        </w:rPr>
        <w:t>a</w:t>
      </w:r>
      <w:r w:rsidR="00406A72" w:rsidRPr="007A7A1B">
        <w:rPr>
          <w:rFonts w:asciiTheme="majorHAnsi" w:hAnsiTheme="majorHAnsi" w:cstheme="majorHAnsi"/>
          <w:sz w:val="22"/>
          <w:szCs w:val="22"/>
        </w:rPr>
        <w:t>n integral part of a Sector Reform Performance Contract on Skills Development and Matching for Labour Market Needs between The European Union and the Government of Georgia</w:t>
      </w:r>
      <w:r w:rsidR="00FF400D">
        <w:rPr>
          <w:rFonts w:asciiTheme="majorHAnsi" w:hAnsiTheme="majorHAnsi" w:cstheme="majorHAnsi"/>
          <w:sz w:val="22"/>
          <w:szCs w:val="22"/>
        </w:rPr>
        <w:t>.</w:t>
      </w:r>
    </w:p>
    <w:p w14:paraId="6B68754F" w14:textId="1B07D838" w:rsidR="003F5532" w:rsidRDefault="007A7A1B" w:rsidP="001578C6">
      <w:pPr>
        <w:spacing w:before="0" w:after="120" w:line="276" w:lineRule="auto"/>
        <w:rPr>
          <w:rFonts w:asciiTheme="majorHAnsi" w:hAnsiTheme="majorHAnsi" w:cstheme="majorHAnsi"/>
          <w:sz w:val="22"/>
          <w:szCs w:val="22"/>
        </w:rPr>
      </w:pPr>
      <w:r w:rsidRPr="007A7A1B">
        <w:rPr>
          <w:rFonts w:asciiTheme="majorHAnsi" w:hAnsiTheme="majorHAnsi" w:cstheme="majorHAnsi"/>
          <w:sz w:val="22"/>
          <w:szCs w:val="22"/>
        </w:rPr>
        <w:t xml:space="preserve">The project is implemented by an international consortium led by GOPA Worldwide Consultants (Germany) in partnership with PEM CONSULT (Germany), EPM (Latvia), and </w:t>
      </w:r>
      <w:proofErr w:type="spellStart"/>
      <w:r w:rsidRPr="007A7A1B">
        <w:rPr>
          <w:rFonts w:asciiTheme="majorHAnsi" w:hAnsiTheme="majorHAnsi" w:cstheme="majorHAnsi"/>
          <w:sz w:val="22"/>
          <w:szCs w:val="22"/>
        </w:rPr>
        <w:t>Pôle</w:t>
      </w:r>
      <w:proofErr w:type="spellEnd"/>
      <w:r w:rsidRPr="007A7A1B">
        <w:rPr>
          <w:rFonts w:asciiTheme="majorHAnsi" w:hAnsiTheme="majorHAnsi" w:cstheme="majorHAnsi"/>
          <w:sz w:val="22"/>
          <w:szCs w:val="22"/>
        </w:rPr>
        <w:t xml:space="preserve"> </w:t>
      </w:r>
      <w:proofErr w:type="spellStart"/>
      <w:r w:rsidRPr="007A7A1B">
        <w:rPr>
          <w:rFonts w:asciiTheme="majorHAnsi" w:hAnsiTheme="majorHAnsi" w:cstheme="majorHAnsi"/>
          <w:sz w:val="22"/>
          <w:szCs w:val="22"/>
        </w:rPr>
        <w:t>Emploi</w:t>
      </w:r>
      <w:proofErr w:type="spellEnd"/>
      <w:r w:rsidRPr="007A7A1B">
        <w:rPr>
          <w:rFonts w:asciiTheme="majorHAnsi" w:hAnsiTheme="majorHAnsi" w:cstheme="majorHAnsi"/>
          <w:sz w:val="22"/>
          <w:szCs w:val="22"/>
        </w:rPr>
        <w:t xml:space="preserve"> (France), and there are two full-time key experts – David Handley (Key Expert 1: Team Leader / Skills Development) and Heinrich Duffner (Key Expert 2: Employment Services) – and one part-time key expert – Claus </w:t>
      </w:r>
      <w:proofErr w:type="spellStart"/>
      <w:r w:rsidRPr="007A7A1B">
        <w:rPr>
          <w:rFonts w:asciiTheme="majorHAnsi" w:hAnsiTheme="majorHAnsi" w:cstheme="majorHAnsi"/>
          <w:sz w:val="22"/>
          <w:szCs w:val="22"/>
        </w:rPr>
        <w:t>Møller</w:t>
      </w:r>
      <w:proofErr w:type="spellEnd"/>
      <w:r w:rsidRPr="007A7A1B">
        <w:rPr>
          <w:rFonts w:asciiTheme="majorHAnsi" w:hAnsiTheme="majorHAnsi" w:cstheme="majorHAnsi"/>
          <w:sz w:val="22"/>
          <w:szCs w:val="22"/>
        </w:rPr>
        <w:t xml:space="preserve"> (Key Expert 3: Labour Market Analysis). </w:t>
      </w:r>
    </w:p>
    <w:p w14:paraId="6653D010" w14:textId="514CEE59" w:rsidR="00074DC5" w:rsidRDefault="007A7A1B" w:rsidP="001578C6">
      <w:pPr>
        <w:spacing w:before="0" w:after="120" w:line="276" w:lineRule="auto"/>
        <w:rPr>
          <w:sz w:val="22"/>
          <w:szCs w:val="22"/>
        </w:rPr>
      </w:pPr>
      <w:r w:rsidRPr="007A7A1B">
        <w:rPr>
          <w:sz w:val="22"/>
          <w:szCs w:val="22"/>
        </w:rPr>
        <w:t>The</w:t>
      </w:r>
      <w:r w:rsidR="003F5532">
        <w:rPr>
          <w:sz w:val="22"/>
          <w:szCs w:val="22"/>
        </w:rPr>
        <w:t xml:space="preserve"> contract </w:t>
      </w:r>
      <w:r w:rsidR="00FF400D">
        <w:rPr>
          <w:sz w:val="22"/>
          <w:szCs w:val="22"/>
        </w:rPr>
        <w:t xml:space="preserve">for the project was dated </w:t>
      </w:r>
      <w:r w:rsidR="003F5532">
        <w:rPr>
          <w:sz w:val="22"/>
          <w:szCs w:val="22"/>
        </w:rPr>
        <w:t>28</w:t>
      </w:r>
      <w:r w:rsidR="003F5532" w:rsidRPr="003F5532">
        <w:rPr>
          <w:sz w:val="22"/>
          <w:szCs w:val="22"/>
          <w:vertAlign w:val="superscript"/>
        </w:rPr>
        <w:t>th</w:t>
      </w:r>
      <w:r w:rsidR="003F5532">
        <w:rPr>
          <w:sz w:val="22"/>
          <w:szCs w:val="22"/>
        </w:rPr>
        <w:t xml:space="preserve"> </w:t>
      </w:r>
      <w:r w:rsidR="00FF400D">
        <w:rPr>
          <w:sz w:val="22"/>
          <w:szCs w:val="22"/>
        </w:rPr>
        <w:t>August</w:t>
      </w:r>
      <w:r w:rsidR="003F5532">
        <w:rPr>
          <w:sz w:val="22"/>
          <w:szCs w:val="22"/>
        </w:rPr>
        <w:t xml:space="preserve"> 2019, </w:t>
      </w:r>
      <w:r w:rsidR="00FF400D">
        <w:rPr>
          <w:sz w:val="22"/>
          <w:szCs w:val="22"/>
        </w:rPr>
        <w:t>t</w:t>
      </w:r>
      <w:r w:rsidR="003F5532">
        <w:rPr>
          <w:sz w:val="22"/>
          <w:szCs w:val="22"/>
        </w:rPr>
        <w:t>he project started on 3</w:t>
      </w:r>
      <w:r w:rsidR="003F5532" w:rsidRPr="003F5532">
        <w:rPr>
          <w:sz w:val="22"/>
          <w:szCs w:val="22"/>
          <w:vertAlign w:val="superscript"/>
        </w:rPr>
        <w:t>rd</w:t>
      </w:r>
      <w:r w:rsidR="003F5532">
        <w:rPr>
          <w:sz w:val="22"/>
          <w:szCs w:val="22"/>
        </w:rPr>
        <w:t xml:space="preserve"> October 2019 and </w:t>
      </w:r>
      <w:r w:rsidR="00FF400D">
        <w:rPr>
          <w:sz w:val="22"/>
          <w:szCs w:val="22"/>
        </w:rPr>
        <w:t xml:space="preserve">it </w:t>
      </w:r>
      <w:r w:rsidR="003F5532">
        <w:rPr>
          <w:sz w:val="22"/>
          <w:szCs w:val="22"/>
        </w:rPr>
        <w:t>was</w:t>
      </w:r>
      <w:r w:rsidRPr="007A7A1B">
        <w:rPr>
          <w:sz w:val="22"/>
          <w:szCs w:val="22"/>
        </w:rPr>
        <w:t xml:space="preserve"> officially launched within the frame of the overall Skills4Jobs programme on 29</w:t>
      </w:r>
      <w:r w:rsidR="00074DC5" w:rsidRPr="00074DC5">
        <w:rPr>
          <w:sz w:val="22"/>
          <w:szCs w:val="22"/>
          <w:vertAlign w:val="superscript"/>
        </w:rPr>
        <w:t>th</w:t>
      </w:r>
      <w:r w:rsidR="00074DC5">
        <w:rPr>
          <w:sz w:val="22"/>
          <w:szCs w:val="22"/>
        </w:rPr>
        <w:t xml:space="preserve"> </w:t>
      </w:r>
      <w:r w:rsidRPr="007A7A1B">
        <w:rPr>
          <w:sz w:val="22"/>
          <w:szCs w:val="22"/>
        </w:rPr>
        <w:t>October 2019</w:t>
      </w:r>
      <w:r w:rsidR="00074DC5">
        <w:rPr>
          <w:sz w:val="22"/>
          <w:szCs w:val="22"/>
        </w:rPr>
        <w:t>.</w:t>
      </w:r>
    </w:p>
    <w:p w14:paraId="281C650D" w14:textId="2D9C42CB" w:rsidR="00074DC5" w:rsidRDefault="00074DC5" w:rsidP="001578C6">
      <w:pPr>
        <w:spacing w:before="0" w:after="120" w:line="276" w:lineRule="auto"/>
        <w:rPr>
          <w:sz w:val="22"/>
          <w:szCs w:val="22"/>
        </w:rPr>
      </w:pPr>
      <w:r w:rsidRPr="007A7A1B">
        <w:rPr>
          <w:sz w:val="22"/>
          <w:szCs w:val="22"/>
        </w:rPr>
        <w:t>The Inception Report of the project was prepared during the first three months of the contract</w:t>
      </w:r>
      <w:r>
        <w:rPr>
          <w:sz w:val="22"/>
          <w:szCs w:val="22"/>
        </w:rPr>
        <w:t xml:space="preserve"> and</w:t>
      </w:r>
      <w:r w:rsidRPr="007A7A1B">
        <w:rPr>
          <w:sz w:val="22"/>
          <w:szCs w:val="22"/>
        </w:rPr>
        <w:t xml:space="preserve"> a pre-final draft was discussed at the First Meeting of the Project Steering Committee on 14</w:t>
      </w:r>
      <w:r w:rsidRPr="00F27962">
        <w:rPr>
          <w:sz w:val="22"/>
          <w:szCs w:val="22"/>
          <w:vertAlign w:val="superscript"/>
        </w:rPr>
        <w:t>th</w:t>
      </w:r>
      <w:r>
        <w:rPr>
          <w:sz w:val="22"/>
          <w:szCs w:val="22"/>
        </w:rPr>
        <w:t xml:space="preserve"> </w:t>
      </w:r>
      <w:r w:rsidRPr="007A7A1B">
        <w:rPr>
          <w:sz w:val="22"/>
          <w:szCs w:val="22"/>
        </w:rPr>
        <w:t>February 2020</w:t>
      </w:r>
      <w:r>
        <w:rPr>
          <w:sz w:val="22"/>
          <w:szCs w:val="22"/>
        </w:rPr>
        <w:t>. It was then shared with the EU ROM Eastern Partnership quality assurance team for feedback to ensure compliance of the log frame with revised EU guidance and practice, following which it received formal approval from the EUD.</w:t>
      </w:r>
    </w:p>
    <w:p w14:paraId="1C06167E" w14:textId="490348B2" w:rsidR="00074DC5" w:rsidRDefault="00074DC5" w:rsidP="001578C6">
      <w:pPr>
        <w:spacing w:before="0" w:after="120" w:line="276" w:lineRule="auto"/>
        <w:rPr>
          <w:sz w:val="22"/>
          <w:szCs w:val="22"/>
        </w:rPr>
      </w:pPr>
      <w:r>
        <w:rPr>
          <w:sz w:val="22"/>
          <w:szCs w:val="22"/>
        </w:rPr>
        <w:t>The 1</w:t>
      </w:r>
      <w:r w:rsidRPr="00074DC5">
        <w:rPr>
          <w:sz w:val="22"/>
          <w:szCs w:val="22"/>
          <w:vertAlign w:val="superscript"/>
        </w:rPr>
        <w:t>st</w:t>
      </w:r>
      <w:r>
        <w:rPr>
          <w:sz w:val="22"/>
          <w:szCs w:val="22"/>
        </w:rPr>
        <w:t xml:space="preserve"> Six-monthly Progress Report covered the period from 3</w:t>
      </w:r>
      <w:r w:rsidRPr="00074DC5">
        <w:rPr>
          <w:sz w:val="22"/>
          <w:szCs w:val="22"/>
          <w:vertAlign w:val="superscript"/>
        </w:rPr>
        <w:t>rd</w:t>
      </w:r>
      <w:r>
        <w:rPr>
          <w:sz w:val="22"/>
          <w:szCs w:val="22"/>
        </w:rPr>
        <w:t xml:space="preserve"> October 2019 to 29</w:t>
      </w:r>
      <w:r w:rsidRPr="00074DC5">
        <w:rPr>
          <w:sz w:val="22"/>
          <w:szCs w:val="22"/>
          <w:vertAlign w:val="superscript"/>
        </w:rPr>
        <w:t>th</w:t>
      </w:r>
      <w:r>
        <w:rPr>
          <w:sz w:val="22"/>
          <w:szCs w:val="22"/>
        </w:rPr>
        <w:t xml:space="preserve"> February 2020.  A Second Meeting of the Project Steering Committee was held exactly half way through the 2</w:t>
      </w:r>
      <w:r w:rsidRPr="00074DC5">
        <w:rPr>
          <w:sz w:val="22"/>
          <w:szCs w:val="22"/>
          <w:vertAlign w:val="superscript"/>
        </w:rPr>
        <w:t>nd</w:t>
      </w:r>
      <w:r>
        <w:rPr>
          <w:sz w:val="22"/>
          <w:szCs w:val="22"/>
        </w:rPr>
        <w:t xml:space="preserve"> reporting period </w:t>
      </w:r>
      <w:r w:rsidR="00B57E9A">
        <w:rPr>
          <w:sz w:val="22"/>
          <w:szCs w:val="22"/>
        </w:rPr>
        <w:t>on 29</w:t>
      </w:r>
      <w:r w:rsidR="00B57E9A" w:rsidRPr="00B57E9A">
        <w:rPr>
          <w:sz w:val="22"/>
          <w:szCs w:val="22"/>
          <w:vertAlign w:val="superscript"/>
        </w:rPr>
        <w:t>th</w:t>
      </w:r>
      <w:r w:rsidR="00B57E9A">
        <w:rPr>
          <w:sz w:val="22"/>
          <w:szCs w:val="22"/>
        </w:rPr>
        <w:t xml:space="preserve"> May 2020, </w:t>
      </w:r>
      <w:r>
        <w:rPr>
          <w:sz w:val="22"/>
          <w:szCs w:val="22"/>
        </w:rPr>
        <w:t xml:space="preserve">to </w:t>
      </w:r>
      <w:r w:rsidR="00B57E9A">
        <w:rPr>
          <w:sz w:val="22"/>
          <w:szCs w:val="22"/>
        </w:rPr>
        <w:t>consider</w:t>
      </w:r>
      <w:r>
        <w:rPr>
          <w:sz w:val="22"/>
          <w:szCs w:val="22"/>
        </w:rPr>
        <w:t xml:space="preserve"> </w:t>
      </w:r>
      <w:r w:rsidR="00B57E9A">
        <w:rPr>
          <w:sz w:val="22"/>
          <w:szCs w:val="22"/>
        </w:rPr>
        <w:t>issues relating to the Covid-19 pandemic and discuss the responses of the project and the beneficiary ministries and agencies.</w:t>
      </w:r>
      <w:r>
        <w:rPr>
          <w:sz w:val="22"/>
          <w:szCs w:val="22"/>
        </w:rPr>
        <w:t xml:space="preserve"> </w:t>
      </w:r>
    </w:p>
    <w:p w14:paraId="7FE002CB" w14:textId="1E08C163" w:rsidR="00734DAF" w:rsidRPr="007A7A1B" w:rsidRDefault="00734DAF" w:rsidP="001578C6">
      <w:pPr>
        <w:spacing w:before="0" w:after="120" w:line="276" w:lineRule="auto"/>
        <w:jc w:val="left"/>
        <w:rPr>
          <w:sz w:val="22"/>
          <w:szCs w:val="22"/>
        </w:rPr>
      </w:pPr>
    </w:p>
    <w:p w14:paraId="4F9118F2" w14:textId="45E709C4" w:rsidR="00C77576" w:rsidRDefault="00C77576" w:rsidP="001578C6">
      <w:pPr>
        <w:pStyle w:val="Heading2"/>
        <w:keepLines w:val="0"/>
        <w:tabs>
          <w:tab w:val="left" w:pos="0"/>
          <w:tab w:val="num" w:pos="709"/>
        </w:tabs>
        <w:spacing w:before="0" w:after="120" w:line="276" w:lineRule="auto"/>
        <w:ind w:left="1530" w:hanging="1530"/>
        <w:rPr>
          <w:rFonts w:asciiTheme="majorHAnsi" w:hAnsiTheme="majorHAnsi" w:cstheme="majorHAnsi"/>
          <w:caps/>
        </w:rPr>
      </w:pPr>
      <w:bookmarkStart w:id="9" w:name="_Toc60162706"/>
      <w:r w:rsidRPr="00143666">
        <w:rPr>
          <w:rFonts w:asciiTheme="majorHAnsi" w:hAnsiTheme="majorHAnsi" w:cstheme="majorHAnsi"/>
          <w:caps/>
        </w:rPr>
        <w:t>Purpose of the Report</w:t>
      </w:r>
      <w:bookmarkEnd w:id="8"/>
      <w:bookmarkEnd w:id="9"/>
      <w:r w:rsidRPr="00143666">
        <w:rPr>
          <w:rFonts w:asciiTheme="majorHAnsi" w:hAnsiTheme="majorHAnsi" w:cstheme="majorHAnsi"/>
          <w:caps/>
        </w:rPr>
        <w:t xml:space="preserve"> </w:t>
      </w:r>
    </w:p>
    <w:p w14:paraId="44F2B085" w14:textId="0895228C" w:rsidR="002E19D3" w:rsidRPr="002E19D3" w:rsidRDefault="002E19D3" w:rsidP="001578C6">
      <w:pPr>
        <w:spacing w:before="0" w:after="120" w:line="276" w:lineRule="auto"/>
        <w:rPr>
          <w:sz w:val="22"/>
          <w:szCs w:val="22"/>
        </w:rPr>
      </w:pPr>
      <w:r w:rsidRPr="002E19D3">
        <w:rPr>
          <w:sz w:val="22"/>
          <w:szCs w:val="22"/>
        </w:rPr>
        <w:t xml:space="preserve">The Project </w:t>
      </w:r>
      <w:proofErr w:type="spellStart"/>
      <w:r w:rsidRPr="002E19D3">
        <w:rPr>
          <w:sz w:val="22"/>
          <w:szCs w:val="22"/>
        </w:rPr>
        <w:t>ToR</w:t>
      </w:r>
      <w:proofErr w:type="spellEnd"/>
      <w:r w:rsidRPr="002E19D3">
        <w:rPr>
          <w:sz w:val="22"/>
          <w:szCs w:val="22"/>
        </w:rPr>
        <w:t xml:space="preserve"> requires that a</w:t>
      </w:r>
      <w:r>
        <w:rPr>
          <w:sz w:val="22"/>
          <w:szCs w:val="22"/>
        </w:rPr>
        <w:t>n Interim</w:t>
      </w:r>
      <w:r w:rsidRPr="002E19D3">
        <w:rPr>
          <w:sz w:val="22"/>
          <w:szCs w:val="22"/>
        </w:rPr>
        <w:t xml:space="preserve"> P</w:t>
      </w:r>
      <w:r>
        <w:rPr>
          <w:sz w:val="22"/>
          <w:szCs w:val="22"/>
        </w:rPr>
        <w:t>r</w:t>
      </w:r>
      <w:r w:rsidRPr="002E19D3">
        <w:rPr>
          <w:sz w:val="22"/>
          <w:szCs w:val="22"/>
        </w:rPr>
        <w:t>ogress Report should be presented at the end of each six-monthly reporting period. Specifically, it should include:</w:t>
      </w:r>
    </w:p>
    <w:p w14:paraId="2D6AA4AD" w14:textId="5AFD80FC" w:rsidR="002E19D3" w:rsidRPr="002E19D3" w:rsidRDefault="002E19D3" w:rsidP="00AA137C">
      <w:pPr>
        <w:pStyle w:val="ListParagraph"/>
        <w:numPr>
          <w:ilvl w:val="0"/>
          <w:numId w:val="12"/>
        </w:numPr>
        <w:spacing w:after="120" w:line="276" w:lineRule="auto"/>
        <w:ind w:left="900" w:hanging="450"/>
        <w:rPr>
          <w:rFonts w:asciiTheme="majorHAnsi" w:hAnsiTheme="majorHAnsi" w:cstheme="majorHAnsi"/>
          <w:color w:val="000000" w:themeColor="text1"/>
          <w:sz w:val="22"/>
          <w:szCs w:val="22"/>
        </w:rPr>
      </w:pPr>
      <w:r w:rsidRPr="002E19D3">
        <w:rPr>
          <w:rFonts w:asciiTheme="majorHAnsi" w:hAnsiTheme="majorHAnsi" w:cstheme="majorHAnsi"/>
          <w:color w:val="000000" w:themeColor="text1"/>
          <w:sz w:val="22"/>
          <w:szCs w:val="22"/>
        </w:rPr>
        <w:t>A description of overall project progress to date measured against the previous, Annual, Overall and reporting Period Work Plans, and against the Objectively verifiable Indicators.</w:t>
      </w:r>
    </w:p>
    <w:p w14:paraId="6F3C49D3" w14:textId="18B50C5F" w:rsidR="002E19D3" w:rsidRPr="002E19D3" w:rsidRDefault="002E19D3" w:rsidP="00AA137C">
      <w:pPr>
        <w:pStyle w:val="ListParagraph"/>
        <w:numPr>
          <w:ilvl w:val="0"/>
          <w:numId w:val="12"/>
        </w:numPr>
        <w:spacing w:after="120" w:line="276" w:lineRule="auto"/>
        <w:ind w:left="900" w:hanging="450"/>
        <w:rPr>
          <w:rFonts w:asciiTheme="majorHAnsi" w:hAnsiTheme="majorHAnsi" w:cstheme="majorHAnsi"/>
          <w:color w:val="000000" w:themeColor="text1"/>
          <w:sz w:val="22"/>
          <w:szCs w:val="22"/>
        </w:rPr>
      </w:pPr>
      <w:r w:rsidRPr="002E19D3">
        <w:rPr>
          <w:rFonts w:asciiTheme="majorHAnsi" w:hAnsiTheme="majorHAnsi" w:cstheme="majorHAnsi"/>
          <w:color w:val="000000" w:themeColor="text1"/>
          <w:sz w:val="22"/>
          <w:szCs w:val="22"/>
        </w:rPr>
        <w:t>Deviations from the Work Plan with explanations, if any.</w:t>
      </w:r>
    </w:p>
    <w:p w14:paraId="76E920B4" w14:textId="7A047D39" w:rsidR="002E19D3" w:rsidRPr="002E19D3" w:rsidRDefault="002E19D3" w:rsidP="00AA137C">
      <w:pPr>
        <w:pStyle w:val="ListParagraph"/>
        <w:numPr>
          <w:ilvl w:val="0"/>
          <w:numId w:val="12"/>
        </w:numPr>
        <w:spacing w:after="120" w:line="276" w:lineRule="auto"/>
        <w:ind w:left="900" w:hanging="450"/>
        <w:rPr>
          <w:rFonts w:asciiTheme="majorHAnsi" w:hAnsiTheme="majorHAnsi" w:cstheme="majorHAnsi"/>
          <w:color w:val="000000" w:themeColor="text1"/>
          <w:sz w:val="22"/>
          <w:szCs w:val="22"/>
        </w:rPr>
      </w:pPr>
      <w:r w:rsidRPr="002E19D3">
        <w:rPr>
          <w:rFonts w:asciiTheme="majorHAnsi" w:hAnsiTheme="majorHAnsi" w:cstheme="majorHAnsi"/>
          <w:color w:val="000000" w:themeColor="text1"/>
          <w:sz w:val="22"/>
          <w:szCs w:val="22"/>
        </w:rPr>
        <w:t>Resource utilization charts indicating inputs (volume and value) and measures against outputs and results.</w:t>
      </w:r>
    </w:p>
    <w:p w14:paraId="68989FBC" w14:textId="7C2E2815" w:rsidR="002E19D3" w:rsidRPr="002E19D3" w:rsidRDefault="002E19D3" w:rsidP="00AA137C">
      <w:pPr>
        <w:pStyle w:val="ListParagraph"/>
        <w:numPr>
          <w:ilvl w:val="0"/>
          <w:numId w:val="12"/>
        </w:numPr>
        <w:spacing w:after="120" w:line="276" w:lineRule="auto"/>
        <w:ind w:left="900" w:hanging="450"/>
        <w:rPr>
          <w:rFonts w:asciiTheme="majorHAnsi" w:hAnsiTheme="majorHAnsi" w:cstheme="majorHAnsi"/>
          <w:color w:val="000000" w:themeColor="text1"/>
          <w:sz w:val="22"/>
          <w:szCs w:val="22"/>
        </w:rPr>
      </w:pPr>
      <w:r w:rsidRPr="002E19D3">
        <w:rPr>
          <w:rFonts w:asciiTheme="majorHAnsi" w:hAnsiTheme="majorHAnsi" w:cstheme="majorHAnsi"/>
          <w:color w:val="000000" w:themeColor="text1"/>
          <w:sz w:val="22"/>
          <w:szCs w:val="22"/>
        </w:rPr>
        <w:t>Problems encountered likely to inhibit achievement of project results/solutions adopted.</w:t>
      </w:r>
    </w:p>
    <w:p w14:paraId="4234E35C" w14:textId="4011645A" w:rsidR="002E19D3" w:rsidRPr="002E19D3" w:rsidRDefault="002E19D3" w:rsidP="00A31DA3">
      <w:pPr>
        <w:pStyle w:val="ListParagraph"/>
        <w:numPr>
          <w:ilvl w:val="0"/>
          <w:numId w:val="12"/>
        </w:numPr>
        <w:spacing w:after="120" w:line="276" w:lineRule="auto"/>
        <w:ind w:left="900" w:hanging="450"/>
        <w:rPr>
          <w:rFonts w:asciiTheme="majorHAnsi" w:hAnsiTheme="majorHAnsi" w:cstheme="majorHAnsi"/>
          <w:color w:val="000000" w:themeColor="text1"/>
          <w:sz w:val="22"/>
          <w:szCs w:val="22"/>
        </w:rPr>
      </w:pPr>
      <w:r w:rsidRPr="002E19D3">
        <w:rPr>
          <w:rFonts w:asciiTheme="majorHAnsi" w:hAnsiTheme="majorHAnsi" w:cstheme="majorHAnsi"/>
          <w:color w:val="000000" w:themeColor="text1"/>
          <w:sz w:val="22"/>
          <w:szCs w:val="22"/>
        </w:rPr>
        <w:t>Identification of factors likely inhibit achievement of Project Purpose /proposed solutions.</w:t>
      </w:r>
    </w:p>
    <w:p w14:paraId="02032820" w14:textId="213A95EA" w:rsidR="002E19D3" w:rsidRPr="007E1D23" w:rsidRDefault="002E19D3" w:rsidP="009B0FFF">
      <w:pPr>
        <w:pStyle w:val="ListParagraph"/>
        <w:numPr>
          <w:ilvl w:val="0"/>
          <w:numId w:val="12"/>
        </w:numPr>
        <w:spacing w:after="120" w:line="276" w:lineRule="auto"/>
        <w:ind w:left="900" w:hanging="450"/>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A</w:t>
      </w:r>
      <w:r w:rsidRPr="002E19D3">
        <w:rPr>
          <w:rFonts w:asciiTheme="majorHAnsi" w:hAnsiTheme="majorHAnsi" w:cstheme="majorHAnsi"/>
          <w:color w:val="000000" w:themeColor="text1"/>
          <w:sz w:val="22"/>
          <w:szCs w:val="22"/>
        </w:rPr>
        <w:t>s Annexes</w:t>
      </w:r>
      <w:r>
        <w:rPr>
          <w:rFonts w:asciiTheme="majorHAnsi" w:hAnsiTheme="majorHAnsi" w:cstheme="majorHAnsi"/>
          <w:color w:val="000000" w:themeColor="text1"/>
          <w:sz w:val="22"/>
          <w:szCs w:val="22"/>
        </w:rPr>
        <w:t>:</w:t>
      </w:r>
      <w:r w:rsidRPr="002E19D3">
        <w:rPr>
          <w:rFonts w:asciiTheme="majorHAnsi" w:hAnsiTheme="majorHAnsi" w:cstheme="majorHAnsi"/>
          <w:color w:val="000000" w:themeColor="text1"/>
          <w:sz w:val="22"/>
          <w:szCs w:val="22"/>
        </w:rPr>
        <w:t xml:space="preserve"> all technical reports, trainings’, workshops’, seminars’ study visits’ </w:t>
      </w:r>
      <w:proofErr w:type="spellStart"/>
      <w:r w:rsidRPr="002E19D3">
        <w:rPr>
          <w:rFonts w:asciiTheme="majorHAnsi" w:hAnsiTheme="majorHAnsi" w:cstheme="majorHAnsi"/>
          <w:color w:val="000000" w:themeColor="text1"/>
          <w:sz w:val="22"/>
          <w:szCs w:val="22"/>
        </w:rPr>
        <w:t>programmes</w:t>
      </w:r>
      <w:proofErr w:type="spellEnd"/>
      <w:r w:rsidRPr="002E19D3">
        <w:rPr>
          <w:rFonts w:asciiTheme="majorHAnsi" w:hAnsiTheme="majorHAnsi" w:cstheme="majorHAnsi"/>
          <w:color w:val="000000" w:themeColor="text1"/>
          <w:sz w:val="22"/>
          <w:szCs w:val="22"/>
        </w:rPr>
        <w:t xml:space="preserve">, presentations, signed list of participants and participants’ evaluations, public awareness and dissemination </w:t>
      </w:r>
      <w:r w:rsidRPr="007E1D23">
        <w:rPr>
          <w:rFonts w:asciiTheme="majorHAnsi" w:hAnsiTheme="majorHAnsi" w:cstheme="majorHAnsi"/>
          <w:color w:val="000000" w:themeColor="text1"/>
          <w:sz w:val="22"/>
          <w:szCs w:val="22"/>
        </w:rPr>
        <w:t>materials etc. produced during the reporting period.</w:t>
      </w:r>
    </w:p>
    <w:p w14:paraId="543F9CDA" w14:textId="5F95FA16" w:rsidR="00734DAF" w:rsidRPr="00A66123" w:rsidRDefault="00734DAF" w:rsidP="009B0FFF">
      <w:pPr>
        <w:spacing w:after="120" w:line="276" w:lineRule="auto"/>
        <w:ind w:left="450"/>
        <w:jc w:val="left"/>
        <w:rPr>
          <w:rFonts w:asciiTheme="majorHAnsi" w:hAnsiTheme="majorHAnsi" w:cstheme="majorHAnsi"/>
          <w:color w:val="000000" w:themeColor="text1"/>
        </w:rPr>
      </w:pPr>
    </w:p>
    <w:p w14:paraId="0C76D7EE" w14:textId="2EE4066F" w:rsidR="00C77576" w:rsidRPr="00143666" w:rsidRDefault="00C77576" w:rsidP="009B0FFF">
      <w:pPr>
        <w:pStyle w:val="Heading2"/>
        <w:keepLines w:val="0"/>
        <w:tabs>
          <w:tab w:val="left" w:pos="0"/>
          <w:tab w:val="num" w:pos="709"/>
        </w:tabs>
        <w:spacing w:before="0" w:after="120" w:line="276" w:lineRule="auto"/>
        <w:ind w:left="1530" w:hanging="1530"/>
        <w:rPr>
          <w:rFonts w:asciiTheme="majorHAnsi" w:hAnsiTheme="majorHAnsi" w:cstheme="majorHAnsi"/>
          <w:caps/>
        </w:rPr>
      </w:pPr>
      <w:bookmarkStart w:id="10" w:name="_Toc533874441"/>
      <w:bookmarkStart w:id="11" w:name="_Toc60162707"/>
      <w:r w:rsidRPr="00143666">
        <w:rPr>
          <w:rFonts w:asciiTheme="majorHAnsi" w:hAnsiTheme="majorHAnsi" w:cstheme="majorHAnsi"/>
          <w:caps/>
        </w:rPr>
        <w:t>Brief information about the Project</w:t>
      </w:r>
      <w:bookmarkEnd w:id="10"/>
      <w:bookmarkEnd w:id="11"/>
      <w:r w:rsidRPr="00143666">
        <w:rPr>
          <w:rFonts w:asciiTheme="majorHAnsi" w:hAnsiTheme="majorHAnsi" w:cstheme="majorHAnsi"/>
          <w:caps/>
        </w:rPr>
        <w:t xml:space="preserve"> </w:t>
      </w:r>
    </w:p>
    <w:p w14:paraId="25681659" w14:textId="7D657F9A" w:rsidR="00980494" w:rsidRPr="007A7A1B" w:rsidRDefault="00980494" w:rsidP="009B0FFF">
      <w:pPr>
        <w:autoSpaceDE w:val="0"/>
        <w:autoSpaceDN w:val="0"/>
        <w:adjustRightInd w:val="0"/>
        <w:spacing w:before="0" w:after="120" w:line="276" w:lineRule="auto"/>
        <w:rPr>
          <w:rFonts w:asciiTheme="majorHAnsi" w:hAnsiTheme="majorHAnsi" w:cstheme="majorHAnsi"/>
          <w:sz w:val="22"/>
          <w:szCs w:val="22"/>
        </w:rPr>
      </w:pPr>
      <w:r w:rsidRPr="007A7A1B">
        <w:rPr>
          <w:rFonts w:asciiTheme="majorHAnsi" w:hAnsiTheme="majorHAnsi" w:cstheme="majorHAnsi"/>
          <w:sz w:val="22"/>
          <w:szCs w:val="22"/>
        </w:rPr>
        <w:t xml:space="preserve">The </w:t>
      </w:r>
      <w:proofErr w:type="spellStart"/>
      <w:r w:rsidRPr="007A7A1B">
        <w:rPr>
          <w:rFonts w:asciiTheme="majorHAnsi" w:hAnsiTheme="majorHAnsi" w:cstheme="majorHAnsi"/>
          <w:sz w:val="22"/>
          <w:szCs w:val="22"/>
        </w:rPr>
        <w:t>ToR</w:t>
      </w:r>
      <w:proofErr w:type="spellEnd"/>
      <w:r w:rsidRPr="007A7A1B">
        <w:rPr>
          <w:rFonts w:asciiTheme="majorHAnsi" w:hAnsiTheme="majorHAnsi" w:cstheme="majorHAnsi"/>
          <w:sz w:val="22"/>
          <w:szCs w:val="22"/>
        </w:rPr>
        <w:t xml:space="preserve"> defines the overall objective of the project as being to “</w:t>
      </w:r>
      <w:r w:rsidRPr="007A7A1B">
        <w:rPr>
          <w:rFonts w:asciiTheme="majorHAnsi" w:hAnsiTheme="majorHAnsi" w:cstheme="majorHAnsi"/>
          <w:b/>
          <w:bCs/>
          <w:sz w:val="22"/>
          <w:szCs w:val="22"/>
        </w:rPr>
        <w:t>improve the employability of women and men in the selected regions of Georgia</w:t>
      </w:r>
      <w:r w:rsidRPr="007A7A1B">
        <w:rPr>
          <w:rFonts w:asciiTheme="majorHAnsi" w:hAnsiTheme="majorHAnsi" w:cstheme="majorHAnsi"/>
          <w:sz w:val="22"/>
          <w:szCs w:val="22"/>
        </w:rPr>
        <w:t>” and its Purpose, or specific objective, is to “</w:t>
      </w:r>
      <w:r w:rsidRPr="007A7A1B">
        <w:rPr>
          <w:rFonts w:asciiTheme="majorHAnsi" w:hAnsiTheme="majorHAnsi" w:cstheme="majorHAnsi"/>
          <w:b/>
          <w:bCs/>
          <w:sz w:val="22"/>
          <w:szCs w:val="22"/>
        </w:rPr>
        <w:t xml:space="preserve">enhance the </w:t>
      </w:r>
      <w:r w:rsidRPr="007A7A1B">
        <w:rPr>
          <w:rFonts w:asciiTheme="majorHAnsi" w:hAnsiTheme="majorHAnsi" w:cstheme="majorHAnsi"/>
          <w:b/>
          <w:bCs/>
          <w:sz w:val="22"/>
          <w:szCs w:val="22"/>
        </w:rPr>
        <w:lastRenderedPageBreak/>
        <w:t>capacity of the beneficiary ministries and agencies, as well as local communities, to develop, implement, monitor and review skills development and matching policies</w:t>
      </w:r>
      <w:r w:rsidRPr="007A7A1B">
        <w:rPr>
          <w:rFonts w:asciiTheme="majorHAnsi" w:hAnsiTheme="majorHAnsi" w:cstheme="majorHAnsi"/>
          <w:sz w:val="22"/>
          <w:szCs w:val="22"/>
        </w:rPr>
        <w:t>”.</w:t>
      </w:r>
    </w:p>
    <w:p w14:paraId="7F504243" w14:textId="75CAFF73" w:rsidR="00406A72" w:rsidRDefault="00980494" w:rsidP="009B0FFF">
      <w:pPr>
        <w:autoSpaceDE w:val="0"/>
        <w:autoSpaceDN w:val="0"/>
        <w:adjustRightInd w:val="0"/>
        <w:spacing w:before="0" w:after="120" w:line="276" w:lineRule="auto"/>
        <w:jc w:val="left"/>
        <w:rPr>
          <w:rFonts w:asciiTheme="majorHAnsi" w:hAnsiTheme="majorHAnsi" w:cstheme="majorHAnsi"/>
          <w:sz w:val="22"/>
          <w:szCs w:val="22"/>
        </w:rPr>
      </w:pPr>
      <w:r w:rsidRPr="007A7A1B">
        <w:rPr>
          <w:rFonts w:asciiTheme="majorHAnsi" w:hAnsiTheme="majorHAnsi" w:cstheme="majorHAnsi"/>
          <w:sz w:val="22"/>
          <w:szCs w:val="22"/>
        </w:rPr>
        <w:t xml:space="preserve">The main beneficiaries of the project are </w:t>
      </w:r>
      <w:r w:rsidR="00406A72">
        <w:rPr>
          <w:rFonts w:asciiTheme="majorHAnsi" w:hAnsiTheme="majorHAnsi" w:cstheme="majorHAnsi"/>
          <w:sz w:val="22"/>
          <w:szCs w:val="22"/>
        </w:rPr>
        <w:t>as follows:</w:t>
      </w:r>
    </w:p>
    <w:p w14:paraId="470BA000" w14:textId="63779A6A" w:rsidR="00406A72" w:rsidRDefault="00980494" w:rsidP="00E63E1B">
      <w:pPr>
        <w:pStyle w:val="ListParagraph"/>
        <w:numPr>
          <w:ilvl w:val="0"/>
          <w:numId w:val="14"/>
        </w:numPr>
        <w:autoSpaceDE w:val="0"/>
        <w:autoSpaceDN w:val="0"/>
        <w:adjustRightInd w:val="0"/>
        <w:spacing w:after="120" w:line="276" w:lineRule="auto"/>
        <w:rPr>
          <w:rFonts w:asciiTheme="majorHAnsi" w:hAnsiTheme="majorHAnsi" w:cstheme="majorHAnsi"/>
          <w:sz w:val="22"/>
          <w:szCs w:val="22"/>
        </w:rPr>
      </w:pPr>
      <w:proofErr w:type="spellStart"/>
      <w:r w:rsidRPr="00406A72">
        <w:rPr>
          <w:rFonts w:asciiTheme="majorHAnsi" w:hAnsiTheme="majorHAnsi" w:cstheme="majorHAnsi"/>
          <w:sz w:val="22"/>
          <w:szCs w:val="22"/>
        </w:rPr>
        <w:t>MoESCS</w:t>
      </w:r>
      <w:proofErr w:type="spellEnd"/>
      <w:r w:rsidR="00406A72">
        <w:rPr>
          <w:rFonts w:asciiTheme="majorHAnsi" w:hAnsiTheme="majorHAnsi" w:cstheme="majorHAnsi"/>
          <w:sz w:val="22"/>
          <w:szCs w:val="22"/>
        </w:rPr>
        <w:t xml:space="preserve">, </w:t>
      </w:r>
      <w:r w:rsidR="00A50D1C" w:rsidRPr="00406A72">
        <w:rPr>
          <w:rFonts w:asciiTheme="majorHAnsi" w:hAnsiTheme="majorHAnsi" w:cstheme="majorHAnsi"/>
          <w:sz w:val="22"/>
          <w:szCs w:val="22"/>
        </w:rPr>
        <w:t xml:space="preserve">with </w:t>
      </w:r>
      <w:r w:rsidR="00406A72">
        <w:rPr>
          <w:rFonts w:asciiTheme="majorHAnsi" w:hAnsiTheme="majorHAnsi" w:cstheme="majorHAnsi"/>
          <w:sz w:val="22"/>
          <w:szCs w:val="22"/>
        </w:rPr>
        <w:t xml:space="preserve">its </w:t>
      </w:r>
      <w:r w:rsidR="00A50D1C" w:rsidRPr="00406A72">
        <w:rPr>
          <w:rFonts w:asciiTheme="majorHAnsi" w:hAnsiTheme="majorHAnsi" w:cstheme="majorHAnsi"/>
          <w:sz w:val="22"/>
          <w:szCs w:val="22"/>
        </w:rPr>
        <w:t>agencies including TPDC</w:t>
      </w:r>
      <w:r w:rsidR="00406A72">
        <w:rPr>
          <w:rFonts w:asciiTheme="majorHAnsi" w:hAnsiTheme="majorHAnsi" w:cstheme="majorHAnsi"/>
          <w:sz w:val="22"/>
          <w:szCs w:val="22"/>
        </w:rPr>
        <w:t>,</w:t>
      </w:r>
      <w:r w:rsidR="00A50D1C" w:rsidRPr="00406A72">
        <w:rPr>
          <w:rFonts w:asciiTheme="majorHAnsi" w:hAnsiTheme="majorHAnsi" w:cstheme="majorHAnsi"/>
          <w:sz w:val="22"/>
          <w:szCs w:val="22"/>
        </w:rPr>
        <w:t xml:space="preserve"> NCEQE</w:t>
      </w:r>
      <w:r w:rsidR="00406A72">
        <w:rPr>
          <w:rFonts w:asciiTheme="majorHAnsi" w:hAnsiTheme="majorHAnsi" w:cstheme="majorHAnsi"/>
          <w:sz w:val="22"/>
          <w:szCs w:val="22"/>
        </w:rPr>
        <w:t xml:space="preserve"> and EMIS</w:t>
      </w:r>
    </w:p>
    <w:p w14:paraId="4DF367DD" w14:textId="569F9786" w:rsidR="00406A72" w:rsidRDefault="00980494" w:rsidP="00E63E1B">
      <w:pPr>
        <w:pStyle w:val="ListParagraph"/>
        <w:numPr>
          <w:ilvl w:val="0"/>
          <w:numId w:val="14"/>
        </w:numPr>
        <w:autoSpaceDE w:val="0"/>
        <w:autoSpaceDN w:val="0"/>
        <w:adjustRightInd w:val="0"/>
        <w:spacing w:after="120" w:line="276" w:lineRule="auto"/>
        <w:rPr>
          <w:rFonts w:asciiTheme="majorHAnsi" w:hAnsiTheme="majorHAnsi" w:cstheme="majorHAnsi"/>
          <w:sz w:val="22"/>
          <w:szCs w:val="22"/>
        </w:rPr>
      </w:pPr>
      <w:proofErr w:type="spellStart"/>
      <w:r w:rsidRPr="00406A72">
        <w:rPr>
          <w:rFonts w:asciiTheme="majorHAnsi" w:hAnsiTheme="majorHAnsi" w:cstheme="majorHAnsi"/>
          <w:sz w:val="22"/>
          <w:szCs w:val="22"/>
        </w:rPr>
        <w:t>MoIDPLHSA</w:t>
      </w:r>
      <w:proofErr w:type="spellEnd"/>
      <w:r w:rsidR="00A50D1C" w:rsidRPr="00406A72">
        <w:rPr>
          <w:rFonts w:asciiTheme="majorHAnsi" w:hAnsiTheme="majorHAnsi" w:cstheme="majorHAnsi"/>
          <w:sz w:val="22"/>
          <w:szCs w:val="22"/>
        </w:rPr>
        <w:t xml:space="preserve"> </w:t>
      </w:r>
      <w:r w:rsidR="00406A72">
        <w:rPr>
          <w:rFonts w:asciiTheme="majorHAnsi" w:hAnsiTheme="majorHAnsi" w:cstheme="majorHAnsi"/>
          <w:sz w:val="22"/>
          <w:szCs w:val="22"/>
        </w:rPr>
        <w:t xml:space="preserve">with its agency </w:t>
      </w:r>
      <w:r w:rsidR="00A50D1C" w:rsidRPr="00406A72">
        <w:rPr>
          <w:rFonts w:asciiTheme="majorHAnsi" w:hAnsiTheme="majorHAnsi" w:cstheme="majorHAnsi"/>
          <w:sz w:val="22"/>
          <w:szCs w:val="22"/>
        </w:rPr>
        <w:t>SESA</w:t>
      </w:r>
    </w:p>
    <w:p w14:paraId="5880373D" w14:textId="5B7B1F39" w:rsidR="00406A72" w:rsidRDefault="00980494" w:rsidP="00E63E1B">
      <w:pPr>
        <w:pStyle w:val="ListParagraph"/>
        <w:numPr>
          <w:ilvl w:val="0"/>
          <w:numId w:val="14"/>
        </w:numPr>
        <w:autoSpaceDE w:val="0"/>
        <w:autoSpaceDN w:val="0"/>
        <w:adjustRightInd w:val="0"/>
        <w:spacing w:after="120" w:line="276" w:lineRule="auto"/>
        <w:rPr>
          <w:rFonts w:asciiTheme="majorHAnsi" w:hAnsiTheme="majorHAnsi" w:cstheme="majorHAnsi"/>
          <w:sz w:val="22"/>
          <w:szCs w:val="22"/>
        </w:rPr>
      </w:pPr>
      <w:proofErr w:type="spellStart"/>
      <w:r w:rsidRPr="00406A72">
        <w:rPr>
          <w:rFonts w:asciiTheme="majorHAnsi" w:hAnsiTheme="majorHAnsi" w:cstheme="majorHAnsi"/>
          <w:sz w:val="22"/>
          <w:szCs w:val="22"/>
        </w:rPr>
        <w:t>MoESD</w:t>
      </w:r>
      <w:proofErr w:type="spellEnd"/>
    </w:p>
    <w:p w14:paraId="20C832CD" w14:textId="394DD335" w:rsidR="00406A72" w:rsidRDefault="00406A72" w:rsidP="00E63E1B">
      <w:pPr>
        <w:pStyle w:val="ListParagraph"/>
        <w:numPr>
          <w:ilvl w:val="0"/>
          <w:numId w:val="14"/>
        </w:numPr>
        <w:autoSpaceDE w:val="0"/>
        <w:autoSpaceDN w:val="0"/>
        <w:adjustRightInd w:val="0"/>
        <w:spacing w:after="120" w:line="276" w:lineRule="auto"/>
        <w:rPr>
          <w:rFonts w:asciiTheme="majorHAnsi" w:hAnsiTheme="majorHAnsi" w:cstheme="majorHAnsi"/>
          <w:sz w:val="22"/>
          <w:szCs w:val="22"/>
        </w:rPr>
      </w:pPr>
      <w:r>
        <w:rPr>
          <w:rFonts w:asciiTheme="majorHAnsi" w:hAnsiTheme="majorHAnsi" w:cstheme="majorHAnsi"/>
          <w:sz w:val="22"/>
          <w:szCs w:val="22"/>
        </w:rPr>
        <w:t>The</w:t>
      </w:r>
      <w:r w:rsidR="00980494" w:rsidRPr="00406A72">
        <w:rPr>
          <w:rFonts w:asciiTheme="majorHAnsi" w:hAnsiTheme="majorHAnsi" w:cstheme="majorHAnsi"/>
          <w:sz w:val="22"/>
          <w:szCs w:val="22"/>
        </w:rPr>
        <w:t xml:space="preserve"> Youth Agency</w:t>
      </w:r>
      <w:r w:rsidR="00A50D1C" w:rsidRPr="00406A72">
        <w:rPr>
          <w:rFonts w:asciiTheme="majorHAnsi" w:hAnsiTheme="majorHAnsi" w:cstheme="majorHAnsi"/>
          <w:sz w:val="22"/>
          <w:szCs w:val="22"/>
        </w:rPr>
        <w:t>.</w:t>
      </w:r>
      <w:r w:rsidR="00980494" w:rsidRPr="00406A72">
        <w:rPr>
          <w:rFonts w:asciiTheme="majorHAnsi" w:hAnsiTheme="majorHAnsi" w:cstheme="majorHAnsi"/>
          <w:sz w:val="22"/>
          <w:szCs w:val="22"/>
        </w:rPr>
        <w:t xml:space="preserve"> </w:t>
      </w:r>
    </w:p>
    <w:p w14:paraId="252E25C8" w14:textId="6406E56A" w:rsidR="00980494" w:rsidRPr="00406A72" w:rsidRDefault="00A50D1C" w:rsidP="009B0FFF">
      <w:pPr>
        <w:autoSpaceDE w:val="0"/>
        <w:autoSpaceDN w:val="0"/>
        <w:adjustRightInd w:val="0"/>
        <w:spacing w:after="120" w:line="276" w:lineRule="auto"/>
        <w:rPr>
          <w:rFonts w:asciiTheme="majorHAnsi" w:hAnsiTheme="majorHAnsi" w:cstheme="majorHAnsi"/>
          <w:sz w:val="22"/>
          <w:szCs w:val="22"/>
        </w:rPr>
      </w:pPr>
      <w:r w:rsidRPr="00406A72">
        <w:rPr>
          <w:rFonts w:asciiTheme="majorHAnsi" w:hAnsiTheme="majorHAnsi" w:cstheme="majorHAnsi"/>
          <w:sz w:val="22"/>
          <w:szCs w:val="22"/>
        </w:rPr>
        <w:t xml:space="preserve">Although based in </w:t>
      </w:r>
      <w:r w:rsidR="00406A72" w:rsidRPr="00406A72">
        <w:rPr>
          <w:rFonts w:asciiTheme="majorHAnsi" w:hAnsiTheme="majorHAnsi" w:cstheme="majorHAnsi"/>
          <w:sz w:val="22"/>
          <w:szCs w:val="22"/>
        </w:rPr>
        <w:t xml:space="preserve">Tbilisi, </w:t>
      </w:r>
      <w:r w:rsidR="00980494" w:rsidRPr="00406A72">
        <w:rPr>
          <w:rFonts w:asciiTheme="majorHAnsi" w:hAnsiTheme="majorHAnsi" w:cstheme="majorHAnsi"/>
          <w:sz w:val="22"/>
          <w:szCs w:val="22"/>
        </w:rPr>
        <w:t>the</w:t>
      </w:r>
      <w:r w:rsidR="00406A72" w:rsidRPr="00406A72">
        <w:rPr>
          <w:rFonts w:asciiTheme="majorHAnsi" w:hAnsiTheme="majorHAnsi" w:cstheme="majorHAnsi"/>
          <w:sz w:val="22"/>
          <w:szCs w:val="22"/>
        </w:rPr>
        <w:t xml:space="preserve"> project also has a </w:t>
      </w:r>
      <w:r w:rsidR="00980494" w:rsidRPr="00406A72">
        <w:rPr>
          <w:rFonts w:asciiTheme="majorHAnsi" w:hAnsiTheme="majorHAnsi" w:cstheme="majorHAnsi"/>
          <w:sz w:val="22"/>
          <w:szCs w:val="22"/>
        </w:rPr>
        <w:t xml:space="preserve">regional dimension with a focus on involving regional stakeholders and </w:t>
      </w:r>
      <w:r w:rsidR="00406A72" w:rsidRPr="00406A72">
        <w:rPr>
          <w:rFonts w:asciiTheme="majorHAnsi" w:hAnsiTheme="majorHAnsi" w:cstheme="majorHAnsi"/>
          <w:sz w:val="22"/>
          <w:szCs w:val="22"/>
        </w:rPr>
        <w:t>p</w:t>
      </w:r>
      <w:r w:rsidR="00980494" w:rsidRPr="00406A72">
        <w:rPr>
          <w:rFonts w:asciiTheme="majorHAnsi" w:hAnsiTheme="majorHAnsi" w:cstheme="majorHAnsi"/>
          <w:sz w:val="22"/>
          <w:szCs w:val="22"/>
        </w:rPr>
        <w:t>iloting measures in selected regions of the country.</w:t>
      </w:r>
    </w:p>
    <w:p w14:paraId="0E90EC56" w14:textId="654DE673" w:rsidR="00406A72" w:rsidRPr="008C6095" w:rsidRDefault="00406A72" w:rsidP="009B0FFF">
      <w:pPr>
        <w:spacing w:before="0" w:after="120" w:line="276" w:lineRule="auto"/>
        <w:jc w:val="left"/>
        <w:rPr>
          <w:rFonts w:asciiTheme="majorHAnsi" w:hAnsiTheme="majorHAnsi" w:cstheme="majorHAnsi"/>
          <w:sz w:val="22"/>
          <w:szCs w:val="22"/>
        </w:rPr>
      </w:pPr>
      <w:r w:rsidRPr="008C6095">
        <w:rPr>
          <w:rFonts w:asciiTheme="majorHAnsi" w:hAnsiTheme="majorHAnsi" w:cstheme="majorHAnsi"/>
          <w:sz w:val="22"/>
          <w:szCs w:val="22"/>
        </w:rPr>
        <w:t xml:space="preserve">The </w:t>
      </w:r>
      <w:r w:rsidR="00FF400D">
        <w:rPr>
          <w:rFonts w:asciiTheme="majorHAnsi" w:hAnsiTheme="majorHAnsi" w:cstheme="majorHAnsi"/>
          <w:sz w:val="22"/>
          <w:szCs w:val="22"/>
        </w:rPr>
        <w:t>project has six Components and 17 Outputs:</w:t>
      </w:r>
    </w:p>
    <w:p w14:paraId="68C74B39" w14:textId="13D9EE0E" w:rsidR="00406A72" w:rsidRPr="008C6095" w:rsidRDefault="00406A72" w:rsidP="00AA137C">
      <w:pPr>
        <w:autoSpaceDE w:val="0"/>
        <w:autoSpaceDN w:val="0"/>
        <w:adjustRightInd w:val="0"/>
        <w:spacing w:before="0" w:after="120" w:line="276" w:lineRule="auto"/>
        <w:jc w:val="left"/>
        <w:rPr>
          <w:rFonts w:asciiTheme="majorHAnsi" w:hAnsiTheme="majorHAnsi" w:cstheme="majorHAnsi"/>
          <w:b/>
          <w:sz w:val="22"/>
          <w:szCs w:val="22"/>
        </w:rPr>
      </w:pPr>
      <w:r w:rsidRPr="008C6095">
        <w:rPr>
          <w:rFonts w:asciiTheme="majorHAnsi" w:hAnsiTheme="majorHAnsi" w:cstheme="majorHAnsi"/>
          <w:b/>
          <w:sz w:val="22"/>
          <w:szCs w:val="22"/>
        </w:rPr>
        <w:t>COMPONENT 1: NATIONAL SECTOR REFORM POLICIES</w:t>
      </w:r>
    </w:p>
    <w:p w14:paraId="409DBB73" w14:textId="0ECDEC41" w:rsidR="00406A72" w:rsidRPr="008C6095" w:rsidRDefault="00406A72" w:rsidP="00AA137C">
      <w:pPr>
        <w:pStyle w:val="g-table"/>
        <w:numPr>
          <w:ilvl w:val="0"/>
          <w:numId w:val="3"/>
        </w:numPr>
        <w:spacing w:after="120" w:line="276" w:lineRule="auto"/>
        <w:rPr>
          <w:rFonts w:asciiTheme="majorHAnsi" w:hAnsiTheme="majorHAnsi" w:cstheme="majorHAnsi"/>
          <w:b/>
          <w:sz w:val="22"/>
          <w:szCs w:val="22"/>
        </w:rPr>
      </w:pPr>
      <w:r w:rsidRPr="008C6095">
        <w:rPr>
          <w:rStyle w:val="g-note"/>
          <w:rFonts w:asciiTheme="majorHAnsi" w:hAnsiTheme="majorHAnsi" w:cstheme="majorHAnsi"/>
          <w:color w:val="auto"/>
          <w:sz w:val="22"/>
          <w:szCs w:val="22"/>
        </w:rPr>
        <w:t>Output 1.1: Updated n</w:t>
      </w:r>
      <w:r w:rsidRPr="008C6095">
        <w:rPr>
          <w:rFonts w:asciiTheme="majorHAnsi" w:hAnsiTheme="majorHAnsi" w:cstheme="majorHAnsi"/>
          <w:bCs/>
          <w:sz w:val="22"/>
          <w:szCs w:val="22"/>
        </w:rPr>
        <w:t>ational sector reform policies drafted</w:t>
      </w:r>
      <w:r w:rsidRPr="008C6095">
        <w:rPr>
          <w:rFonts w:asciiTheme="majorHAnsi" w:hAnsiTheme="majorHAnsi" w:cstheme="majorHAnsi"/>
          <w:b/>
          <w:sz w:val="22"/>
          <w:szCs w:val="22"/>
        </w:rPr>
        <w:t xml:space="preserve"> </w:t>
      </w:r>
    </w:p>
    <w:p w14:paraId="7E2CFA46" w14:textId="586F8E4C" w:rsidR="00406A72" w:rsidRPr="008C6095" w:rsidRDefault="00406A72" w:rsidP="00AA137C">
      <w:pPr>
        <w:pStyle w:val="g-table"/>
        <w:numPr>
          <w:ilvl w:val="0"/>
          <w:numId w:val="3"/>
        </w:numPr>
        <w:spacing w:after="120" w:line="276" w:lineRule="auto"/>
        <w:rPr>
          <w:rFonts w:asciiTheme="majorHAnsi" w:hAnsiTheme="majorHAnsi" w:cstheme="majorHAnsi"/>
          <w:b/>
          <w:sz w:val="22"/>
          <w:szCs w:val="22"/>
        </w:rPr>
      </w:pPr>
      <w:r w:rsidRPr="008C6095">
        <w:rPr>
          <w:rStyle w:val="g-note"/>
          <w:rFonts w:asciiTheme="majorHAnsi" w:hAnsiTheme="majorHAnsi" w:cstheme="majorHAnsi"/>
          <w:color w:val="auto"/>
          <w:sz w:val="22"/>
          <w:szCs w:val="22"/>
        </w:rPr>
        <w:t>Output 1.2: Capacities in national sector reform policy development, implementation and monitoring enhanced</w:t>
      </w:r>
      <w:r w:rsidRPr="008C6095">
        <w:rPr>
          <w:rFonts w:asciiTheme="majorHAnsi" w:hAnsiTheme="majorHAnsi" w:cstheme="majorHAnsi"/>
          <w:b/>
          <w:sz w:val="22"/>
          <w:szCs w:val="22"/>
        </w:rPr>
        <w:t xml:space="preserve">  </w:t>
      </w:r>
    </w:p>
    <w:p w14:paraId="1E8A44EB" w14:textId="067BCC61" w:rsidR="00406A72" w:rsidRPr="008C6095" w:rsidRDefault="00406A72" w:rsidP="00AA137C">
      <w:pPr>
        <w:pStyle w:val="ListParagraph"/>
        <w:numPr>
          <w:ilvl w:val="0"/>
          <w:numId w:val="3"/>
        </w:numPr>
        <w:spacing w:after="120" w:line="276" w:lineRule="auto"/>
        <w:contextualSpacing w:val="0"/>
        <w:rPr>
          <w:rFonts w:asciiTheme="majorHAnsi" w:hAnsiTheme="majorHAnsi" w:cstheme="majorHAnsi"/>
          <w:bCs/>
          <w:sz w:val="22"/>
          <w:szCs w:val="22"/>
          <w:lang w:val="en-GB"/>
        </w:rPr>
      </w:pPr>
      <w:r w:rsidRPr="008C6095">
        <w:rPr>
          <w:rStyle w:val="g-note"/>
          <w:rFonts w:asciiTheme="majorHAnsi" w:hAnsiTheme="majorHAnsi" w:cstheme="majorHAnsi"/>
          <w:color w:val="auto"/>
          <w:sz w:val="22"/>
          <w:szCs w:val="22"/>
          <w:lang w:val="en-GB"/>
        </w:rPr>
        <w:t>Output 1.3: Enhanced capacity to provide visibility</w:t>
      </w:r>
      <w:r w:rsidRPr="008C6095">
        <w:rPr>
          <w:rFonts w:asciiTheme="majorHAnsi" w:hAnsiTheme="majorHAnsi" w:cstheme="majorHAnsi"/>
          <w:bCs/>
          <w:sz w:val="22"/>
          <w:szCs w:val="22"/>
          <w:lang w:val="en-GB"/>
        </w:rPr>
        <w:t xml:space="preserve"> &amp; communications for sector reform policies and specific services provided by beneficiary institutions</w:t>
      </w:r>
    </w:p>
    <w:p w14:paraId="3982BE05" w14:textId="40701D5A" w:rsidR="00406A72" w:rsidRPr="008C6095" w:rsidRDefault="00406A72" w:rsidP="00A31DA3">
      <w:pPr>
        <w:pStyle w:val="g-table"/>
        <w:spacing w:after="120" w:line="276" w:lineRule="auto"/>
        <w:rPr>
          <w:rFonts w:asciiTheme="majorHAnsi" w:hAnsiTheme="majorHAnsi" w:cstheme="majorHAnsi"/>
          <w:b/>
          <w:color w:val="000000" w:themeColor="text1"/>
          <w:sz w:val="22"/>
          <w:szCs w:val="22"/>
        </w:rPr>
      </w:pPr>
      <w:r w:rsidRPr="008C6095">
        <w:rPr>
          <w:b/>
          <w:caps/>
          <w:sz w:val="22"/>
          <w:szCs w:val="22"/>
        </w:rPr>
        <w:t xml:space="preserve">Component </w:t>
      </w:r>
      <w:r w:rsidRPr="008C6095">
        <w:rPr>
          <w:b/>
          <w:sz w:val="22"/>
          <w:szCs w:val="22"/>
        </w:rPr>
        <w:t xml:space="preserve">2:  </w:t>
      </w:r>
      <w:r w:rsidRPr="008C6095">
        <w:rPr>
          <w:b/>
          <w:caps/>
          <w:sz w:val="22"/>
          <w:szCs w:val="22"/>
        </w:rPr>
        <w:t>Skills Development &amp; ENTREPRENEURSHIP LEARNING</w:t>
      </w:r>
    </w:p>
    <w:p w14:paraId="67C086B4" w14:textId="3A44A0BA" w:rsidR="00406A72" w:rsidRPr="008C6095" w:rsidRDefault="00406A72" w:rsidP="009B0FFF">
      <w:pPr>
        <w:pStyle w:val="ListParagraph"/>
        <w:numPr>
          <w:ilvl w:val="0"/>
          <w:numId w:val="4"/>
        </w:numPr>
        <w:autoSpaceDE w:val="0"/>
        <w:autoSpaceDN w:val="0"/>
        <w:adjustRightInd w:val="0"/>
        <w:spacing w:after="120" w:line="276" w:lineRule="auto"/>
        <w:contextualSpacing w:val="0"/>
        <w:rPr>
          <w:rFonts w:asciiTheme="majorHAnsi" w:hAnsiTheme="majorHAnsi" w:cstheme="majorHAnsi"/>
          <w:bCs/>
          <w:color w:val="000000" w:themeColor="text1"/>
          <w:sz w:val="22"/>
          <w:szCs w:val="22"/>
          <w:lang w:val="en-GB"/>
        </w:rPr>
      </w:pPr>
      <w:r w:rsidRPr="008C6095">
        <w:rPr>
          <w:rFonts w:asciiTheme="majorHAnsi" w:hAnsiTheme="majorHAnsi" w:cstheme="majorHAnsi"/>
          <w:bCs/>
          <w:color w:val="000000" w:themeColor="text1"/>
          <w:sz w:val="22"/>
          <w:szCs w:val="22"/>
          <w:lang w:val="en-GB"/>
        </w:rPr>
        <w:t xml:space="preserve">Output 2.1: Enhanced capacity of the </w:t>
      </w:r>
      <w:proofErr w:type="spellStart"/>
      <w:r w:rsidRPr="008C6095">
        <w:rPr>
          <w:rFonts w:asciiTheme="majorHAnsi" w:hAnsiTheme="majorHAnsi" w:cstheme="majorHAnsi"/>
          <w:bCs/>
          <w:color w:val="000000" w:themeColor="text1"/>
          <w:sz w:val="22"/>
          <w:szCs w:val="22"/>
          <w:lang w:val="en-GB"/>
        </w:rPr>
        <w:t>MoESCS</w:t>
      </w:r>
      <w:proofErr w:type="spellEnd"/>
      <w:r w:rsidRPr="008C6095">
        <w:rPr>
          <w:rFonts w:asciiTheme="majorHAnsi" w:hAnsiTheme="majorHAnsi" w:cstheme="majorHAnsi"/>
          <w:bCs/>
          <w:color w:val="000000" w:themeColor="text1"/>
          <w:sz w:val="22"/>
          <w:szCs w:val="22"/>
          <w:lang w:val="en-GB"/>
        </w:rPr>
        <w:t xml:space="preserve"> to further develop and modernise skills development and LLL systems</w:t>
      </w:r>
    </w:p>
    <w:p w14:paraId="5FFC8CC4" w14:textId="03451DE8" w:rsidR="00406A72" w:rsidRPr="008C6095" w:rsidRDefault="00406A72" w:rsidP="009B0FFF">
      <w:pPr>
        <w:pStyle w:val="ListParagraph"/>
        <w:numPr>
          <w:ilvl w:val="0"/>
          <w:numId w:val="4"/>
        </w:numPr>
        <w:autoSpaceDE w:val="0"/>
        <w:autoSpaceDN w:val="0"/>
        <w:adjustRightInd w:val="0"/>
        <w:spacing w:after="120" w:line="276" w:lineRule="auto"/>
        <w:contextualSpacing w:val="0"/>
        <w:rPr>
          <w:rFonts w:asciiTheme="majorHAnsi" w:hAnsiTheme="majorHAnsi" w:cstheme="majorHAnsi"/>
          <w:bCs/>
          <w:color w:val="000000" w:themeColor="text1"/>
          <w:sz w:val="22"/>
          <w:szCs w:val="22"/>
          <w:lang w:val="en-GB"/>
        </w:rPr>
      </w:pPr>
      <w:r w:rsidRPr="008C6095">
        <w:rPr>
          <w:rFonts w:asciiTheme="majorHAnsi" w:hAnsiTheme="majorHAnsi" w:cstheme="majorHAnsi"/>
          <w:bCs/>
          <w:color w:val="000000" w:themeColor="text1"/>
          <w:sz w:val="22"/>
          <w:szCs w:val="22"/>
          <w:lang w:val="en-GB"/>
        </w:rPr>
        <w:t>Output 2.2: Enhanced capacity of educational institutions to provide professional orientation and career guidance for learners in general, vocational and higher education</w:t>
      </w:r>
    </w:p>
    <w:p w14:paraId="76B13230" w14:textId="104A02FF" w:rsidR="00406A72" w:rsidRPr="008C6095" w:rsidRDefault="00406A72" w:rsidP="009B0FFF">
      <w:pPr>
        <w:pStyle w:val="ListParagraph"/>
        <w:numPr>
          <w:ilvl w:val="0"/>
          <w:numId w:val="4"/>
        </w:numPr>
        <w:spacing w:after="120" w:line="276" w:lineRule="auto"/>
        <w:contextualSpacing w:val="0"/>
        <w:rPr>
          <w:rFonts w:asciiTheme="majorHAnsi" w:hAnsiTheme="majorHAnsi" w:cstheme="majorHAnsi"/>
          <w:bCs/>
          <w:color w:val="000000" w:themeColor="text1"/>
          <w:sz w:val="22"/>
          <w:szCs w:val="22"/>
          <w:lang w:val="en-GB"/>
        </w:rPr>
      </w:pPr>
      <w:r w:rsidRPr="008C6095">
        <w:rPr>
          <w:rFonts w:asciiTheme="majorHAnsi" w:hAnsiTheme="majorHAnsi" w:cstheme="majorHAnsi"/>
          <w:bCs/>
          <w:color w:val="000000" w:themeColor="text1"/>
          <w:sz w:val="22"/>
          <w:szCs w:val="22"/>
          <w:lang w:val="en-GB"/>
        </w:rPr>
        <w:t>Output 2.3: Enhanced capacity to deliver entrepreneurship education in general, vocational and higher education and lifelong learning</w:t>
      </w:r>
    </w:p>
    <w:p w14:paraId="06DF465D" w14:textId="317D1DEC" w:rsidR="00406A72" w:rsidRPr="008C6095" w:rsidRDefault="00406A72" w:rsidP="009B0FFF">
      <w:pPr>
        <w:pStyle w:val="g-table"/>
        <w:spacing w:after="120" w:line="276" w:lineRule="auto"/>
        <w:rPr>
          <w:rStyle w:val="g-note"/>
          <w:rFonts w:asciiTheme="majorHAnsi" w:hAnsiTheme="majorHAnsi" w:cstheme="majorHAnsi"/>
          <w:b/>
          <w:color w:val="auto"/>
          <w:sz w:val="22"/>
          <w:szCs w:val="22"/>
        </w:rPr>
      </w:pPr>
      <w:r w:rsidRPr="008C6095">
        <w:rPr>
          <w:b/>
          <w:caps/>
          <w:sz w:val="22"/>
          <w:szCs w:val="22"/>
        </w:rPr>
        <w:t>COMPONENT</w:t>
      </w:r>
      <w:r w:rsidRPr="008C6095">
        <w:rPr>
          <w:b/>
          <w:sz w:val="22"/>
          <w:szCs w:val="22"/>
        </w:rPr>
        <w:t xml:space="preserve"> 3: </w:t>
      </w:r>
      <w:r w:rsidRPr="008C6095">
        <w:rPr>
          <w:rStyle w:val="g-note"/>
          <w:rFonts w:asciiTheme="majorHAnsi" w:hAnsiTheme="majorHAnsi" w:cstheme="majorHAnsi"/>
          <w:b/>
          <w:bCs/>
          <w:color w:val="auto"/>
          <w:sz w:val="22"/>
          <w:szCs w:val="22"/>
        </w:rPr>
        <w:t>YOUTH</w:t>
      </w:r>
    </w:p>
    <w:p w14:paraId="3E9B190E" w14:textId="7C2B8A79" w:rsidR="00406A72" w:rsidRPr="008C6095" w:rsidRDefault="00406A72" w:rsidP="009B0FFF">
      <w:pPr>
        <w:pStyle w:val="ListParagraph"/>
        <w:numPr>
          <w:ilvl w:val="0"/>
          <w:numId w:val="5"/>
        </w:numPr>
        <w:autoSpaceDE w:val="0"/>
        <w:autoSpaceDN w:val="0"/>
        <w:adjustRightInd w:val="0"/>
        <w:spacing w:after="120" w:line="276" w:lineRule="auto"/>
        <w:contextualSpacing w:val="0"/>
        <w:rPr>
          <w:rStyle w:val="g-note"/>
          <w:rFonts w:asciiTheme="majorHAnsi" w:hAnsiTheme="majorHAnsi" w:cstheme="majorHAnsi"/>
          <w:bCs/>
          <w:color w:val="auto"/>
          <w:sz w:val="22"/>
          <w:szCs w:val="22"/>
          <w:lang w:val="en-GB"/>
        </w:rPr>
      </w:pPr>
      <w:r w:rsidRPr="008C6095">
        <w:rPr>
          <w:rStyle w:val="g-note"/>
          <w:rFonts w:asciiTheme="majorHAnsi" w:hAnsiTheme="majorHAnsi" w:cstheme="majorHAnsi"/>
          <w:color w:val="auto"/>
          <w:sz w:val="22"/>
          <w:szCs w:val="22"/>
          <w:lang w:val="en-GB"/>
        </w:rPr>
        <w:t xml:space="preserve">Output 3.1 Enhanced capacity of Youth Agency to develop and deliver effective youth services </w:t>
      </w:r>
    </w:p>
    <w:p w14:paraId="5F1CFB8F" w14:textId="2DA22917" w:rsidR="00406A72" w:rsidRPr="008C6095" w:rsidRDefault="00406A72" w:rsidP="009B0FFF">
      <w:pPr>
        <w:pStyle w:val="ListParagraph"/>
        <w:numPr>
          <w:ilvl w:val="0"/>
          <w:numId w:val="5"/>
        </w:numPr>
        <w:autoSpaceDE w:val="0"/>
        <w:autoSpaceDN w:val="0"/>
        <w:adjustRightInd w:val="0"/>
        <w:spacing w:after="120" w:line="276" w:lineRule="auto"/>
        <w:contextualSpacing w:val="0"/>
        <w:rPr>
          <w:rFonts w:asciiTheme="majorHAnsi" w:hAnsiTheme="majorHAnsi" w:cstheme="majorHAnsi"/>
          <w:bCs/>
          <w:sz w:val="22"/>
          <w:szCs w:val="22"/>
          <w:lang w:val="en-GB"/>
        </w:rPr>
      </w:pPr>
      <w:r w:rsidRPr="008C6095">
        <w:rPr>
          <w:rStyle w:val="g-note"/>
          <w:rFonts w:asciiTheme="majorHAnsi" w:hAnsiTheme="majorHAnsi" w:cstheme="majorHAnsi"/>
          <w:color w:val="auto"/>
          <w:sz w:val="22"/>
          <w:szCs w:val="22"/>
          <w:lang w:val="en-GB"/>
        </w:rPr>
        <w:t>Output 3.2: Improved organizational and human capacities to deliver youth services at local level</w:t>
      </w:r>
    </w:p>
    <w:p w14:paraId="75EB961B" w14:textId="099ADBCE" w:rsidR="00406A72" w:rsidRPr="008C6095" w:rsidRDefault="00406A72" w:rsidP="009B0FFF">
      <w:pPr>
        <w:pStyle w:val="g-table"/>
        <w:spacing w:after="120" w:line="276" w:lineRule="auto"/>
        <w:rPr>
          <w:b/>
          <w:bCs/>
          <w:sz w:val="22"/>
          <w:szCs w:val="22"/>
        </w:rPr>
      </w:pPr>
      <w:r w:rsidRPr="008C6095">
        <w:rPr>
          <w:b/>
          <w:sz w:val="22"/>
          <w:szCs w:val="22"/>
        </w:rPr>
        <w:t xml:space="preserve">COMPONENT 4: </w:t>
      </w:r>
      <w:r w:rsidRPr="008C6095">
        <w:rPr>
          <w:b/>
          <w:bCs/>
          <w:sz w:val="22"/>
          <w:szCs w:val="22"/>
        </w:rPr>
        <w:t>EMPLOYMENT SERVICES</w:t>
      </w:r>
    </w:p>
    <w:p w14:paraId="69EA7EFF" w14:textId="714FACB4" w:rsidR="00406A72" w:rsidRPr="008C6095" w:rsidRDefault="00406A72" w:rsidP="00AA137C">
      <w:pPr>
        <w:pStyle w:val="ListParagraph"/>
        <w:numPr>
          <w:ilvl w:val="0"/>
          <w:numId w:val="6"/>
        </w:numPr>
        <w:autoSpaceDE w:val="0"/>
        <w:autoSpaceDN w:val="0"/>
        <w:adjustRightInd w:val="0"/>
        <w:spacing w:after="120" w:line="276" w:lineRule="auto"/>
        <w:contextualSpacing w:val="0"/>
        <w:rPr>
          <w:rFonts w:asciiTheme="majorHAnsi" w:hAnsiTheme="majorHAnsi" w:cstheme="majorHAnsi"/>
          <w:bCs/>
          <w:sz w:val="22"/>
          <w:szCs w:val="22"/>
          <w:lang w:val="en-GB"/>
        </w:rPr>
      </w:pPr>
      <w:r w:rsidRPr="008C6095">
        <w:rPr>
          <w:rFonts w:asciiTheme="majorHAnsi" w:hAnsiTheme="majorHAnsi" w:cstheme="majorHAnsi"/>
          <w:bCs/>
          <w:sz w:val="22"/>
          <w:szCs w:val="22"/>
          <w:lang w:val="en-GB"/>
        </w:rPr>
        <w:t xml:space="preserve">Output 4.1: State Employment Support Agency (SESA) supported in its implementation of the Revised New Service Model (NSM) </w:t>
      </w:r>
    </w:p>
    <w:p w14:paraId="6416D9C5" w14:textId="045A2348" w:rsidR="00406A72" w:rsidRPr="008C6095" w:rsidRDefault="00406A72" w:rsidP="00AA137C">
      <w:pPr>
        <w:pStyle w:val="ListParagraph"/>
        <w:numPr>
          <w:ilvl w:val="0"/>
          <w:numId w:val="6"/>
        </w:numPr>
        <w:autoSpaceDE w:val="0"/>
        <w:autoSpaceDN w:val="0"/>
        <w:adjustRightInd w:val="0"/>
        <w:spacing w:after="120" w:line="276" w:lineRule="auto"/>
        <w:contextualSpacing w:val="0"/>
        <w:rPr>
          <w:rFonts w:asciiTheme="majorHAnsi" w:hAnsiTheme="majorHAnsi" w:cstheme="majorHAnsi"/>
          <w:bCs/>
          <w:sz w:val="22"/>
          <w:szCs w:val="22"/>
          <w:lang w:val="en-GB"/>
        </w:rPr>
      </w:pPr>
      <w:r w:rsidRPr="008C6095">
        <w:rPr>
          <w:rFonts w:asciiTheme="majorHAnsi" w:hAnsiTheme="majorHAnsi" w:cstheme="majorHAnsi"/>
          <w:bCs/>
          <w:sz w:val="22"/>
          <w:szCs w:val="22"/>
          <w:lang w:val="en-GB"/>
        </w:rPr>
        <w:t xml:space="preserve">Output 4.2: SESA supported in designing and delivering more accessible, effective and comprehensive ALMP measures for all job seekers </w:t>
      </w:r>
    </w:p>
    <w:p w14:paraId="5BAD524D" w14:textId="6C5F78D4" w:rsidR="00406A72" w:rsidRPr="008C6095" w:rsidRDefault="00406A72" w:rsidP="00AA137C">
      <w:pPr>
        <w:pStyle w:val="ListParagraph"/>
        <w:numPr>
          <w:ilvl w:val="0"/>
          <w:numId w:val="6"/>
        </w:numPr>
        <w:spacing w:after="120" w:line="276" w:lineRule="auto"/>
        <w:contextualSpacing w:val="0"/>
        <w:rPr>
          <w:rFonts w:asciiTheme="majorHAnsi" w:hAnsiTheme="majorHAnsi" w:cstheme="majorHAnsi"/>
          <w:bCs/>
          <w:sz w:val="22"/>
          <w:szCs w:val="22"/>
          <w:lang w:val="en-GB"/>
        </w:rPr>
      </w:pPr>
      <w:r w:rsidRPr="008C6095">
        <w:rPr>
          <w:rFonts w:asciiTheme="majorHAnsi" w:hAnsiTheme="majorHAnsi" w:cstheme="majorHAnsi"/>
          <w:bCs/>
          <w:sz w:val="22"/>
          <w:szCs w:val="22"/>
          <w:lang w:val="en-GB"/>
        </w:rPr>
        <w:t>Output 4.3: Capacity (knowledge and expertise) developed within the SESA staff to provide more effective employment services for jobseekers and employers</w:t>
      </w:r>
    </w:p>
    <w:p w14:paraId="233B37DB" w14:textId="2008E0CE" w:rsidR="00406A72" w:rsidRPr="008C6095" w:rsidRDefault="00406A72" w:rsidP="00AA137C">
      <w:pPr>
        <w:autoSpaceDE w:val="0"/>
        <w:autoSpaceDN w:val="0"/>
        <w:adjustRightInd w:val="0"/>
        <w:spacing w:before="0" w:after="120" w:line="276" w:lineRule="auto"/>
        <w:jc w:val="left"/>
        <w:rPr>
          <w:rFonts w:asciiTheme="majorHAnsi" w:hAnsiTheme="majorHAnsi" w:cstheme="majorHAnsi"/>
          <w:b/>
          <w:bCs/>
          <w:sz w:val="22"/>
          <w:szCs w:val="22"/>
        </w:rPr>
      </w:pPr>
      <w:r w:rsidRPr="008C6095">
        <w:rPr>
          <w:rFonts w:asciiTheme="majorHAnsi" w:hAnsiTheme="majorHAnsi" w:cstheme="majorHAnsi"/>
          <w:b/>
          <w:sz w:val="22"/>
          <w:szCs w:val="22"/>
        </w:rPr>
        <w:t>COMPONENT 5: INFORMATION SYSTEMS AND ANALYSIS</w:t>
      </w:r>
      <w:r w:rsidRPr="008C6095">
        <w:rPr>
          <w:rFonts w:asciiTheme="majorHAnsi" w:hAnsiTheme="majorHAnsi" w:cstheme="majorHAnsi"/>
          <w:b/>
          <w:bCs/>
          <w:sz w:val="22"/>
          <w:szCs w:val="22"/>
        </w:rPr>
        <w:t xml:space="preserve"> </w:t>
      </w:r>
    </w:p>
    <w:p w14:paraId="31DA84E8" w14:textId="6B64A3C3" w:rsidR="00406A72" w:rsidRPr="008C6095" w:rsidRDefault="00406A72" w:rsidP="00AA137C">
      <w:pPr>
        <w:pStyle w:val="ListParagraph"/>
        <w:numPr>
          <w:ilvl w:val="0"/>
          <w:numId w:val="7"/>
        </w:numPr>
        <w:autoSpaceDE w:val="0"/>
        <w:autoSpaceDN w:val="0"/>
        <w:adjustRightInd w:val="0"/>
        <w:spacing w:after="120" w:line="276" w:lineRule="auto"/>
        <w:contextualSpacing w:val="0"/>
        <w:rPr>
          <w:rFonts w:asciiTheme="majorHAnsi" w:hAnsiTheme="majorHAnsi" w:cstheme="majorHAnsi"/>
          <w:sz w:val="22"/>
          <w:szCs w:val="22"/>
          <w:lang w:val="en-GB"/>
        </w:rPr>
      </w:pPr>
      <w:r w:rsidRPr="008C6095">
        <w:rPr>
          <w:rStyle w:val="g-note"/>
          <w:rFonts w:asciiTheme="majorHAnsi" w:hAnsiTheme="majorHAnsi" w:cstheme="majorHAnsi"/>
          <w:color w:val="auto"/>
          <w:sz w:val="22"/>
          <w:szCs w:val="22"/>
          <w:lang w:val="en-GB"/>
        </w:rPr>
        <w:t>Output 5.1: Improved integrity and compatibility of data and information systems for evidence-based policy making and implementation</w:t>
      </w:r>
      <w:r w:rsidRPr="008C6095">
        <w:rPr>
          <w:rFonts w:asciiTheme="majorHAnsi" w:hAnsiTheme="majorHAnsi" w:cstheme="majorHAnsi"/>
          <w:sz w:val="22"/>
          <w:szCs w:val="22"/>
          <w:lang w:val="en-GB"/>
        </w:rPr>
        <w:t xml:space="preserve"> </w:t>
      </w:r>
    </w:p>
    <w:p w14:paraId="27298289" w14:textId="796CC55B" w:rsidR="00406A72" w:rsidRPr="008C6095" w:rsidRDefault="00406A72" w:rsidP="00A31DA3">
      <w:pPr>
        <w:pStyle w:val="ListParagraph"/>
        <w:numPr>
          <w:ilvl w:val="0"/>
          <w:numId w:val="7"/>
        </w:numPr>
        <w:autoSpaceDE w:val="0"/>
        <w:autoSpaceDN w:val="0"/>
        <w:adjustRightInd w:val="0"/>
        <w:spacing w:after="120" w:line="276" w:lineRule="auto"/>
        <w:contextualSpacing w:val="0"/>
        <w:rPr>
          <w:rFonts w:asciiTheme="majorHAnsi" w:hAnsiTheme="majorHAnsi" w:cstheme="majorHAnsi"/>
          <w:sz w:val="22"/>
          <w:szCs w:val="22"/>
          <w:lang w:val="en-GB"/>
        </w:rPr>
      </w:pPr>
      <w:r w:rsidRPr="008C6095">
        <w:rPr>
          <w:rFonts w:asciiTheme="majorHAnsi" w:hAnsiTheme="majorHAnsi" w:cstheme="majorHAnsi"/>
          <w:sz w:val="22"/>
          <w:szCs w:val="22"/>
          <w:lang w:val="en-GB"/>
        </w:rPr>
        <w:lastRenderedPageBreak/>
        <w:t>Output 5.2: Technical revision and upgrading of the Labour Market Information Management System (LMIMS) supported</w:t>
      </w:r>
    </w:p>
    <w:p w14:paraId="7E819BD4" w14:textId="4F7A3CEE" w:rsidR="00406A72" w:rsidRPr="008C6095" w:rsidRDefault="00406A72" w:rsidP="009B0FFF">
      <w:pPr>
        <w:pStyle w:val="ListParagraph"/>
        <w:numPr>
          <w:ilvl w:val="0"/>
          <w:numId w:val="7"/>
        </w:numPr>
        <w:autoSpaceDE w:val="0"/>
        <w:autoSpaceDN w:val="0"/>
        <w:adjustRightInd w:val="0"/>
        <w:spacing w:after="120" w:line="276" w:lineRule="auto"/>
        <w:contextualSpacing w:val="0"/>
        <w:rPr>
          <w:rFonts w:asciiTheme="majorHAnsi" w:hAnsiTheme="majorHAnsi" w:cstheme="majorHAnsi"/>
          <w:sz w:val="22"/>
          <w:szCs w:val="22"/>
          <w:lang w:val="en-GB"/>
        </w:rPr>
      </w:pPr>
      <w:r w:rsidRPr="008C6095">
        <w:rPr>
          <w:rFonts w:asciiTheme="majorHAnsi" w:hAnsiTheme="majorHAnsi" w:cstheme="majorHAnsi"/>
          <w:sz w:val="22"/>
          <w:szCs w:val="22"/>
          <w:lang w:val="en-GB"/>
        </w:rPr>
        <w:t>Output 5.3: Capacity of Labour Market Information System (LMIS) team enhanced in analysis, survey and anticipation methods</w:t>
      </w:r>
    </w:p>
    <w:p w14:paraId="4D4420F5" w14:textId="35497129" w:rsidR="00406A72" w:rsidRPr="008C6095" w:rsidRDefault="00406A72" w:rsidP="009B0FFF">
      <w:pPr>
        <w:pStyle w:val="ListParagraph"/>
        <w:numPr>
          <w:ilvl w:val="0"/>
          <w:numId w:val="7"/>
        </w:numPr>
        <w:autoSpaceDE w:val="0"/>
        <w:autoSpaceDN w:val="0"/>
        <w:adjustRightInd w:val="0"/>
        <w:spacing w:after="120" w:line="276" w:lineRule="auto"/>
        <w:contextualSpacing w:val="0"/>
        <w:rPr>
          <w:rFonts w:asciiTheme="majorHAnsi" w:hAnsiTheme="majorHAnsi" w:cstheme="majorHAnsi"/>
          <w:bCs/>
          <w:sz w:val="22"/>
          <w:szCs w:val="22"/>
          <w:lang w:val="en-GB"/>
        </w:rPr>
      </w:pPr>
      <w:r w:rsidRPr="008C6095">
        <w:rPr>
          <w:rStyle w:val="g-note"/>
          <w:rFonts w:asciiTheme="majorHAnsi" w:hAnsiTheme="majorHAnsi" w:cstheme="majorHAnsi"/>
          <w:color w:val="auto"/>
          <w:sz w:val="22"/>
          <w:szCs w:val="22"/>
          <w:lang w:val="en-GB"/>
        </w:rPr>
        <w:t xml:space="preserve">Output 5.4: </w:t>
      </w:r>
      <w:r w:rsidRPr="008C6095">
        <w:rPr>
          <w:rFonts w:asciiTheme="majorHAnsi" w:hAnsiTheme="majorHAnsi" w:cstheme="majorHAnsi"/>
          <w:bCs/>
          <w:color w:val="000000" w:themeColor="text1"/>
          <w:sz w:val="22"/>
          <w:szCs w:val="22"/>
          <w:lang w:val="en-GB"/>
        </w:rPr>
        <w:t>Enhanced capacity of EMIS to support evidence-based education and training policy making</w:t>
      </w:r>
    </w:p>
    <w:p w14:paraId="49B1241B" w14:textId="05F43440" w:rsidR="00406A72" w:rsidRPr="008C6095" w:rsidRDefault="00406A72" w:rsidP="009B0FFF">
      <w:pPr>
        <w:pStyle w:val="ListParagraph"/>
        <w:numPr>
          <w:ilvl w:val="0"/>
          <w:numId w:val="7"/>
        </w:numPr>
        <w:autoSpaceDE w:val="0"/>
        <w:autoSpaceDN w:val="0"/>
        <w:adjustRightInd w:val="0"/>
        <w:spacing w:after="120" w:line="276" w:lineRule="auto"/>
        <w:contextualSpacing w:val="0"/>
        <w:rPr>
          <w:rFonts w:asciiTheme="majorHAnsi" w:hAnsiTheme="majorHAnsi" w:cstheme="majorHAnsi"/>
          <w:bCs/>
          <w:sz w:val="22"/>
          <w:szCs w:val="22"/>
          <w:lang w:val="en-GB"/>
        </w:rPr>
      </w:pPr>
      <w:r w:rsidRPr="008C6095">
        <w:rPr>
          <w:rFonts w:asciiTheme="majorHAnsi" w:hAnsiTheme="majorHAnsi" w:cstheme="majorHAnsi"/>
          <w:bCs/>
          <w:color w:val="000000" w:themeColor="text1"/>
          <w:sz w:val="22"/>
          <w:szCs w:val="22"/>
          <w:lang w:val="en-GB"/>
        </w:rPr>
        <w:t>Output 5.5: Enhanced capacity of institutions using LMIS, LMIMS and EMIS data in evidence-based policy making</w:t>
      </w:r>
    </w:p>
    <w:p w14:paraId="2BC2F621" w14:textId="3E066699" w:rsidR="00406A72" w:rsidRPr="008C6095" w:rsidRDefault="00406A72" w:rsidP="009B0FFF">
      <w:pPr>
        <w:autoSpaceDE w:val="0"/>
        <w:autoSpaceDN w:val="0"/>
        <w:adjustRightInd w:val="0"/>
        <w:spacing w:before="0" w:after="120" w:line="276" w:lineRule="auto"/>
        <w:jc w:val="left"/>
        <w:rPr>
          <w:rFonts w:asciiTheme="majorHAnsi" w:hAnsiTheme="majorHAnsi" w:cstheme="majorHAnsi"/>
          <w:b/>
          <w:color w:val="000000" w:themeColor="text1"/>
          <w:sz w:val="22"/>
          <w:szCs w:val="22"/>
        </w:rPr>
      </w:pPr>
      <w:r w:rsidRPr="008C6095">
        <w:rPr>
          <w:rFonts w:asciiTheme="majorHAnsi" w:hAnsiTheme="majorHAnsi" w:cstheme="majorHAnsi"/>
          <w:sz w:val="22"/>
          <w:szCs w:val="22"/>
        </w:rPr>
        <w:t xml:space="preserve"> </w:t>
      </w:r>
      <w:r w:rsidRPr="008C6095">
        <w:rPr>
          <w:rFonts w:asciiTheme="majorHAnsi" w:hAnsiTheme="majorHAnsi" w:cstheme="majorHAnsi"/>
          <w:b/>
          <w:sz w:val="22"/>
          <w:szCs w:val="22"/>
        </w:rPr>
        <w:t xml:space="preserve">COMPONENT 6: </w:t>
      </w:r>
      <w:r w:rsidRPr="008C6095">
        <w:rPr>
          <w:rFonts w:asciiTheme="majorHAnsi" w:hAnsiTheme="majorHAnsi" w:cstheme="majorHAnsi"/>
          <w:b/>
          <w:color w:val="000000" w:themeColor="text1"/>
          <w:sz w:val="22"/>
          <w:szCs w:val="22"/>
        </w:rPr>
        <w:t xml:space="preserve"> GRANT SCHEME </w:t>
      </w:r>
    </w:p>
    <w:p w14:paraId="71690D0D" w14:textId="7B3A1151" w:rsidR="00406A72" w:rsidRPr="00734DAF" w:rsidRDefault="00406A72" w:rsidP="009B0FFF">
      <w:pPr>
        <w:pStyle w:val="ListParagraph"/>
        <w:numPr>
          <w:ilvl w:val="0"/>
          <w:numId w:val="8"/>
        </w:numPr>
        <w:spacing w:after="120" w:line="276" w:lineRule="auto"/>
        <w:contextualSpacing w:val="0"/>
        <w:rPr>
          <w:rFonts w:asciiTheme="majorHAnsi" w:hAnsiTheme="majorHAnsi" w:cstheme="majorHAnsi"/>
          <w:sz w:val="22"/>
          <w:szCs w:val="22"/>
          <w:lang w:val="en-GB"/>
        </w:rPr>
      </w:pPr>
      <w:r w:rsidRPr="008C6095">
        <w:rPr>
          <w:rStyle w:val="g-note"/>
          <w:rFonts w:asciiTheme="majorHAnsi" w:hAnsiTheme="majorHAnsi" w:cstheme="majorHAnsi"/>
          <w:color w:val="auto"/>
          <w:sz w:val="22"/>
          <w:szCs w:val="22"/>
          <w:lang w:val="en-GB"/>
        </w:rPr>
        <w:t>Output 6.1: G</w:t>
      </w:r>
      <w:r w:rsidRPr="008C6095">
        <w:rPr>
          <w:rFonts w:asciiTheme="majorHAnsi" w:hAnsiTheme="majorHAnsi" w:cstheme="majorHAnsi"/>
          <w:bCs/>
          <w:sz w:val="22"/>
          <w:szCs w:val="22"/>
          <w:lang w:val="en-GB"/>
        </w:rPr>
        <w:t>rant scheme implementation supported through the monitoring of grant projects</w:t>
      </w:r>
    </w:p>
    <w:p w14:paraId="47265FA2" w14:textId="7DB73A99" w:rsidR="00734DAF" w:rsidRPr="00734DAF" w:rsidRDefault="00734DAF" w:rsidP="009B0FFF">
      <w:pPr>
        <w:spacing w:after="120" w:line="276" w:lineRule="auto"/>
        <w:ind w:left="360"/>
        <w:jc w:val="left"/>
        <w:rPr>
          <w:rFonts w:asciiTheme="majorHAnsi" w:hAnsiTheme="majorHAnsi" w:cstheme="majorHAnsi"/>
          <w:sz w:val="22"/>
          <w:szCs w:val="22"/>
        </w:rPr>
      </w:pPr>
    </w:p>
    <w:p w14:paraId="46467B09" w14:textId="0C60750A" w:rsidR="00C77576" w:rsidRPr="00143666" w:rsidRDefault="00C77576" w:rsidP="009B0FFF">
      <w:pPr>
        <w:pStyle w:val="Heading2"/>
        <w:keepLines w:val="0"/>
        <w:spacing w:before="0" w:after="120" w:line="276" w:lineRule="auto"/>
        <w:ind w:left="720" w:hanging="720"/>
        <w:rPr>
          <w:rFonts w:asciiTheme="majorHAnsi" w:hAnsiTheme="majorHAnsi" w:cstheme="majorHAnsi"/>
          <w:caps/>
        </w:rPr>
      </w:pPr>
      <w:bookmarkStart w:id="12" w:name="_Toc60162708"/>
      <w:r w:rsidRPr="00143666">
        <w:rPr>
          <w:rFonts w:asciiTheme="majorHAnsi" w:hAnsiTheme="majorHAnsi" w:cstheme="majorHAnsi"/>
          <w:caps/>
        </w:rPr>
        <w:t>Project Experts and staff</w:t>
      </w:r>
      <w:bookmarkEnd w:id="12"/>
    </w:p>
    <w:p w14:paraId="41B46335" w14:textId="4530191A" w:rsidR="00F17DA1" w:rsidRPr="00F17DA1" w:rsidRDefault="00F17DA1" w:rsidP="009B0FFF">
      <w:pPr>
        <w:spacing w:before="0" w:after="120" w:line="276" w:lineRule="auto"/>
        <w:jc w:val="left"/>
        <w:rPr>
          <w:rFonts w:asciiTheme="majorHAnsi" w:hAnsiTheme="majorHAnsi" w:cstheme="majorHAnsi"/>
          <w:sz w:val="22"/>
          <w:szCs w:val="22"/>
        </w:rPr>
      </w:pPr>
      <w:r w:rsidRPr="00F17DA1">
        <w:rPr>
          <w:rFonts w:asciiTheme="majorHAnsi" w:hAnsiTheme="majorHAnsi" w:cstheme="majorHAnsi"/>
          <w:sz w:val="22"/>
          <w:szCs w:val="22"/>
        </w:rPr>
        <w:t>The three key experts are:</w:t>
      </w:r>
    </w:p>
    <w:p w14:paraId="0C901296" w14:textId="2819F48C" w:rsidR="00F17DA1" w:rsidRDefault="00F17DA1" w:rsidP="00AA137C">
      <w:pPr>
        <w:pStyle w:val="ListParagraph"/>
        <w:numPr>
          <w:ilvl w:val="0"/>
          <w:numId w:val="8"/>
        </w:numPr>
        <w:spacing w:after="120" w:line="276" w:lineRule="auto"/>
        <w:rPr>
          <w:rFonts w:asciiTheme="majorHAnsi" w:hAnsiTheme="majorHAnsi" w:cstheme="majorHAnsi"/>
          <w:sz w:val="22"/>
          <w:szCs w:val="22"/>
        </w:rPr>
      </w:pPr>
      <w:r w:rsidRPr="00F17DA1">
        <w:rPr>
          <w:rFonts w:asciiTheme="majorHAnsi" w:hAnsiTheme="majorHAnsi" w:cstheme="majorHAnsi"/>
          <w:b/>
          <w:bCs/>
          <w:sz w:val="22"/>
          <w:szCs w:val="22"/>
        </w:rPr>
        <w:t>David Handley</w:t>
      </w:r>
      <w:r>
        <w:rPr>
          <w:rFonts w:asciiTheme="majorHAnsi" w:hAnsiTheme="majorHAnsi" w:cstheme="majorHAnsi"/>
          <w:b/>
          <w:bCs/>
          <w:sz w:val="22"/>
          <w:szCs w:val="22"/>
        </w:rPr>
        <w:t>:</w:t>
      </w:r>
      <w:r w:rsidRPr="00F17DA1">
        <w:rPr>
          <w:rFonts w:asciiTheme="majorHAnsi" w:hAnsiTheme="majorHAnsi" w:cstheme="majorHAnsi"/>
          <w:sz w:val="22"/>
          <w:szCs w:val="22"/>
        </w:rPr>
        <w:t xml:space="preserve"> Team Leader and Key Expert 1 for Skills Development</w:t>
      </w:r>
      <w:r>
        <w:rPr>
          <w:rFonts w:asciiTheme="majorHAnsi" w:hAnsiTheme="majorHAnsi" w:cstheme="majorHAnsi"/>
          <w:sz w:val="22"/>
          <w:szCs w:val="22"/>
        </w:rPr>
        <w:t xml:space="preserve"> (</w:t>
      </w:r>
      <w:r w:rsidR="00FF400D">
        <w:rPr>
          <w:rFonts w:asciiTheme="majorHAnsi" w:hAnsiTheme="majorHAnsi" w:cstheme="majorHAnsi"/>
          <w:sz w:val="22"/>
          <w:szCs w:val="22"/>
        </w:rPr>
        <w:t>800 working days</w:t>
      </w:r>
      <w:r>
        <w:rPr>
          <w:rFonts w:asciiTheme="majorHAnsi" w:hAnsiTheme="majorHAnsi" w:cstheme="majorHAnsi"/>
          <w:sz w:val="22"/>
          <w:szCs w:val="22"/>
        </w:rPr>
        <w:t>)</w:t>
      </w:r>
    </w:p>
    <w:p w14:paraId="39A09BB8" w14:textId="53B89D21" w:rsidR="00F17DA1" w:rsidRPr="00F17DA1" w:rsidRDefault="00F17DA1" w:rsidP="00AA137C">
      <w:pPr>
        <w:pStyle w:val="ListParagraph"/>
        <w:numPr>
          <w:ilvl w:val="0"/>
          <w:numId w:val="8"/>
        </w:numPr>
        <w:spacing w:after="120" w:line="276" w:lineRule="auto"/>
        <w:rPr>
          <w:rFonts w:asciiTheme="majorHAnsi" w:hAnsiTheme="majorHAnsi" w:cstheme="majorHAnsi"/>
          <w:sz w:val="22"/>
          <w:szCs w:val="22"/>
        </w:rPr>
      </w:pPr>
      <w:r w:rsidRPr="00F17DA1">
        <w:rPr>
          <w:rFonts w:asciiTheme="majorHAnsi" w:hAnsiTheme="majorHAnsi" w:cstheme="majorHAnsi"/>
          <w:b/>
          <w:bCs/>
          <w:sz w:val="22"/>
          <w:szCs w:val="22"/>
        </w:rPr>
        <w:t>Heinrich Duffner</w:t>
      </w:r>
      <w:r>
        <w:rPr>
          <w:rFonts w:asciiTheme="majorHAnsi" w:hAnsiTheme="majorHAnsi" w:cstheme="majorHAnsi"/>
          <w:b/>
          <w:bCs/>
          <w:sz w:val="22"/>
          <w:szCs w:val="22"/>
        </w:rPr>
        <w:t xml:space="preserve">: </w:t>
      </w:r>
      <w:r w:rsidRPr="00F17DA1">
        <w:rPr>
          <w:rFonts w:asciiTheme="majorHAnsi" w:hAnsiTheme="majorHAnsi" w:cstheme="majorHAnsi"/>
          <w:sz w:val="22"/>
          <w:szCs w:val="22"/>
        </w:rPr>
        <w:t>Key Expert 2 for Employment Services</w:t>
      </w:r>
      <w:r>
        <w:rPr>
          <w:rFonts w:asciiTheme="majorHAnsi" w:hAnsiTheme="majorHAnsi" w:cstheme="majorHAnsi"/>
          <w:sz w:val="22"/>
          <w:szCs w:val="22"/>
        </w:rPr>
        <w:t xml:space="preserve"> (</w:t>
      </w:r>
      <w:r w:rsidR="00180569">
        <w:rPr>
          <w:rFonts w:asciiTheme="majorHAnsi" w:hAnsiTheme="majorHAnsi" w:cstheme="majorHAnsi"/>
          <w:sz w:val="22"/>
          <w:szCs w:val="22"/>
        </w:rPr>
        <w:t xml:space="preserve">770 </w:t>
      </w:r>
      <w:r w:rsidR="00FF400D">
        <w:rPr>
          <w:rFonts w:asciiTheme="majorHAnsi" w:hAnsiTheme="majorHAnsi" w:cstheme="majorHAnsi"/>
          <w:sz w:val="22"/>
          <w:szCs w:val="22"/>
        </w:rPr>
        <w:t>working days</w:t>
      </w:r>
      <w:r>
        <w:rPr>
          <w:rFonts w:asciiTheme="majorHAnsi" w:hAnsiTheme="majorHAnsi" w:cstheme="majorHAnsi"/>
          <w:sz w:val="22"/>
          <w:szCs w:val="22"/>
        </w:rPr>
        <w:t>)</w:t>
      </w:r>
    </w:p>
    <w:p w14:paraId="07F238B2" w14:textId="09D84815" w:rsidR="00F17DA1" w:rsidRPr="00F17DA1" w:rsidRDefault="00F17DA1" w:rsidP="00AA137C">
      <w:pPr>
        <w:pStyle w:val="ListParagraph"/>
        <w:numPr>
          <w:ilvl w:val="0"/>
          <w:numId w:val="8"/>
        </w:numPr>
        <w:spacing w:after="120" w:line="276" w:lineRule="auto"/>
        <w:rPr>
          <w:rFonts w:asciiTheme="majorHAnsi" w:hAnsiTheme="majorHAnsi" w:cstheme="majorHAnsi"/>
          <w:sz w:val="22"/>
          <w:szCs w:val="22"/>
        </w:rPr>
      </w:pPr>
      <w:r w:rsidRPr="00F17DA1">
        <w:rPr>
          <w:rFonts w:asciiTheme="majorHAnsi" w:hAnsiTheme="majorHAnsi" w:cstheme="majorHAnsi"/>
          <w:b/>
          <w:bCs/>
          <w:sz w:val="22"/>
          <w:szCs w:val="22"/>
        </w:rPr>
        <w:t xml:space="preserve">Claus </w:t>
      </w:r>
      <w:proofErr w:type="spellStart"/>
      <w:r w:rsidRPr="00F17DA1">
        <w:rPr>
          <w:rFonts w:asciiTheme="majorHAnsi" w:hAnsiTheme="majorHAnsi" w:cstheme="majorHAnsi"/>
          <w:b/>
          <w:bCs/>
          <w:sz w:val="22"/>
          <w:szCs w:val="22"/>
        </w:rPr>
        <w:t>Møller</w:t>
      </w:r>
      <w:proofErr w:type="spellEnd"/>
      <w:r w:rsidRPr="00F17DA1">
        <w:rPr>
          <w:rFonts w:asciiTheme="majorHAnsi" w:hAnsiTheme="majorHAnsi" w:cstheme="majorHAnsi"/>
          <w:sz w:val="22"/>
          <w:szCs w:val="22"/>
        </w:rPr>
        <w:t xml:space="preserve"> (Key Expert 3 for </w:t>
      </w:r>
      <w:proofErr w:type="spellStart"/>
      <w:r w:rsidRPr="00F17DA1">
        <w:rPr>
          <w:rFonts w:asciiTheme="majorHAnsi" w:hAnsiTheme="majorHAnsi" w:cstheme="majorHAnsi"/>
          <w:sz w:val="22"/>
          <w:szCs w:val="22"/>
        </w:rPr>
        <w:t>Labour</w:t>
      </w:r>
      <w:proofErr w:type="spellEnd"/>
      <w:r w:rsidRPr="00F17DA1">
        <w:rPr>
          <w:rFonts w:asciiTheme="majorHAnsi" w:hAnsiTheme="majorHAnsi" w:cstheme="majorHAnsi"/>
          <w:sz w:val="22"/>
          <w:szCs w:val="22"/>
        </w:rPr>
        <w:t xml:space="preserve"> Market</w:t>
      </w:r>
      <w:r>
        <w:rPr>
          <w:rFonts w:asciiTheme="majorHAnsi" w:hAnsiTheme="majorHAnsi" w:cstheme="majorHAnsi"/>
          <w:sz w:val="22"/>
          <w:szCs w:val="22"/>
        </w:rPr>
        <w:t xml:space="preserve"> (300 working days)</w:t>
      </w:r>
      <w:r w:rsidRPr="00F17DA1">
        <w:rPr>
          <w:rFonts w:asciiTheme="majorHAnsi" w:hAnsiTheme="majorHAnsi" w:cstheme="majorHAnsi"/>
          <w:sz w:val="22"/>
          <w:szCs w:val="22"/>
        </w:rPr>
        <w:t xml:space="preserve"> </w:t>
      </w:r>
    </w:p>
    <w:p w14:paraId="7215E7A0" w14:textId="3D848246" w:rsidR="00630F6F" w:rsidRDefault="00630F6F" w:rsidP="009B0FFF">
      <w:pPr>
        <w:spacing w:before="0" w:after="120" w:line="276" w:lineRule="auto"/>
        <w:rPr>
          <w:rFonts w:asciiTheme="majorHAnsi" w:hAnsiTheme="majorHAnsi" w:cstheme="majorHAnsi"/>
          <w:sz w:val="22"/>
          <w:szCs w:val="22"/>
        </w:rPr>
      </w:pPr>
      <w:r>
        <w:rPr>
          <w:rFonts w:asciiTheme="majorHAnsi" w:hAnsiTheme="majorHAnsi" w:cstheme="majorHAnsi"/>
          <w:sz w:val="22"/>
          <w:szCs w:val="22"/>
        </w:rPr>
        <w:t xml:space="preserve">Both David Handley and Heinrich Duffner have remained in Tbilisi since the start of the coronavirus pandemic, but Claus </w:t>
      </w:r>
      <w:proofErr w:type="spellStart"/>
      <w:r>
        <w:rPr>
          <w:rFonts w:asciiTheme="majorHAnsi" w:hAnsiTheme="majorHAnsi" w:cstheme="majorHAnsi"/>
          <w:sz w:val="22"/>
          <w:szCs w:val="22"/>
        </w:rPr>
        <w:t>M</w:t>
      </w:r>
      <w:r w:rsidRPr="00630F6F">
        <w:rPr>
          <w:rFonts w:asciiTheme="majorHAnsi" w:hAnsiTheme="majorHAnsi" w:cstheme="majorHAnsi"/>
          <w:sz w:val="22"/>
          <w:szCs w:val="22"/>
        </w:rPr>
        <w:t>øl</w:t>
      </w:r>
      <w:r>
        <w:rPr>
          <w:rFonts w:asciiTheme="majorHAnsi" w:hAnsiTheme="majorHAnsi" w:cstheme="majorHAnsi"/>
          <w:sz w:val="22"/>
          <w:szCs w:val="22"/>
        </w:rPr>
        <w:t>ler</w:t>
      </w:r>
      <w:proofErr w:type="spellEnd"/>
      <w:r>
        <w:rPr>
          <w:rFonts w:asciiTheme="majorHAnsi" w:hAnsiTheme="majorHAnsi" w:cstheme="majorHAnsi"/>
          <w:sz w:val="22"/>
          <w:szCs w:val="22"/>
        </w:rPr>
        <w:t xml:space="preserve"> was tele-working from Denmark throughout the reporting period, with a consequent reduction in the inputs that he was able to provide. </w:t>
      </w:r>
      <w:r w:rsidRPr="00630F6F">
        <w:rPr>
          <w:rFonts w:asciiTheme="majorHAnsi" w:hAnsiTheme="majorHAnsi" w:cstheme="majorHAnsi"/>
          <w:sz w:val="22"/>
          <w:szCs w:val="22"/>
        </w:rPr>
        <w:t xml:space="preserve"> </w:t>
      </w:r>
    </w:p>
    <w:p w14:paraId="7A4E557B" w14:textId="7F77F1FE" w:rsidR="00F17DA1" w:rsidRPr="00F17DA1" w:rsidRDefault="00F17DA1" w:rsidP="009B0FFF">
      <w:pPr>
        <w:spacing w:before="0" w:after="120" w:line="276" w:lineRule="auto"/>
        <w:rPr>
          <w:rFonts w:asciiTheme="majorHAnsi" w:hAnsiTheme="majorHAnsi" w:cstheme="majorHAnsi"/>
          <w:sz w:val="22"/>
          <w:szCs w:val="22"/>
        </w:rPr>
      </w:pPr>
      <w:r w:rsidRPr="00F17DA1">
        <w:rPr>
          <w:rFonts w:asciiTheme="majorHAnsi" w:hAnsiTheme="majorHAnsi" w:cstheme="majorHAnsi"/>
          <w:sz w:val="22"/>
          <w:szCs w:val="22"/>
        </w:rPr>
        <w:t xml:space="preserve">Three long-term junior non-key experts were recruited </w:t>
      </w:r>
      <w:r w:rsidR="00AE37E0">
        <w:rPr>
          <w:rFonts w:asciiTheme="majorHAnsi" w:hAnsiTheme="majorHAnsi" w:cstheme="majorHAnsi"/>
          <w:sz w:val="22"/>
          <w:szCs w:val="22"/>
        </w:rPr>
        <w:t>in time to start work in</w:t>
      </w:r>
      <w:r w:rsidRPr="00F17DA1">
        <w:rPr>
          <w:rFonts w:asciiTheme="majorHAnsi" w:hAnsiTheme="majorHAnsi" w:cstheme="majorHAnsi"/>
          <w:sz w:val="22"/>
          <w:szCs w:val="22"/>
        </w:rPr>
        <w:t xml:space="preserve"> the third month of the Inception Phase as follows:</w:t>
      </w:r>
    </w:p>
    <w:p w14:paraId="273D64BD" w14:textId="565C1C88" w:rsidR="00F17DA1" w:rsidRPr="00F17DA1" w:rsidRDefault="00F17DA1" w:rsidP="00AA137C">
      <w:pPr>
        <w:pStyle w:val="ListParagraph"/>
        <w:numPr>
          <w:ilvl w:val="0"/>
          <w:numId w:val="9"/>
        </w:numPr>
        <w:spacing w:line="276" w:lineRule="auto"/>
        <w:contextualSpacing w:val="0"/>
        <w:rPr>
          <w:rFonts w:asciiTheme="majorHAnsi" w:hAnsiTheme="majorHAnsi" w:cstheme="majorHAnsi"/>
          <w:sz w:val="22"/>
          <w:szCs w:val="22"/>
          <w:lang w:val="en-GB"/>
        </w:rPr>
      </w:pPr>
      <w:r w:rsidRPr="00F17DA1">
        <w:rPr>
          <w:rFonts w:asciiTheme="majorHAnsi" w:hAnsiTheme="majorHAnsi" w:cstheme="majorHAnsi"/>
          <w:b/>
          <w:bCs/>
          <w:sz w:val="22"/>
          <w:szCs w:val="22"/>
          <w:lang w:val="en-GB"/>
        </w:rPr>
        <w:t>Ana Diakonidze</w:t>
      </w:r>
      <w:r>
        <w:rPr>
          <w:rFonts w:asciiTheme="majorHAnsi" w:hAnsiTheme="majorHAnsi" w:cstheme="majorHAnsi"/>
          <w:b/>
          <w:bCs/>
          <w:sz w:val="22"/>
          <w:szCs w:val="22"/>
          <w:lang w:val="en-GB"/>
        </w:rPr>
        <w:t>:</w:t>
      </w:r>
      <w:r w:rsidRPr="00F17DA1">
        <w:rPr>
          <w:rFonts w:asciiTheme="majorHAnsi" w:hAnsiTheme="majorHAnsi" w:cstheme="majorHAnsi"/>
          <w:sz w:val="22"/>
          <w:szCs w:val="22"/>
          <w:lang w:val="en-GB"/>
        </w:rPr>
        <w:t xml:space="preserve"> Non-key expert in Skills Matching (520 working days) </w:t>
      </w:r>
    </w:p>
    <w:p w14:paraId="794E63B9" w14:textId="6FA14962" w:rsidR="00F17DA1" w:rsidRPr="00F17DA1" w:rsidRDefault="00F17DA1" w:rsidP="00AA137C">
      <w:pPr>
        <w:pStyle w:val="ListParagraph"/>
        <w:numPr>
          <w:ilvl w:val="0"/>
          <w:numId w:val="9"/>
        </w:numPr>
        <w:spacing w:line="276" w:lineRule="auto"/>
        <w:contextualSpacing w:val="0"/>
        <w:rPr>
          <w:rFonts w:asciiTheme="majorHAnsi" w:hAnsiTheme="majorHAnsi" w:cstheme="majorHAnsi"/>
          <w:sz w:val="22"/>
          <w:szCs w:val="22"/>
          <w:lang w:val="en-GB"/>
        </w:rPr>
      </w:pPr>
      <w:r w:rsidRPr="00F17DA1">
        <w:rPr>
          <w:rFonts w:asciiTheme="majorHAnsi" w:hAnsiTheme="majorHAnsi" w:cstheme="majorHAnsi"/>
          <w:b/>
          <w:bCs/>
          <w:sz w:val="22"/>
          <w:szCs w:val="22"/>
          <w:lang w:val="en-GB"/>
        </w:rPr>
        <w:t xml:space="preserve">Ani Kitiashvili: </w:t>
      </w:r>
      <w:r w:rsidRPr="00F17DA1">
        <w:rPr>
          <w:rFonts w:asciiTheme="majorHAnsi" w:hAnsiTheme="majorHAnsi" w:cstheme="majorHAnsi"/>
          <w:sz w:val="22"/>
          <w:szCs w:val="22"/>
          <w:lang w:val="en-GB"/>
        </w:rPr>
        <w:t xml:space="preserve">Non-key expert in Skills Development (420 working days) </w:t>
      </w:r>
    </w:p>
    <w:p w14:paraId="4F54B1D5" w14:textId="1B4F2293" w:rsidR="00F17DA1" w:rsidRDefault="00F17DA1" w:rsidP="00AA137C">
      <w:pPr>
        <w:pStyle w:val="ListParagraph"/>
        <w:numPr>
          <w:ilvl w:val="0"/>
          <w:numId w:val="9"/>
        </w:numPr>
        <w:spacing w:after="120" w:line="276" w:lineRule="auto"/>
        <w:contextualSpacing w:val="0"/>
        <w:rPr>
          <w:rFonts w:asciiTheme="majorHAnsi" w:hAnsiTheme="majorHAnsi" w:cstheme="majorHAnsi"/>
          <w:sz w:val="22"/>
          <w:szCs w:val="22"/>
          <w:lang w:val="en-GB"/>
        </w:rPr>
      </w:pPr>
      <w:r w:rsidRPr="00F17DA1">
        <w:rPr>
          <w:rFonts w:asciiTheme="majorHAnsi" w:hAnsiTheme="majorHAnsi" w:cstheme="majorHAnsi"/>
          <w:b/>
          <w:bCs/>
          <w:sz w:val="22"/>
          <w:szCs w:val="22"/>
          <w:lang w:val="en-GB"/>
        </w:rPr>
        <w:t>Tatia Khubulava</w:t>
      </w:r>
      <w:r>
        <w:rPr>
          <w:rFonts w:asciiTheme="majorHAnsi" w:hAnsiTheme="majorHAnsi" w:cstheme="majorHAnsi"/>
          <w:b/>
          <w:bCs/>
          <w:sz w:val="22"/>
          <w:szCs w:val="22"/>
          <w:lang w:val="en-GB"/>
        </w:rPr>
        <w:t>:</w:t>
      </w:r>
      <w:r w:rsidRPr="00F17DA1">
        <w:rPr>
          <w:rFonts w:asciiTheme="majorHAnsi" w:hAnsiTheme="majorHAnsi" w:cstheme="majorHAnsi"/>
          <w:sz w:val="22"/>
          <w:szCs w:val="22"/>
          <w:lang w:val="en-GB"/>
        </w:rPr>
        <w:t xml:space="preserve"> Non-key expert in Communications and Visibility (80 working days) </w:t>
      </w:r>
    </w:p>
    <w:p w14:paraId="3C398CB5" w14:textId="5DF0372F" w:rsidR="00630F6F" w:rsidRDefault="00630F6F" w:rsidP="009B0FFF">
      <w:pPr>
        <w:spacing w:before="0" w:after="120" w:line="276" w:lineRule="auto"/>
        <w:jc w:val="left"/>
        <w:rPr>
          <w:rFonts w:asciiTheme="majorHAnsi" w:hAnsiTheme="majorHAnsi" w:cstheme="majorHAnsi"/>
          <w:sz w:val="22"/>
          <w:szCs w:val="22"/>
        </w:rPr>
      </w:pPr>
      <w:r>
        <w:rPr>
          <w:rFonts w:asciiTheme="majorHAnsi" w:hAnsiTheme="majorHAnsi" w:cstheme="majorHAnsi"/>
          <w:sz w:val="22"/>
          <w:szCs w:val="22"/>
        </w:rPr>
        <w:t>All are based in Tbilisi.</w:t>
      </w:r>
    </w:p>
    <w:p w14:paraId="794F8EB7" w14:textId="524A8644" w:rsidR="00F17DA1" w:rsidRDefault="00F17DA1" w:rsidP="009B0FFF">
      <w:pPr>
        <w:spacing w:before="0" w:after="120" w:line="276" w:lineRule="auto"/>
        <w:rPr>
          <w:rFonts w:asciiTheme="majorHAnsi" w:hAnsiTheme="majorHAnsi" w:cstheme="majorHAnsi"/>
          <w:sz w:val="22"/>
          <w:szCs w:val="22"/>
        </w:rPr>
      </w:pPr>
      <w:r w:rsidRPr="00F17DA1">
        <w:rPr>
          <w:rFonts w:asciiTheme="majorHAnsi" w:hAnsiTheme="majorHAnsi" w:cstheme="majorHAnsi"/>
          <w:sz w:val="22"/>
          <w:szCs w:val="22"/>
        </w:rPr>
        <w:t xml:space="preserve">Recruitment of short-term non-key senior and junior experts is </w:t>
      </w:r>
      <w:r>
        <w:rPr>
          <w:rFonts w:asciiTheme="majorHAnsi" w:hAnsiTheme="majorHAnsi" w:cstheme="majorHAnsi"/>
          <w:sz w:val="22"/>
          <w:szCs w:val="22"/>
        </w:rPr>
        <w:t xml:space="preserve">currently </w:t>
      </w:r>
      <w:r w:rsidRPr="00F17DA1">
        <w:rPr>
          <w:rFonts w:asciiTheme="majorHAnsi" w:hAnsiTheme="majorHAnsi" w:cstheme="majorHAnsi"/>
          <w:sz w:val="22"/>
          <w:szCs w:val="22"/>
        </w:rPr>
        <w:t>under way</w:t>
      </w:r>
      <w:r>
        <w:rPr>
          <w:rFonts w:asciiTheme="majorHAnsi" w:hAnsiTheme="majorHAnsi" w:cstheme="majorHAnsi"/>
          <w:sz w:val="22"/>
          <w:szCs w:val="22"/>
        </w:rPr>
        <w:t>, according to the needed positions defined in the Inception Report.</w:t>
      </w:r>
    </w:p>
    <w:p w14:paraId="621024E3" w14:textId="3AB6137B" w:rsidR="002F059E" w:rsidRDefault="002F059E" w:rsidP="009B0FFF">
      <w:pPr>
        <w:spacing w:before="0" w:after="120" w:line="276" w:lineRule="auto"/>
        <w:rPr>
          <w:rFonts w:asciiTheme="majorHAnsi" w:hAnsiTheme="majorHAnsi" w:cstheme="majorHAnsi"/>
          <w:sz w:val="22"/>
          <w:szCs w:val="22"/>
        </w:rPr>
      </w:pPr>
      <w:r>
        <w:rPr>
          <w:rFonts w:asciiTheme="majorHAnsi" w:hAnsiTheme="majorHAnsi" w:cstheme="majorHAnsi"/>
          <w:sz w:val="22"/>
          <w:szCs w:val="22"/>
        </w:rPr>
        <w:t xml:space="preserve">So far, </w:t>
      </w:r>
      <w:r w:rsidR="00FF400D">
        <w:rPr>
          <w:rFonts w:asciiTheme="majorHAnsi" w:hAnsiTheme="majorHAnsi" w:cstheme="majorHAnsi"/>
          <w:sz w:val="22"/>
          <w:szCs w:val="22"/>
        </w:rPr>
        <w:t xml:space="preserve">the following </w:t>
      </w:r>
      <w:r w:rsidR="00182A2B">
        <w:rPr>
          <w:rFonts w:asciiTheme="majorHAnsi" w:hAnsiTheme="majorHAnsi" w:cstheme="majorHAnsi"/>
          <w:sz w:val="22"/>
          <w:szCs w:val="22"/>
        </w:rPr>
        <w:t xml:space="preserve">short-term </w:t>
      </w:r>
      <w:r w:rsidR="00AE37E0">
        <w:rPr>
          <w:rFonts w:asciiTheme="majorHAnsi" w:hAnsiTheme="majorHAnsi" w:cstheme="majorHAnsi"/>
          <w:sz w:val="22"/>
          <w:szCs w:val="22"/>
        </w:rPr>
        <w:t xml:space="preserve">senior </w:t>
      </w:r>
      <w:r>
        <w:rPr>
          <w:rFonts w:asciiTheme="majorHAnsi" w:hAnsiTheme="majorHAnsi" w:cstheme="majorHAnsi"/>
          <w:sz w:val="22"/>
          <w:szCs w:val="22"/>
        </w:rPr>
        <w:t>non-key expert</w:t>
      </w:r>
      <w:r w:rsidR="00FF400D">
        <w:rPr>
          <w:rFonts w:asciiTheme="majorHAnsi" w:hAnsiTheme="majorHAnsi" w:cstheme="majorHAnsi"/>
          <w:sz w:val="22"/>
          <w:szCs w:val="22"/>
        </w:rPr>
        <w:t>s</w:t>
      </w:r>
      <w:r>
        <w:rPr>
          <w:rFonts w:asciiTheme="majorHAnsi" w:hAnsiTheme="majorHAnsi" w:cstheme="majorHAnsi"/>
          <w:sz w:val="22"/>
          <w:szCs w:val="22"/>
        </w:rPr>
        <w:t xml:space="preserve"> has been approved</w:t>
      </w:r>
      <w:r w:rsidR="00FF400D">
        <w:rPr>
          <w:rFonts w:asciiTheme="majorHAnsi" w:hAnsiTheme="majorHAnsi" w:cstheme="majorHAnsi"/>
          <w:sz w:val="22"/>
          <w:szCs w:val="22"/>
        </w:rPr>
        <w:t xml:space="preserve"> and have started work remotely from outside the country (</w:t>
      </w:r>
      <w:r>
        <w:rPr>
          <w:rFonts w:asciiTheme="majorHAnsi" w:hAnsiTheme="majorHAnsi" w:cstheme="majorHAnsi"/>
          <w:sz w:val="22"/>
          <w:szCs w:val="22"/>
        </w:rPr>
        <w:t xml:space="preserve">because of COVID-19 </w:t>
      </w:r>
      <w:r w:rsidR="00AE37E0">
        <w:rPr>
          <w:rFonts w:asciiTheme="majorHAnsi" w:hAnsiTheme="majorHAnsi" w:cstheme="majorHAnsi"/>
          <w:sz w:val="22"/>
          <w:szCs w:val="22"/>
        </w:rPr>
        <w:t>travel restrictions</w:t>
      </w:r>
      <w:r w:rsidR="00FF400D">
        <w:rPr>
          <w:rFonts w:asciiTheme="majorHAnsi" w:hAnsiTheme="majorHAnsi" w:cstheme="majorHAnsi"/>
          <w:sz w:val="22"/>
          <w:szCs w:val="22"/>
        </w:rPr>
        <w:t>)</w:t>
      </w:r>
      <w:r>
        <w:rPr>
          <w:rFonts w:asciiTheme="majorHAnsi" w:hAnsiTheme="majorHAnsi" w:cstheme="majorHAnsi"/>
          <w:sz w:val="22"/>
          <w:szCs w:val="22"/>
        </w:rPr>
        <w:t>:</w:t>
      </w:r>
    </w:p>
    <w:p w14:paraId="1E1EC624" w14:textId="584E731C" w:rsidR="00182A2B" w:rsidRDefault="00182A2B" w:rsidP="00E63E1B">
      <w:pPr>
        <w:pStyle w:val="ListParagraph"/>
        <w:numPr>
          <w:ilvl w:val="0"/>
          <w:numId w:val="13"/>
        </w:numPr>
        <w:spacing w:after="120" w:line="276" w:lineRule="auto"/>
        <w:rPr>
          <w:rFonts w:asciiTheme="majorHAnsi" w:hAnsiTheme="majorHAnsi" w:cstheme="majorHAnsi"/>
          <w:sz w:val="22"/>
          <w:szCs w:val="22"/>
        </w:rPr>
      </w:pPr>
      <w:r>
        <w:rPr>
          <w:rFonts w:asciiTheme="majorHAnsi" w:hAnsiTheme="majorHAnsi" w:cstheme="majorHAnsi"/>
          <w:b/>
          <w:bCs/>
          <w:sz w:val="22"/>
          <w:szCs w:val="22"/>
        </w:rPr>
        <w:t xml:space="preserve">Linda Stevenson: </w:t>
      </w:r>
      <w:r>
        <w:rPr>
          <w:rFonts w:asciiTheme="majorHAnsi" w:hAnsiTheme="majorHAnsi" w:cstheme="majorHAnsi"/>
          <w:sz w:val="22"/>
          <w:szCs w:val="22"/>
        </w:rPr>
        <w:t>Non-key expert in Careers Guidance (Component 2)</w:t>
      </w:r>
      <w:r w:rsidR="0023357F">
        <w:rPr>
          <w:rFonts w:asciiTheme="majorHAnsi" w:hAnsiTheme="majorHAnsi" w:cstheme="majorHAnsi"/>
          <w:sz w:val="22"/>
          <w:szCs w:val="22"/>
        </w:rPr>
        <w:t>. She has already started working on support to Career Guidance Strategy development on an online basis from the UK</w:t>
      </w:r>
      <w:r w:rsidR="0023357F">
        <w:rPr>
          <w:rFonts w:asciiTheme="majorHAnsi" w:hAnsiTheme="majorHAnsi" w:cstheme="majorHAnsi"/>
          <w:smallCaps/>
          <w:sz w:val="22"/>
          <w:szCs w:val="22"/>
        </w:rPr>
        <w:t>;</w:t>
      </w:r>
    </w:p>
    <w:p w14:paraId="1DA424E7" w14:textId="2DC39D06" w:rsidR="00182A2B" w:rsidRDefault="00182A2B" w:rsidP="00E63E1B">
      <w:pPr>
        <w:pStyle w:val="ListParagraph"/>
        <w:numPr>
          <w:ilvl w:val="0"/>
          <w:numId w:val="13"/>
        </w:numPr>
        <w:spacing w:after="120" w:line="276" w:lineRule="auto"/>
        <w:rPr>
          <w:rFonts w:asciiTheme="majorHAnsi" w:hAnsiTheme="majorHAnsi" w:cstheme="majorHAnsi"/>
          <w:sz w:val="22"/>
          <w:szCs w:val="22"/>
        </w:rPr>
      </w:pPr>
      <w:r>
        <w:rPr>
          <w:rFonts w:asciiTheme="majorHAnsi" w:hAnsiTheme="majorHAnsi" w:cstheme="majorHAnsi"/>
          <w:b/>
          <w:bCs/>
          <w:sz w:val="22"/>
          <w:szCs w:val="22"/>
        </w:rPr>
        <w:t xml:space="preserve">Max Fras: </w:t>
      </w:r>
      <w:r>
        <w:rPr>
          <w:rFonts w:asciiTheme="majorHAnsi" w:hAnsiTheme="majorHAnsi" w:cstheme="majorHAnsi"/>
          <w:sz w:val="22"/>
          <w:szCs w:val="22"/>
        </w:rPr>
        <w:t>Non-key expert in Youth Policy (Component 3)</w:t>
      </w:r>
      <w:r w:rsidR="0023357F">
        <w:rPr>
          <w:rFonts w:asciiTheme="majorHAnsi" w:hAnsiTheme="majorHAnsi" w:cstheme="majorHAnsi"/>
          <w:sz w:val="22"/>
          <w:szCs w:val="22"/>
        </w:rPr>
        <w:t>. He has been working on Youth Strategy development since June 2020 on an online basis from the UK and Poland;</w:t>
      </w:r>
    </w:p>
    <w:p w14:paraId="62CDA246" w14:textId="25C8D0B7" w:rsidR="002F059E" w:rsidRDefault="002F059E" w:rsidP="00E63E1B">
      <w:pPr>
        <w:pStyle w:val="ListParagraph"/>
        <w:numPr>
          <w:ilvl w:val="0"/>
          <w:numId w:val="13"/>
        </w:numPr>
        <w:spacing w:after="120" w:line="276" w:lineRule="auto"/>
        <w:rPr>
          <w:rFonts w:asciiTheme="majorHAnsi" w:hAnsiTheme="majorHAnsi" w:cstheme="majorHAnsi"/>
          <w:sz w:val="22"/>
          <w:szCs w:val="22"/>
        </w:rPr>
      </w:pPr>
      <w:r>
        <w:rPr>
          <w:rFonts w:asciiTheme="majorHAnsi" w:hAnsiTheme="majorHAnsi" w:cstheme="majorHAnsi"/>
          <w:b/>
          <w:bCs/>
          <w:sz w:val="22"/>
          <w:szCs w:val="22"/>
        </w:rPr>
        <w:t xml:space="preserve">Peter Woods:  </w:t>
      </w:r>
      <w:r>
        <w:rPr>
          <w:rFonts w:asciiTheme="majorHAnsi" w:hAnsiTheme="majorHAnsi" w:cstheme="majorHAnsi"/>
          <w:sz w:val="22"/>
          <w:szCs w:val="22"/>
        </w:rPr>
        <w:t xml:space="preserve">Non-key expert in </w:t>
      </w:r>
      <w:r w:rsidRPr="002F059E">
        <w:rPr>
          <w:rFonts w:asciiTheme="majorHAnsi" w:hAnsiTheme="majorHAnsi" w:cstheme="majorHAnsi"/>
          <w:sz w:val="22"/>
          <w:szCs w:val="22"/>
        </w:rPr>
        <w:t>Institutional Development and Capacity Building of Public Employment Service (PES) system</w:t>
      </w:r>
      <w:r>
        <w:rPr>
          <w:rFonts w:asciiTheme="majorHAnsi" w:hAnsiTheme="majorHAnsi" w:cstheme="majorHAnsi"/>
          <w:sz w:val="22"/>
          <w:szCs w:val="22"/>
        </w:rPr>
        <w:t xml:space="preserve"> (</w:t>
      </w:r>
      <w:r w:rsidR="00182A2B">
        <w:rPr>
          <w:rFonts w:asciiTheme="majorHAnsi" w:hAnsiTheme="majorHAnsi" w:cstheme="majorHAnsi"/>
          <w:sz w:val="22"/>
          <w:szCs w:val="22"/>
        </w:rPr>
        <w:t>Component 4</w:t>
      </w:r>
      <w:r>
        <w:rPr>
          <w:rFonts w:asciiTheme="majorHAnsi" w:hAnsiTheme="majorHAnsi" w:cstheme="majorHAnsi"/>
          <w:sz w:val="22"/>
          <w:szCs w:val="22"/>
        </w:rPr>
        <w:t>)</w:t>
      </w:r>
      <w:r w:rsidR="0023357F">
        <w:rPr>
          <w:rFonts w:asciiTheme="majorHAnsi" w:hAnsiTheme="majorHAnsi" w:cstheme="majorHAnsi"/>
          <w:sz w:val="22"/>
          <w:szCs w:val="22"/>
        </w:rPr>
        <w:t xml:space="preserve">. Due to coronavirus restrictions affecting the activities that he </w:t>
      </w:r>
      <w:r w:rsidR="00630F6F">
        <w:rPr>
          <w:rFonts w:asciiTheme="majorHAnsi" w:hAnsiTheme="majorHAnsi" w:cstheme="majorHAnsi"/>
          <w:sz w:val="22"/>
          <w:szCs w:val="22"/>
        </w:rPr>
        <w:t>should</w:t>
      </w:r>
      <w:r w:rsidR="0023357F">
        <w:rPr>
          <w:rFonts w:asciiTheme="majorHAnsi" w:hAnsiTheme="majorHAnsi" w:cstheme="majorHAnsi"/>
          <w:sz w:val="22"/>
          <w:szCs w:val="22"/>
        </w:rPr>
        <w:t xml:space="preserve"> support he has been unable </w:t>
      </w:r>
      <w:r w:rsidR="00630F6F">
        <w:rPr>
          <w:rFonts w:asciiTheme="majorHAnsi" w:hAnsiTheme="majorHAnsi" w:cstheme="majorHAnsi"/>
          <w:sz w:val="22"/>
          <w:szCs w:val="22"/>
        </w:rPr>
        <w:t>to begin work so far.</w:t>
      </w:r>
    </w:p>
    <w:p w14:paraId="1D93B53A" w14:textId="0C239671" w:rsidR="00630F6F" w:rsidRDefault="00630F6F" w:rsidP="009B0FFF">
      <w:pPr>
        <w:spacing w:before="0" w:after="120" w:line="276" w:lineRule="auto"/>
        <w:rPr>
          <w:rFonts w:asciiTheme="majorHAnsi" w:hAnsiTheme="majorHAnsi" w:cstheme="majorHAnsi"/>
          <w:sz w:val="22"/>
          <w:szCs w:val="22"/>
        </w:rPr>
      </w:pPr>
      <w:r>
        <w:rPr>
          <w:rFonts w:asciiTheme="majorHAnsi" w:hAnsiTheme="majorHAnsi" w:cstheme="majorHAnsi"/>
          <w:sz w:val="22"/>
          <w:szCs w:val="22"/>
        </w:rPr>
        <w:t xml:space="preserve">It is intended to propose an additional SNKE to provide grant scheme </w:t>
      </w:r>
      <w:r w:rsidR="00AF6AAE">
        <w:rPr>
          <w:rFonts w:asciiTheme="majorHAnsi" w:hAnsiTheme="majorHAnsi" w:cstheme="majorHAnsi"/>
          <w:sz w:val="22"/>
          <w:szCs w:val="22"/>
        </w:rPr>
        <w:t xml:space="preserve">implementation and monitoring </w:t>
      </w:r>
      <w:r>
        <w:rPr>
          <w:rFonts w:asciiTheme="majorHAnsi" w:hAnsiTheme="majorHAnsi" w:cstheme="majorHAnsi"/>
          <w:sz w:val="22"/>
          <w:szCs w:val="22"/>
        </w:rPr>
        <w:t xml:space="preserve">support (Component 6) early in the next reporting period, and other SNKE positions to be proposed are </w:t>
      </w:r>
      <w:r>
        <w:rPr>
          <w:rFonts w:asciiTheme="majorHAnsi" w:hAnsiTheme="majorHAnsi" w:cstheme="majorHAnsi"/>
          <w:sz w:val="22"/>
          <w:szCs w:val="22"/>
        </w:rPr>
        <w:lastRenderedPageBreak/>
        <w:t>currently under consideration</w:t>
      </w:r>
      <w:r w:rsidR="00AF6AAE">
        <w:rPr>
          <w:rFonts w:asciiTheme="majorHAnsi" w:hAnsiTheme="majorHAnsi" w:cstheme="majorHAnsi"/>
          <w:sz w:val="22"/>
          <w:szCs w:val="22"/>
        </w:rPr>
        <w:t xml:space="preserve"> (</w:t>
      </w:r>
      <w:proofErr w:type="gramStart"/>
      <w:r w:rsidR="00AF6AAE">
        <w:rPr>
          <w:rFonts w:asciiTheme="majorHAnsi" w:hAnsiTheme="majorHAnsi" w:cstheme="majorHAnsi"/>
          <w:sz w:val="22"/>
          <w:szCs w:val="22"/>
        </w:rPr>
        <w:t>e.g.</w:t>
      </w:r>
      <w:proofErr w:type="gramEnd"/>
      <w:r w:rsidR="00AF6AAE">
        <w:rPr>
          <w:rFonts w:asciiTheme="majorHAnsi" w:hAnsiTheme="majorHAnsi" w:cstheme="majorHAnsi"/>
          <w:sz w:val="22"/>
          <w:szCs w:val="22"/>
        </w:rPr>
        <w:t xml:space="preserve"> for entrepreneurship learning and innovative learning practices in Component 2, local employment networks in Component 4 and to carry out technical evaluations and draft specifications for the upgrading of databases in Component 5).</w:t>
      </w:r>
    </w:p>
    <w:p w14:paraId="63876BBB" w14:textId="4A2DE93B" w:rsidR="00182A2B" w:rsidRDefault="00182A2B" w:rsidP="009B0FFF">
      <w:pPr>
        <w:spacing w:before="0" w:after="120" w:line="276" w:lineRule="auto"/>
        <w:rPr>
          <w:rFonts w:asciiTheme="majorHAnsi" w:hAnsiTheme="majorHAnsi" w:cstheme="majorHAnsi"/>
          <w:sz w:val="22"/>
          <w:szCs w:val="22"/>
        </w:rPr>
      </w:pPr>
      <w:r>
        <w:rPr>
          <w:rFonts w:asciiTheme="majorHAnsi" w:hAnsiTheme="majorHAnsi" w:cstheme="majorHAnsi"/>
          <w:sz w:val="22"/>
          <w:szCs w:val="22"/>
        </w:rPr>
        <w:t xml:space="preserve">In addition, two short-term junior non-key experts </w:t>
      </w:r>
      <w:r w:rsidR="00A20F74">
        <w:rPr>
          <w:rFonts w:asciiTheme="majorHAnsi" w:hAnsiTheme="majorHAnsi" w:cstheme="majorHAnsi"/>
          <w:sz w:val="22"/>
          <w:szCs w:val="22"/>
        </w:rPr>
        <w:t>have been</w:t>
      </w:r>
      <w:r w:rsidR="0023357F">
        <w:rPr>
          <w:rFonts w:asciiTheme="majorHAnsi" w:hAnsiTheme="majorHAnsi" w:cstheme="majorHAnsi"/>
          <w:sz w:val="22"/>
          <w:szCs w:val="22"/>
        </w:rPr>
        <w:t xml:space="preserve"> proposed</w:t>
      </w:r>
      <w:r w:rsidR="00A20F74">
        <w:rPr>
          <w:rFonts w:asciiTheme="majorHAnsi" w:hAnsiTheme="majorHAnsi" w:cstheme="majorHAnsi"/>
          <w:sz w:val="22"/>
          <w:szCs w:val="22"/>
        </w:rPr>
        <w:t xml:space="preserve"> to </w:t>
      </w:r>
      <w:r>
        <w:rPr>
          <w:rFonts w:asciiTheme="majorHAnsi" w:hAnsiTheme="majorHAnsi" w:cstheme="majorHAnsi"/>
          <w:sz w:val="22"/>
          <w:szCs w:val="22"/>
        </w:rPr>
        <w:t>work on a regional survey</w:t>
      </w:r>
      <w:r w:rsidR="00A20F74">
        <w:rPr>
          <w:rFonts w:asciiTheme="majorHAnsi" w:hAnsiTheme="majorHAnsi" w:cstheme="majorHAnsi"/>
          <w:sz w:val="22"/>
          <w:szCs w:val="22"/>
        </w:rPr>
        <w:t xml:space="preserve"> of supply and demand for VET by region/municipality</w:t>
      </w:r>
      <w:r w:rsidR="00FC674D">
        <w:rPr>
          <w:rFonts w:asciiTheme="majorHAnsi" w:hAnsiTheme="majorHAnsi" w:cstheme="majorHAnsi"/>
          <w:sz w:val="22"/>
          <w:szCs w:val="22"/>
        </w:rPr>
        <w:t xml:space="preserve"> </w:t>
      </w:r>
      <w:r>
        <w:rPr>
          <w:rFonts w:asciiTheme="majorHAnsi" w:hAnsiTheme="majorHAnsi" w:cstheme="majorHAnsi"/>
          <w:sz w:val="22"/>
          <w:szCs w:val="22"/>
        </w:rPr>
        <w:t>within the frame of Component</w:t>
      </w:r>
      <w:r w:rsidR="00A20F74">
        <w:rPr>
          <w:rFonts w:asciiTheme="majorHAnsi" w:hAnsiTheme="majorHAnsi" w:cstheme="majorHAnsi"/>
          <w:sz w:val="22"/>
          <w:szCs w:val="22"/>
        </w:rPr>
        <w:t>s</w:t>
      </w:r>
      <w:r>
        <w:rPr>
          <w:rFonts w:asciiTheme="majorHAnsi" w:hAnsiTheme="majorHAnsi" w:cstheme="majorHAnsi"/>
          <w:sz w:val="22"/>
          <w:szCs w:val="22"/>
        </w:rPr>
        <w:t xml:space="preserve"> 1</w:t>
      </w:r>
      <w:r w:rsidR="00A20F74">
        <w:rPr>
          <w:rFonts w:asciiTheme="majorHAnsi" w:hAnsiTheme="majorHAnsi" w:cstheme="majorHAnsi"/>
          <w:sz w:val="22"/>
          <w:szCs w:val="22"/>
        </w:rPr>
        <w:t xml:space="preserve"> -2</w:t>
      </w:r>
      <w:r>
        <w:rPr>
          <w:rFonts w:asciiTheme="majorHAnsi" w:hAnsiTheme="majorHAnsi" w:cstheme="majorHAnsi"/>
          <w:sz w:val="22"/>
          <w:szCs w:val="22"/>
        </w:rPr>
        <w:t>:</w:t>
      </w:r>
    </w:p>
    <w:p w14:paraId="10D90D4C" w14:textId="09CCE0A0" w:rsidR="00182A2B" w:rsidRDefault="00182A2B" w:rsidP="00E63E1B">
      <w:pPr>
        <w:pStyle w:val="ListParagraph"/>
        <w:numPr>
          <w:ilvl w:val="0"/>
          <w:numId w:val="15"/>
        </w:numPr>
        <w:spacing w:after="120" w:line="276" w:lineRule="auto"/>
        <w:rPr>
          <w:rFonts w:asciiTheme="majorHAnsi" w:hAnsiTheme="majorHAnsi" w:cstheme="majorHAnsi"/>
          <w:b/>
          <w:bCs/>
          <w:sz w:val="22"/>
          <w:szCs w:val="22"/>
        </w:rPr>
      </w:pPr>
      <w:r w:rsidRPr="00182A2B">
        <w:rPr>
          <w:rFonts w:asciiTheme="majorHAnsi" w:hAnsiTheme="majorHAnsi" w:cstheme="majorHAnsi"/>
          <w:b/>
          <w:bCs/>
          <w:sz w:val="22"/>
          <w:szCs w:val="22"/>
        </w:rPr>
        <w:t xml:space="preserve">Nana </w:t>
      </w:r>
      <w:proofErr w:type="spellStart"/>
      <w:r w:rsidRPr="00182A2B">
        <w:rPr>
          <w:rFonts w:asciiTheme="majorHAnsi" w:hAnsiTheme="majorHAnsi" w:cstheme="majorHAnsi"/>
          <w:b/>
          <w:bCs/>
          <w:sz w:val="22"/>
          <w:szCs w:val="22"/>
        </w:rPr>
        <w:t>Sumbadze</w:t>
      </w:r>
      <w:proofErr w:type="spellEnd"/>
      <w:r>
        <w:rPr>
          <w:rFonts w:asciiTheme="majorHAnsi" w:hAnsiTheme="majorHAnsi" w:cstheme="majorHAnsi"/>
          <w:b/>
          <w:bCs/>
          <w:sz w:val="22"/>
          <w:szCs w:val="22"/>
        </w:rPr>
        <w:t xml:space="preserve">: </w:t>
      </w:r>
      <w:r w:rsidRPr="00182A2B">
        <w:rPr>
          <w:rFonts w:asciiTheme="majorHAnsi" w:hAnsiTheme="majorHAnsi" w:cstheme="majorHAnsi"/>
          <w:b/>
          <w:bCs/>
          <w:sz w:val="22"/>
          <w:szCs w:val="22"/>
        </w:rPr>
        <w:t xml:space="preserve"> </w:t>
      </w:r>
      <w:r w:rsidRPr="00182A2B">
        <w:rPr>
          <w:rFonts w:asciiTheme="majorHAnsi" w:hAnsiTheme="majorHAnsi" w:cstheme="majorHAnsi"/>
          <w:sz w:val="22"/>
          <w:szCs w:val="22"/>
        </w:rPr>
        <w:t>Non-key expert for</w:t>
      </w:r>
      <w:r>
        <w:rPr>
          <w:rFonts w:asciiTheme="majorHAnsi" w:hAnsiTheme="majorHAnsi" w:cstheme="majorHAnsi"/>
          <w:b/>
          <w:bCs/>
          <w:sz w:val="22"/>
          <w:szCs w:val="22"/>
        </w:rPr>
        <w:t xml:space="preserve"> </w:t>
      </w:r>
      <w:r w:rsidRPr="00182A2B">
        <w:rPr>
          <w:rFonts w:asciiTheme="majorHAnsi" w:hAnsiTheme="majorHAnsi" w:cstheme="majorHAnsi"/>
          <w:sz w:val="22"/>
          <w:szCs w:val="22"/>
        </w:rPr>
        <w:t>Survey of VET Providers’ Network</w:t>
      </w:r>
      <w:r>
        <w:rPr>
          <w:rFonts w:asciiTheme="majorHAnsi" w:hAnsiTheme="majorHAnsi" w:cstheme="majorHAnsi"/>
          <w:sz w:val="22"/>
          <w:szCs w:val="22"/>
        </w:rPr>
        <w:t xml:space="preserve"> (Component</w:t>
      </w:r>
      <w:r w:rsidR="00A20F74">
        <w:rPr>
          <w:rFonts w:asciiTheme="majorHAnsi" w:hAnsiTheme="majorHAnsi" w:cstheme="majorHAnsi"/>
          <w:sz w:val="22"/>
          <w:szCs w:val="22"/>
        </w:rPr>
        <w:t>s</w:t>
      </w:r>
      <w:r>
        <w:rPr>
          <w:rFonts w:asciiTheme="majorHAnsi" w:hAnsiTheme="majorHAnsi" w:cstheme="majorHAnsi"/>
          <w:sz w:val="22"/>
          <w:szCs w:val="22"/>
        </w:rPr>
        <w:t xml:space="preserve"> 1</w:t>
      </w:r>
      <w:r w:rsidR="00A20F74">
        <w:rPr>
          <w:rFonts w:asciiTheme="majorHAnsi" w:hAnsiTheme="majorHAnsi" w:cstheme="majorHAnsi"/>
          <w:sz w:val="22"/>
          <w:szCs w:val="22"/>
        </w:rPr>
        <w:t>-2</w:t>
      </w:r>
      <w:r>
        <w:rPr>
          <w:rFonts w:asciiTheme="majorHAnsi" w:hAnsiTheme="majorHAnsi" w:cstheme="majorHAnsi"/>
          <w:sz w:val="22"/>
          <w:szCs w:val="22"/>
        </w:rPr>
        <w:t>)</w:t>
      </w:r>
    </w:p>
    <w:p w14:paraId="64AA3857" w14:textId="1BA50187" w:rsidR="00182A2B" w:rsidRPr="00E33DED" w:rsidRDefault="00182A2B" w:rsidP="00E63E1B">
      <w:pPr>
        <w:pStyle w:val="ListParagraph"/>
        <w:numPr>
          <w:ilvl w:val="0"/>
          <w:numId w:val="15"/>
        </w:numPr>
        <w:spacing w:after="120" w:line="276" w:lineRule="auto"/>
        <w:rPr>
          <w:rFonts w:asciiTheme="majorHAnsi" w:hAnsiTheme="majorHAnsi" w:cstheme="majorHAnsi"/>
          <w:b/>
          <w:bCs/>
          <w:sz w:val="22"/>
          <w:szCs w:val="22"/>
        </w:rPr>
      </w:pPr>
      <w:r>
        <w:rPr>
          <w:rFonts w:asciiTheme="majorHAnsi" w:hAnsiTheme="majorHAnsi" w:cstheme="majorHAnsi"/>
          <w:b/>
          <w:bCs/>
          <w:sz w:val="22"/>
          <w:szCs w:val="22"/>
        </w:rPr>
        <w:t xml:space="preserve">Irina </w:t>
      </w:r>
      <w:proofErr w:type="spellStart"/>
      <w:r>
        <w:rPr>
          <w:rFonts w:asciiTheme="majorHAnsi" w:hAnsiTheme="majorHAnsi" w:cstheme="majorHAnsi"/>
          <w:b/>
          <w:bCs/>
          <w:sz w:val="22"/>
          <w:szCs w:val="22"/>
        </w:rPr>
        <w:t>Badurashvili</w:t>
      </w:r>
      <w:proofErr w:type="spellEnd"/>
      <w:r>
        <w:rPr>
          <w:rFonts w:asciiTheme="majorHAnsi" w:hAnsiTheme="majorHAnsi" w:cstheme="majorHAnsi"/>
          <w:b/>
          <w:bCs/>
          <w:sz w:val="22"/>
          <w:szCs w:val="22"/>
        </w:rPr>
        <w:t xml:space="preserve">: </w:t>
      </w:r>
      <w:r w:rsidRPr="00182A2B">
        <w:rPr>
          <w:rFonts w:asciiTheme="majorHAnsi" w:hAnsiTheme="majorHAnsi" w:cstheme="majorHAnsi"/>
          <w:sz w:val="22"/>
          <w:szCs w:val="22"/>
        </w:rPr>
        <w:t>Non-key expert for</w:t>
      </w:r>
      <w:r>
        <w:rPr>
          <w:rFonts w:asciiTheme="majorHAnsi" w:hAnsiTheme="majorHAnsi" w:cstheme="majorHAnsi"/>
          <w:b/>
          <w:bCs/>
          <w:sz w:val="22"/>
          <w:szCs w:val="22"/>
        </w:rPr>
        <w:t xml:space="preserve"> </w:t>
      </w:r>
      <w:r w:rsidRPr="00182A2B">
        <w:rPr>
          <w:rFonts w:asciiTheme="majorHAnsi" w:hAnsiTheme="majorHAnsi" w:cstheme="majorHAnsi"/>
          <w:sz w:val="22"/>
          <w:szCs w:val="22"/>
        </w:rPr>
        <w:t>Survey of VET Providers’ Network</w:t>
      </w:r>
      <w:r>
        <w:rPr>
          <w:rFonts w:asciiTheme="majorHAnsi" w:hAnsiTheme="majorHAnsi" w:cstheme="majorHAnsi"/>
          <w:sz w:val="22"/>
          <w:szCs w:val="22"/>
        </w:rPr>
        <w:t xml:space="preserve"> (Component</w:t>
      </w:r>
      <w:r w:rsidR="00A20F74">
        <w:rPr>
          <w:rFonts w:asciiTheme="majorHAnsi" w:hAnsiTheme="majorHAnsi" w:cstheme="majorHAnsi"/>
          <w:sz w:val="22"/>
          <w:szCs w:val="22"/>
        </w:rPr>
        <w:t>s</w:t>
      </w:r>
      <w:r>
        <w:rPr>
          <w:rFonts w:asciiTheme="majorHAnsi" w:hAnsiTheme="majorHAnsi" w:cstheme="majorHAnsi"/>
          <w:sz w:val="22"/>
          <w:szCs w:val="22"/>
        </w:rPr>
        <w:t xml:space="preserve"> 1</w:t>
      </w:r>
      <w:r w:rsidR="00A20F74">
        <w:rPr>
          <w:rFonts w:asciiTheme="majorHAnsi" w:hAnsiTheme="majorHAnsi" w:cstheme="majorHAnsi"/>
          <w:sz w:val="22"/>
          <w:szCs w:val="22"/>
        </w:rPr>
        <w:t>-2</w:t>
      </w:r>
      <w:r>
        <w:rPr>
          <w:rFonts w:asciiTheme="majorHAnsi" w:hAnsiTheme="majorHAnsi" w:cstheme="majorHAnsi"/>
          <w:sz w:val="22"/>
          <w:szCs w:val="22"/>
        </w:rPr>
        <w:t>)</w:t>
      </w:r>
    </w:p>
    <w:p w14:paraId="3D97AF28" w14:textId="68A20EC4" w:rsidR="00E33DED" w:rsidRPr="0029154E" w:rsidRDefault="00E33DED" w:rsidP="00E63E1B">
      <w:pPr>
        <w:pStyle w:val="ListParagraph"/>
        <w:numPr>
          <w:ilvl w:val="0"/>
          <w:numId w:val="15"/>
        </w:numPr>
        <w:spacing w:after="120" w:line="276" w:lineRule="auto"/>
        <w:rPr>
          <w:rFonts w:asciiTheme="majorHAnsi" w:hAnsiTheme="majorHAnsi" w:cstheme="majorHAnsi"/>
          <w:b/>
          <w:bCs/>
          <w:sz w:val="22"/>
          <w:szCs w:val="22"/>
        </w:rPr>
      </w:pPr>
      <w:r w:rsidRPr="0029154E">
        <w:rPr>
          <w:rFonts w:asciiTheme="majorHAnsi" w:hAnsiTheme="majorHAnsi" w:cstheme="majorHAnsi"/>
          <w:b/>
          <w:bCs/>
          <w:sz w:val="22"/>
          <w:szCs w:val="22"/>
        </w:rPr>
        <w:t>Maia Maisuradze</w:t>
      </w:r>
      <w:proofErr w:type="gramStart"/>
      <w:r w:rsidR="0029154E" w:rsidRPr="0029154E">
        <w:rPr>
          <w:rFonts w:asciiTheme="majorHAnsi" w:hAnsiTheme="majorHAnsi" w:cstheme="majorHAnsi"/>
          <w:b/>
          <w:bCs/>
          <w:sz w:val="22"/>
          <w:szCs w:val="22"/>
        </w:rPr>
        <w:t>: :</w:t>
      </w:r>
      <w:proofErr w:type="gramEnd"/>
      <w:r w:rsidR="0029154E" w:rsidRPr="0029154E">
        <w:rPr>
          <w:rFonts w:asciiTheme="majorHAnsi" w:hAnsiTheme="majorHAnsi" w:cstheme="majorHAnsi"/>
          <w:b/>
          <w:bCs/>
          <w:sz w:val="22"/>
          <w:szCs w:val="22"/>
        </w:rPr>
        <w:t xml:space="preserve"> </w:t>
      </w:r>
      <w:r w:rsidR="0029154E" w:rsidRPr="0029154E">
        <w:rPr>
          <w:rFonts w:asciiTheme="majorHAnsi" w:hAnsiTheme="majorHAnsi" w:cstheme="majorHAnsi"/>
          <w:sz w:val="22"/>
          <w:szCs w:val="22"/>
        </w:rPr>
        <w:t>Non-key expert for</w:t>
      </w:r>
      <w:r w:rsidR="0029154E" w:rsidRPr="0029154E">
        <w:rPr>
          <w:rFonts w:asciiTheme="majorHAnsi" w:hAnsiTheme="majorHAnsi" w:cstheme="majorHAnsi"/>
          <w:b/>
          <w:bCs/>
          <w:sz w:val="22"/>
          <w:szCs w:val="22"/>
        </w:rPr>
        <w:t xml:space="preserve"> </w:t>
      </w:r>
      <w:r w:rsidR="0029154E" w:rsidRPr="0029154E">
        <w:rPr>
          <w:rFonts w:asciiTheme="majorHAnsi" w:hAnsiTheme="majorHAnsi" w:cstheme="majorHAnsi"/>
          <w:sz w:val="22"/>
          <w:szCs w:val="22"/>
        </w:rPr>
        <w:t>Survey of VET Providers’ Network (Components 1-2)</w:t>
      </w:r>
    </w:p>
    <w:p w14:paraId="603B0C9B" w14:textId="72EE0136" w:rsidR="00630F6F" w:rsidRDefault="00630F6F" w:rsidP="009B0FFF">
      <w:pPr>
        <w:spacing w:before="0" w:after="120" w:line="276" w:lineRule="auto"/>
        <w:rPr>
          <w:rFonts w:asciiTheme="majorHAnsi" w:hAnsiTheme="majorHAnsi" w:cstheme="majorHAnsi"/>
          <w:sz w:val="22"/>
          <w:szCs w:val="22"/>
        </w:rPr>
      </w:pPr>
      <w:r>
        <w:rPr>
          <w:rFonts w:asciiTheme="majorHAnsi" w:hAnsiTheme="majorHAnsi" w:cstheme="majorHAnsi"/>
          <w:sz w:val="22"/>
          <w:szCs w:val="22"/>
        </w:rPr>
        <w:t xml:space="preserve">They are expected to begin work for the project at the beginning of September. A third JNKE is also expected to be proposed in September 2020, to provide sort-term assistance to the other two JNKEs in primary data collection. </w:t>
      </w:r>
    </w:p>
    <w:p w14:paraId="382AD554" w14:textId="7AAC3C2A" w:rsidR="00630F6F" w:rsidRDefault="00630F6F" w:rsidP="009B0FFF">
      <w:pPr>
        <w:spacing w:before="0" w:after="120" w:line="276" w:lineRule="auto"/>
        <w:rPr>
          <w:rFonts w:asciiTheme="majorHAnsi" w:hAnsiTheme="majorHAnsi" w:cstheme="majorHAnsi"/>
          <w:sz w:val="22"/>
          <w:szCs w:val="22"/>
        </w:rPr>
      </w:pPr>
      <w:r>
        <w:rPr>
          <w:rFonts w:asciiTheme="majorHAnsi" w:hAnsiTheme="majorHAnsi" w:cstheme="majorHAnsi"/>
          <w:sz w:val="22"/>
          <w:szCs w:val="22"/>
        </w:rPr>
        <w:t xml:space="preserve">It should be noted that the remaining unallocated JNKE working days </w:t>
      </w:r>
      <w:r w:rsidR="002F0C5D">
        <w:rPr>
          <w:rFonts w:asciiTheme="majorHAnsi" w:hAnsiTheme="majorHAnsi" w:cstheme="majorHAnsi"/>
          <w:sz w:val="22"/>
          <w:szCs w:val="22"/>
        </w:rPr>
        <w:t>are now very limited and, because they may be required to top up the available days for the long-term JNKEs who are having to work more intensively during the coronavirus pandemic because travel restrictions are preventing SNKEs from coming to Georgia, it is unlikely that further JNKEs can be proposed without a budget reallocation or the injection of additional resources.</w:t>
      </w:r>
    </w:p>
    <w:p w14:paraId="69695520" w14:textId="235AC66D" w:rsidR="00F17DA1" w:rsidRPr="00F17DA1" w:rsidRDefault="00F17DA1" w:rsidP="009B0FFF">
      <w:pPr>
        <w:spacing w:before="0" w:after="120" w:line="276" w:lineRule="auto"/>
        <w:rPr>
          <w:rFonts w:asciiTheme="majorHAnsi" w:hAnsiTheme="majorHAnsi" w:cstheme="majorHAnsi"/>
          <w:sz w:val="22"/>
          <w:szCs w:val="22"/>
        </w:rPr>
      </w:pPr>
      <w:r w:rsidRPr="00F17DA1">
        <w:rPr>
          <w:rFonts w:asciiTheme="majorHAnsi" w:hAnsiTheme="majorHAnsi" w:cstheme="majorHAnsi"/>
          <w:sz w:val="22"/>
          <w:szCs w:val="22"/>
        </w:rPr>
        <w:t>At the start of the project, the project administrative staff were recruited, th</w:t>
      </w:r>
      <w:r w:rsidR="00180569">
        <w:rPr>
          <w:rFonts w:asciiTheme="majorHAnsi" w:hAnsiTheme="majorHAnsi" w:cstheme="majorHAnsi"/>
          <w:sz w:val="22"/>
          <w:szCs w:val="22"/>
        </w:rPr>
        <w:t>r</w:t>
      </w:r>
      <w:r w:rsidRPr="00F17DA1">
        <w:rPr>
          <w:rFonts w:asciiTheme="majorHAnsi" w:hAnsiTheme="majorHAnsi" w:cstheme="majorHAnsi"/>
          <w:sz w:val="22"/>
          <w:szCs w:val="22"/>
        </w:rPr>
        <w:t xml:space="preserve">ough continuation contracts with existing local employees of our consortium partner, PEM Consult: </w:t>
      </w:r>
    </w:p>
    <w:p w14:paraId="08F39873" w14:textId="6A2CD7C5" w:rsidR="00F17DA1" w:rsidRPr="00F17DA1" w:rsidRDefault="00F17DA1" w:rsidP="00AA137C">
      <w:pPr>
        <w:pStyle w:val="ListParagraph"/>
        <w:numPr>
          <w:ilvl w:val="0"/>
          <w:numId w:val="8"/>
        </w:numPr>
        <w:spacing w:line="276" w:lineRule="auto"/>
        <w:contextualSpacing w:val="0"/>
        <w:rPr>
          <w:rFonts w:asciiTheme="majorHAnsi" w:hAnsiTheme="majorHAnsi" w:cstheme="majorHAnsi"/>
          <w:sz w:val="22"/>
          <w:szCs w:val="22"/>
          <w:lang w:val="en-GB"/>
        </w:rPr>
      </w:pPr>
      <w:r w:rsidRPr="00F17DA1">
        <w:rPr>
          <w:rFonts w:asciiTheme="majorHAnsi" w:hAnsiTheme="majorHAnsi" w:cstheme="majorHAnsi"/>
          <w:b/>
          <w:bCs/>
          <w:sz w:val="22"/>
          <w:szCs w:val="22"/>
          <w:lang w:val="en-GB"/>
        </w:rPr>
        <w:t>Irakli Khutsianidze</w:t>
      </w:r>
      <w:r w:rsidRPr="00F17DA1">
        <w:rPr>
          <w:rFonts w:asciiTheme="majorHAnsi" w:hAnsiTheme="majorHAnsi" w:cstheme="majorHAnsi"/>
          <w:sz w:val="22"/>
          <w:szCs w:val="22"/>
          <w:lang w:val="en-GB"/>
        </w:rPr>
        <w:t xml:space="preserve"> (</w:t>
      </w:r>
      <w:r w:rsidR="00F429D7">
        <w:rPr>
          <w:rFonts w:asciiTheme="majorHAnsi" w:hAnsiTheme="majorHAnsi" w:cstheme="majorHAnsi"/>
          <w:sz w:val="22"/>
          <w:szCs w:val="22"/>
          <w:lang w:val="en-GB"/>
        </w:rPr>
        <w:t>project officer/</w:t>
      </w:r>
      <w:r w:rsidRPr="00F17DA1">
        <w:rPr>
          <w:rFonts w:asciiTheme="majorHAnsi" w:hAnsiTheme="majorHAnsi" w:cstheme="majorHAnsi"/>
          <w:sz w:val="22"/>
          <w:szCs w:val="22"/>
          <w:lang w:val="en-GB"/>
        </w:rPr>
        <w:t>accountant)</w:t>
      </w:r>
    </w:p>
    <w:p w14:paraId="3B40A788" w14:textId="6080ED77" w:rsidR="00F429D7" w:rsidRPr="00F429D7" w:rsidRDefault="00F17DA1" w:rsidP="00AA137C">
      <w:pPr>
        <w:pStyle w:val="ListParagraph"/>
        <w:numPr>
          <w:ilvl w:val="0"/>
          <w:numId w:val="8"/>
        </w:numPr>
        <w:spacing w:line="276" w:lineRule="auto"/>
        <w:contextualSpacing w:val="0"/>
        <w:rPr>
          <w:rFonts w:asciiTheme="majorHAnsi" w:hAnsiTheme="majorHAnsi" w:cstheme="majorHAnsi"/>
          <w:sz w:val="22"/>
          <w:szCs w:val="22"/>
          <w:lang w:val="en-GB"/>
        </w:rPr>
      </w:pPr>
      <w:r w:rsidRPr="00F17DA1">
        <w:rPr>
          <w:rFonts w:asciiTheme="majorHAnsi" w:hAnsiTheme="majorHAnsi" w:cstheme="majorHAnsi"/>
          <w:b/>
          <w:bCs/>
          <w:sz w:val="22"/>
          <w:szCs w:val="22"/>
          <w:lang w:val="en-GB"/>
        </w:rPr>
        <w:t>Gvantsa Tabatadze</w:t>
      </w:r>
      <w:r w:rsidR="00F429D7">
        <w:rPr>
          <w:rFonts w:asciiTheme="majorHAnsi" w:hAnsiTheme="majorHAnsi" w:cstheme="majorHAnsi"/>
          <w:b/>
          <w:bCs/>
          <w:sz w:val="22"/>
          <w:szCs w:val="22"/>
          <w:lang w:val="en-GB"/>
        </w:rPr>
        <w:t xml:space="preserve"> </w:t>
      </w:r>
      <w:r w:rsidR="00F429D7" w:rsidRPr="00F17DA1">
        <w:rPr>
          <w:rFonts w:asciiTheme="majorHAnsi" w:hAnsiTheme="majorHAnsi" w:cstheme="majorHAnsi"/>
          <w:sz w:val="22"/>
          <w:szCs w:val="22"/>
          <w:lang w:val="en-GB"/>
        </w:rPr>
        <w:t>(project officer/translator)</w:t>
      </w:r>
    </w:p>
    <w:p w14:paraId="042C35DE" w14:textId="1B3D192C" w:rsidR="00F17DA1" w:rsidRPr="00F17DA1" w:rsidRDefault="00F17DA1" w:rsidP="00AA137C">
      <w:pPr>
        <w:pStyle w:val="ListParagraph"/>
        <w:numPr>
          <w:ilvl w:val="0"/>
          <w:numId w:val="8"/>
        </w:numPr>
        <w:spacing w:after="120" w:line="276" w:lineRule="auto"/>
        <w:contextualSpacing w:val="0"/>
        <w:rPr>
          <w:rFonts w:asciiTheme="majorHAnsi" w:hAnsiTheme="majorHAnsi" w:cstheme="majorHAnsi"/>
          <w:sz w:val="22"/>
          <w:szCs w:val="22"/>
          <w:lang w:val="en-GB"/>
        </w:rPr>
      </w:pPr>
      <w:r w:rsidRPr="00F17DA1">
        <w:rPr>
          <w:rFonts w:asciiTheme="majorHAnsi" w:hAnsiTheme="majorHAnsi" w:cstheme="majorHAnsi"/>
          <w:b/>
          <w:bCs/>
          <w:sz w:val="22"/>
          <w:szCs w:val="22"/>
          <w:lang w:val="en-GB"/>
        </w:rPr>
        <w:t>Nino Kutateladze</w:t>
      </w:r>
      <w:r w:rsidRPr="00F17DA1">
        <w:rPr>
          <w:rFonts w:asciiTheme="majorHAnsi" w:hAnsiTheme="majorHAnsi" w:cstheme="majorHAnsi"/>
          <w:sz w:val="22"/>
          <w:szCs w:val="22"/>
          <w:lang w:val="en-GB"/>
        </w:rPr>
        <w:t xml:space="preserve"> (project officer/translator)</w:t>
      </w:r>
    </w:p>
    <w:p w14:paraId="06CF97DC" w14:textId="11FB8028" w:rsidR="00F17DA1" w:rsidRPr="004C2F7D" w:rsidRDefault="00F17DA1" w:rsidP="009B0FFF">
      <w:pPr>
        <w:spacing w:before="0" w:after="120" w:line="276" w:lineRule="auto"/>
        <w:ind w:left="851"/>
        <w:jc w:val="left"/>
        <w:rPr>
          <w:rFonts w:asciiTheme="majorHAnsi" w:hAnsiTheme="majorHAnsi" w:cstheme="majorHAnsi"/>
          <w:bCs/>
          <w:sz w:val="22"/>
          <w:szCs w:val="22"/>
        </w:rPr>
      </w:pPr>
    </w:p>
    <w:p w14:paraId="05364641" w14:textId="131B237C" w:rsidR="00C77576" w:rsidRDefault="004C2F7D" w:rsidP="00AA137C">
      <w:pPr>
        <w:pStyle w:val="Heading1"/>
        <w:spacing w:before="0" w:after="120" w:line="276" w:lineRule="auto"/>
      </w:pPr>
      <w:bookmarkStart w:id="13" w:name="_Toc533874442"/>
      <w:bookmarkStart w:id="14" w:name="_Toc60162709"/>
      <w:r w:rsidRPr="001F1499">
        <w:t>G</w:t>
      </w:r>
      <w:r w:rsidR="00C77576" w:rsidRPr="001F1499">
        <w:t xml:space="preserve">eneral Progress in </w:t>
      </w:r>
      <w:r w:rsidRPr="001F1499">
        <w:t>P</w:t>
      </w:r>
      <w:r w:rsidR="00C77576" w:rsidRPr="001F1499">
        <w:t xml:space="preserve">roject </w:t>
      </w:r>
      <w:r w:rsidRPr="001F1499">
        <w:t>I</w:t>
      </w:r>
      <w:r w:rsidR="00C77576" w:rsidRPr="001F1499">
        <w:t>mplementation</w:t>
      </w:r>
      <w:bookmarkEnd w:id="13"/>
      <w:bookmarkEnd w:id="14"/>
    </w:p>
    <w:p w14:paraId="0E31DDF8" w14:textId="68B4ABA6" w:rsidR="00C77576" w:rsidRPr="009676D0" w:rsidRDefault="00734DAF" w:rsidP="009B0FFF">
      <w:pPr>
        <w:pStyle w:val="Heading2"/>
        <w:keepLines w:val="0"/>
        <w:tabs>
          <w:tab w:val="left" w:pos="720"/>
        </w:tabs>
        <w:spacing w:before="0" w:after="120" w:line="276" w:lineRule="auto"/>
        <w:ind w:left="720" w:hanging="720"/>
        <w:rPr>
          <w:rFonts w:cstheme="minorHAnsi"/>
          <w:caps/>
        </w:rPr>
      </w:pPr>
      <w:bookmarkStart w:id="15" w:name="_Toc60162710"/>
      <w:bookmarkStart w:id="16" w:name="_Toc533874443"/>
      <w:r w:rsidRPr="009676D0">
        <w:rPr>
          <w:rFonts w:cstheme="minorHAnsi"/>
          <w:caps/>
        </w:rPr>
        <w:t xml:space="preserve">PROGRESS BEFORE </w:t>
      </w:r>
      <w:r w:rsidR="002F0C5D" w:rsidRPr="009676D0">
        <w:rPr>
          <w:rFonts w:cstheme="minorHAnsi"/>
          <w:caps/>
        </w:rPr>
        <w:t xml:space="preserve">REPORTING PERIOD </w:t>
      </w:r>
      <w:r w:rsidRPr="009676D0">
        <w:rPr>
          <w:rFonts w:cstheme="minorHAnsi"/>
          <w:caps/>
        </w:rPr>
        <w:t>2</w:t>
      </w:r>
      <w:bookmarkEnd w:id="15"/>
    </w:p>
    <w:p w14:paraId="303A2E83" w14:textId="44C158CA" w:rsidR="00734DAF" w:rsidRDefault="00CD3438" w:rsidP="009B0FFF">
      <w:pPr>
        <w:spacing w:before="0" w:after="120" w:line="276" w:lineRule="auto"/>
        <w:rPr>
          <w:sz w:val="22"/>
          <w:szCs w:val="22"/>
        </w:rPr>
      </w:pPr>
      <w:r w:rsidRPr="00F82F19">
        <w:rPr>
          <w:sz w:val="22"/>
          <w:szCs w:val="22"/>
        </w:rPr>
        <w:t xml:space="preserve">The project started on 3 October </w:t>
      </w:r>
      <w:r w:rsidR="00F639A9">
        <w:rPr>
          <w:sz w:val="22"/>
          <w:szCs w:val="22"/>
        </w:rPr>
        <w:t>2019, just over one month after the contract date. Because the first reporting period is considered to have started on the signing of the contract</w:t>
      </w:r>
      <w:r w:rsidR="00734DAF">
        <w:rPr>
          <w:sz w:val="22"/>
          <w:szCs w:val="22"/>
        </w:rPr>
        <w:t xml:space="preserve"> (28 August 2019)</w:t>
      </w:r>
      <w:r w:rsidR="00F639A9">
        <w:rPr>
          <w:sz w:val="22"/>
          <w:szCs w:val="22"/>
        </w:rPr>
        <w:t xml:space="preserve">, the </w:t>
      </w:r>
      <w:r w:rsidR="009676D0">
        <w:rPr>
          <w:sz w:val="22"/>
          <w:szCs w:val="22"/>
        </w:rPr>
        <w:t xml:space="preserve">duration of Reporting Period 1 (RP1) </w:t>
      </w:r>
      <w:r w:rsidR="00F639A9">
        <w:rPr>
          <w:sz w:val="22"/>
          <w:szCs w:val="22"/>
        </w:rPr>
        <w:t xml:space="preserve">was only five months rather than six., and the first three months </w:t>
      </w:r>
      <w:r w:rsidR="00734DAF">
        <w:rPr>
          <w:sz w:val="22"/>
          <w:szCs w:val="22"/>
        </w:rPr>
        <w:t xml:space="preserve">of RP1 </w:t>
      </w:r>
      <w:r w:rsidR="00F639A9">
        <w:rPr>
          <w:sz w:val="22"/>
          <w:szCs w:val="22"/>
        </w:rPr>
        <w:t xml:space="preserve">were devoted to Inception Phase activities. </w:t>
      </w:r>
    </w:p>
    <w:p w14:paraId="679B9B10" w14:textId="5F0ED6AC" w:rsidR="00734DAF" w:rsidRDefault="00F639A9" w:rsidP="009B0FFF">
      <w:pPr>
        <w:spacing w:before="0" w:after="120" w:line="276" w:lineRule="auto"/>
        <w:rPr>
          <w:sz w:val="22"/>
          <w:szCs w:val="22"/>
        </w:rPr>
      </w:pPr>
      <w:r>
        <w:rPr>
          <w:sz w:val="22"/>
          <w:szCs w:val="22"/>
        </w:rPr>
        <w:t>Because revisions to the log</w:t>
      </w:r>
      <w:r w:rsidR="0029154E">
        <w:rPr>
          <w:sz w:val="22"/>
          <w:szCs w:val="22"/>
        </w:rPr>
        <w:t>-</w:t>
      </w:r>
      <w:r>
        <w:rPr>
          <w:sz w:val="22"/>
          <w:szCs w:val="22"/>
        </w:rPr>
        <w:t xml:space="preserve">frame and therefore to the draft Inception Report required extensive consultations over a six- or seven-week period with the ROM </w:t>
      </w:r>
      <w:proofErr w:type="spellStart"/>
      <w:r>
        <w:rPr>
          <w:sz w:val="22"/>
          <w:szCs w:val="22"/>
        </w:rPr>
        <w:t>EaP</w:t>
      </w:r>
      <w:proofErr w:type="spellEnd"/>
      <w:r>
        <w:rPr>
          <w:sz w:val="22"/>
          <w:szCs w:val="22"/>
        </w:rPr>
        <w:t>, to whom the EUD had sent the drafts for comment, m</w:t>
      </w:r>
      <w:r w:rsidR="00543B8D">
        <w:rPr>
          <w:sz w:val="22"/>
          <w:szCs w:val="22"/>
        </w:rPr>
        <w:t>uch</w:t>
      </w:r>
      <w:r>
        <w:rPr>
          <w:sz w:val="22"/>
          <w:szCs w:val="22"/>
        </w:rPr>
        <w:t xml:space="preserve"> of the five-month reporting period was taken up in carrying out follow-up activities before the Inception Report could be approved. </w:t>
      </w:r>
    </w:p>
    <w:p w14:paraId="2128BD86" w14:textId="398E840A" w:rsidR="00543B8D" w:rsidRDefault="00F639A9" w:rsidP="009B0FFF">
      <w:pPr>
        <w:spacing w:before="0" w:after="120" w:line="276" w:lineRule="auto"/>
        <w:rPr>
          <w:sz w:val="22"/>
          <w:szCs w:val="22"/>
        </w:rPr>
      </w:pPr>
      <w:r>
        <w:rPr>
          <w:sz w:val="22"/>
          <w:szCs w:val="22"/>
        </w:rPr>
        <w:t>However, a number of activities were started</w:t>
      </w:r>
      <w:r w:rsidR="00543B8D">
        <w:rPr>
          <w:sz w:val="22"/>
          <w:szCs w:val="22"/>
        </w:rPr>
        <w:t xml:space="preserve">, </w:t>
      </w:r>
      <w:r>
        <w:rPr>
          <w:sz w:val="22"/>
          <w:szCs w:val="22"/>
        </w:rPr>
        <w:t xml:space="preserve">in Components 1, </w:t>
      </w:r>
      <w:r w:rsidR="00543B8D">
        <w:rPr>
          <w:sz w:val="22"/>
          <w:szCs w:val="22"/>
        </w:rPr>
        <w:t>4 and 5, with detailed planning undertaken for activities for Components 2 and 3.</w:t>
      </w:r>
      <w:r w:rsidR="00734DAF">
        <w:rPr>
          <w:sz w:val="22"/>
          <w:szCs w:val="22"/>
        </w:rPr>
        <w:t xml:space="preserve"> </w:t>
      </w:r>
      <w:r w:rsidR="00543B8D">
        <w:rPr>
          <w:sz w:val="22"/>
          <w:szCs w:val="22"/>
        </w:rPr>
        <w:t xml:space="preserve">Activities and progress in Reporting Period 1 </w:t>
      </w:r>
      <w:r w:rsidR="00734DAF">
        <w:rPr>
          <w:sz w:val="22"/>
          <w:szCs w:val="22"/>
        </w:rPr>
        <w:t>were</w:t>
      </w:r>
      <w:r w:rsidR="00543B8D">
        <w:rPr>
          <w:sz w:val="22"/>
          <w:szCs w:val="22"/>
        </w:rPr>
        <w:t xml:space="preserve"> covered in the approved Inception Report of the project</w:t>
      </w:r>
      <w:r w:rsidR="00734DAF">
        <w:rPr>
          <w:sz w:val="22"/>
          <w:szCs w:val="22"/>
        </w:rPr>
        <w:t>,</w:t>
      </w:r>
      <w:r w:rsidR="00543B8D">
        <w:rPr>
          <w:sz w:val="22"/>
          <w:szCs w:val="22"/>
        </w:rPr>
        <w:t xml:space="preserve"> the approved </w:t>
      </w:r>
      <w:r w:rsidR="00E27912">
        <w:rPr>
          <w:sz w:val="22"/>
          <w:szCs w:val="22"/>
        </w:rPr>
        <w:t xml:space="preserve">First </w:t>
      </w:r>
      <w:r w:rsidR="00543B8D">
        <w:rPr>
          <w:sz w:val="22"/>
          <w:szCs w:val="22"/>
        </w:rPr>
        <w:t>Six-Monthly Progress Report and the Minutes of the First Steering Committee Meeting, held on 14 February 2020.</w:t>
      </w:r>
    </w:p>
    <w:p w14:paraId="0A4CA0B0" w14:textId="2B6C5172" w:rsidR="00CD7C24" w:rsidRDefault="00CD7C24" w:rsidP="009B0FFF">
      <w:pPr>
        <w:spacing w:before="0" w:after="120" w:line="276" w:lineRule="auto"/>
        <w:jc w:val="left"/>
        <w:rPr>
          <w:sz w:val="22"/>
          <w:szCs w:val="22"/>
        </w:rPr>
      </w:pPr>
    </w:p>
    <w:p w14:paraId="2A1D28F8" w14:textId="1DFCF30C" w:rsidR="00C77576" w:rsidRPr="009676D0" w:rsidRDefault="00734DAF" w:rsidP="009B0FFF">
      <w:pPr>
        <w:pStyle w:val="Heading2"/>
        <w:keepLines w:val="0"/>
        <w:spacing w:before="0" w:after="120" w:line="276" w:lineRule="auto"/>
        <w:ind w:left="0" w:firstLine="0"/>
        <w:rPr>
          <w:rFonts w:cstheme="minorHAnsi"/>
          <w:caps/>
        </w:rPr>
      </w:pPr>
      <w:bookmarkStart w:id="17" w:name="_Toc60162711"/>
      <w:r w:rsidRPr="009676D0">
        <w:rPr>
          <w:rFonts w:cstheme="minorHAnsi"/>
          <w:caps/>
        </w:rPr>
        <w:lastRenderedPageBreak/>
        <w:t xml:space="preserve">OVERALL PROGRESS IN </w:t>
      </w:r>
      <w:r w:rsidR="00543B8D" w:rsidRPr="009676D0">
        <w:rPr>
          <w:rFonts w:cstheme="minorHAnsi"/>
          <w:caps/>
        </w:rPr>
        <w:t>REPORTING PERIOD 2</w:t>
      </w:r>
      <w:bookmarkEnd w:id="16"/>
      <w:bookmarkEnd w:id="17"/>
    </w:p>
    <w:p w14:paraId="3CBD0B3D" w14:textId="76A51BF2" w:rsidR="0089160C" w:rsidRPr="002E6BCA" w:rsidRDefault="0089160C" w:rsidP="00AA137C">
      <w:pPr>
        <w:pStyle w:val="Heading3"/>
        <w:rPr>
          <w:rFonts w:asciiTheme="majorHAnsi" w:hAnsiTheme="majorHAnsi" w:cstheme="majorHAnsi"/>
          <w:sz w:val="22"/>
          <w:szCs w:val="22"/>
        </w:rPr>
      </w:pPr>
      <w:bookmarkStart w:id="18" w:name="_Toc60162712"/>
      <w:r w:rsidRPr="002E6BCA">
        <w:rPr>
          <w:rFonts w:asciiTheme="majorHAnsi" w:hAnsiTheme="majorHAnsi" w:cstheme="majorHAnsi"/>
          <w:sz w:val="22"/>
          <w:szCs w:val="22"/>
        </w:rPr>
        <w:t>General progress in project implementation</w:t>
      </w:r>
      <w:bookmarkEnd w:id="18"/>
    </w:p>
    <w:p w14:paraId="59A43128" w14:textId="7BE58B8F" w:rsidR="009676D0" w:rsidRDefault="009676D0" w:rsidP="009B0FFF">
      <w:pPr>
        <w:spacing w:before="0" w:after="120" w:line="276" w:lineRule="auto"/>
        <w:rPr>
          <w:sz w:val="22"/>
          <w:szCs w:val="22"/>
        </w:rPr>
      </w:pPr>
      <w:r>
        <w:rPr>
          <w:sz w:val="22"/>
          <w:szCs w:val="22"/>
        </w:rPr>
        <w:t xml:space="preserve">Reporting Period 2 (RP2) covers the period from 1 March 2020 to 31 August 2020. </w:t>
      </w:r>
    </w:p>
    <w:p w14:paraId="067A14AB" w14:textId="572EABA1" w:rsidR="00586E58" w:rsidRDefault="0089160C" w:rsidP="009B0FFF">
      <w:pPr>
        <w:spacing w:before="0" w:after="120" w:line="276" w:lineRule="auto"/>
        <w:rPr>
          <w:sz w:val="22"/>
          <w:szCs w:val="22"/>
        </w:rPr>
      </w:pPr>
      <w:r>
        <w:rPr>
          <w:sz w:val="22"/>
          <w:szCs w:val="22"/>
        </w:rPr>
        <w:t xml:space="preserve">The start of Reporting Period 2 coincided with the worldwide start of the coronavirus pandemic, which continued throughout the </w:t>
      </w:r>
      <w:r w:rsidR="00371410">
        <w:rPr>
          <w:sz w:val="22"/>
          <w:szCs w:val="22"/>
        </w:rPr>
        <w:t>reporting period</w:t>
      </w:r>
      <w:r>
        <w:rPr>
          <w:sz w:val="22"/>
          <w:szCs w:val="22"/>
        </w:rPr>
        <w:t>. The pandemic affected project implementation in a number of ways, which are described in detail under Section 2.</w:t>
      </w:r>
      <w:r w:rsidR="00F21E3B">
        <w:rPr>
          <w:sz w:val="22"/>
          <w:szCs w:val="22"/>
        </w:rPr>
        <w:t>4</w:t>
      </w:r>
      <w:r w:rsidR="008502A4">
        <w:rPr>
          <w:sz w:val="22"/>
          <w:szCs w:val="22"/>
        </w:rPr>
        <w:t>.1</w:t>
      </w:r>
      <w:r>
        <w:rPr>
          <w:sz w:val="22"/>
          <w:szCs w:val="22"/>
        </w:rPr>
        <w:t xml:space="preserve"> below. Despite the pandemic</w:t>
      </w:r>
      <w:r w:rsidR="00586E58">
        <w:rPr>
          <w:sz w:val="22"/>
          <w:szCs w:val="22"/>
        </w:rPr>
        <w:t xml:space="preserve">, however, </w:t>
      </w:r>
      <w:r>
        <w:rPr>
          <w:sz w:val="22"/>
          <w:szCs w:val="22"/>
        </w:rPr>
        <w:t xml:space="preserve">it may be reported that significant progress was made during the reporting Period in several key areas of project implementation. </w:t>
      </w:r>
    </w:p>
    <w:p w14:paraId="3B64FF2C" w14:textId="2DF2D05A" w:rsidR="0089160C" w:rsidRDefault="00586E58" w:rsidP="009B0FFF">
      <w:pPr>
        <w:spacing w:before="0" w:after="120" w:line="276" w:lineRule="auto"/>
        <w:rPr>
          <w:sz w:val="22"/>
          <w:szCs w:val="22"/>
        </w:rPr>
      </w:pPr>
      <w:r>
        <w:rPr>
          <w:sz w:val="22"/>
          <w:szCs w:val="22"/>
        </w:rPr>
        <w:t>Detailed reportin</w:t>
      </w:r>
      <w:r w:rsidR="00734DAF">
        <w:rPr>
          <w:sz w:val="22"/>
          <w:szCs w:val="22"/>
        </w:rPr>
        <w:t>g</w:t>
      </w:r>
      <w:r>
        <w:rPr>
          <w:sz w:val="22"/>
          <w:szCs w:val="22"/>
        </w:rPr>
        <w:t xml:space="preserve"> by activity is set out in</w:t>
      </w:r>
      <w:r w:rsidR="0089160C">
        <w:rPr>
          <w:sz w:val="22"/>
          <w:szCs w:val="22"/>
        </w:rPr>
        <w:t xml:space="preserve"> Section 3 of this report below</w:t>
      </w:r>
      <w:r w:rsidR="00734DAF">
        <w:rPr>
          <w:sz w:val="22"/>
          <w:szCs w:val="22"/>
        </w:rPr>
        <w:t>, and the following is a brief summary of main points</w:t>
      </w:r>
      <w:r w:rsidR="0089160C">
        <w:rPr>
          <w:sz w:val="22"/>
          <w:szCs w:val="22"/>
        </w:rPr>
        <w:t>:</w:t>
      </w:r>
    </w:p>
    <w:p w14:paraId="44A740AB" w14:textId="7365EE45" w:rsidR="00371410" w:rsidRDefault="0089160C" w:rsidP="00E63E1B">
      <w:pPr>
        <w:pStyle w:val="ListParagraph"/>
        <w:numPr>
          <w:ilvl w:val="0"/>
          <w:numId w:val="16"/>
        </w:numPr>
        <w:spacing w:after="120" w:line="276" w:lineRule="auto"/>
        <w:contextualSpacing w:val="0"/>
        <w:rPr>
          <w:rFonts w:asciiTheme="majorHAnsi" w:hAnsiTheme="majorHAnsi" w:cstheme="majorHAnsi"/>
          <w:sz w:val="22"/>
          <w:szCs w:val="22"/>
        </w:rPr>
      </w:pPr>
      <w:r w:rsidRPr="00586E58">
        <w:rPr>
          <w:rFonts w:asciiTheme="majorHAnsi" w:hAnsiTheme="majorHAnsi" w:cstheme="majorHAnsi"/>
          <w:sz w:val="22"/>
          <w:szCs w:val="22"/>
          <w:u w:val="single"/>
        </w:rPr>
        <w:t>Component 1</w:t>
      </w:r>
      <w:r w:rsidRPr="00C06186">
        <w:rPr>
          <w:rFonts w:asciiTheme="majorHAnsi" w:hAnsiTheme="majorHAnsi" w:cstheme="majorHAnsi"/>
          <w:sz w:val="22"/>
          <w:szCs w:val="22"/>
        </w:rPr>
        <w:t xml:space="preserve">: </w:t>
      </w:r>
      <w:r>
        <w:rPr>
          <w:rFonts w:asciiTheme="majorHAnsi" w:hAnsiTheme="majorHAnsi" w:cstheme="majorHAnsi"/>
          <w:sz w:val="22"/>
          <w:szCs w:val="22"/>
        </w:rPr>
        <w:t xml:space="preserve">Substantial progress in developing the </w:t>
      </w:r>
      <w:r w:rsidR="00371410">
        <w:rPr>
          <w:rFonts w:asciiTheme="majorHAnsi" w:hAnsiTheme="majorHAnsi" w:cstheme="majorHAnsi"/>
          <w:sz w:val="22"/>
          <w:szCs w:val="22"/>
        </w:rPr>
        <w:t>(</w:t>
      </w:r>
      <w:proofErr w:type="spellStart"/>
      <w:r w:rsidR="00371410">
        <w:rPr>
          <w:rFonts w:asciiTheme="majorHAnsi" w:hAnsiTheme="majorHAnsi" w:cstheme="majorHAnsi"/>
          <w:sz w:val="22"/>
          <w:szCs w:val="22"/>
        </w:rPr>
        <w:t>i</w:t>
      </w:r>
      <w:proofErr w:type="spellEnd"/>
      <w:r w:rsidR="00371410">
        <w:rPr>
          <w:rFonts w:asciiTheme="majorHAnsi" w:hAnsiTheme="majorHAnsi" w:cstheme="majorHAnsi"/>
          <w:sz w:val="22"/>
          <w:szCs w:val="22"/>
        </w:rPr>
        <w:t xml:space="preserve">) </w:t>
      </w:r>
      <w:r>
        <w:rPr>
          <w:rFonts w:asciiTheme="majorHAnsi" w:hAnsiTheme="majorHAnsi" w:cstheme="majorHAnsi"/>
          <w:sz w:val="22"/>
          <w:szCs w:val="22"/>
        </w:rPr>
        <w:t xml:space="preserve">National Career Guidance Strategy </w:t>
      </w:r>
      <w:r w:rsidR="00176DDF">
        <w:rPr>
          <w:rFonts w:asciiTheme="majorHAnsi" w:hAnsiTheme="majorHAnsi" w:cstheme="majorHAnsi"/>
          <w:sz w:val="22"/>
          <w:szCs w:val="22"/>
        </w:rPr>
        <w:t xml:space="preserve">(2021-2025) </w:t>
      </w:r>
      <w:r>
        <w:rPr>
          <w:rFonts w:asciiTheme="majorHAnsi" w:hAnsiTheme="majorHAnsi" w:cstheme="majorHAnsi"/>
          <w:sz w:val="22"/>
          <w:szCs w:val="22"/>
        </w:rPr>
        <w:t>and the National Youth Strateg</w:t>
      </w:r>
      <w:r w:rsidR="00176DDF">
        <w:rPr>
          <w:rFonts w:asciiTheme="majorHAnsi" w:hAnsiTheme="majorHAnsi" w:cstheme="majorHAnsi"/>
          <w:sz w:val="22"/>
          <w:szCs w:val="22"/>
        </w:rPr>
        <w:t>y (also 2021-2025)</w:t>
      </w:r>
      <w:r>
        <w:rPr>
          <w:rFonts w:asciiTheme="majorHAnsi" w:hAnsiTheme="majorHAnsi" w:cstheme="majorHAnsi"/>
          <w:sz w:val="22"/>
          <w:szCs w:val="22"/>
        </w:rPr>
        <w:t>, which are both nearing completion.</w:t>
      </w:r>
      <w:r w:rsidR="00371410">
        <w:rPr>
          <w:rFonts w:asciiTheme="majorHAnsi" w:hAnsiTheme="majorHAnsi" w:cstheme="majorHAnsi"/>
          <w:sz w:val="22"/>
          <w:szCs w:val="22"/>
        </w:rPr>
        <w:t xml:space="preserve"> (ii) </w:t>
      </w:r>
      <w:r>
        <w:rPr>
          <w:rFonts w:asciiTheme="majorHAnsi" w:hAnsiTheme="majorHAnsi" w:cstheme="majorHAnsi"/>
          <w:sz w:val="22"/>
          <w:szCs w:val="22"/>
        </w:rPr>
        <w:t xml:space="preserve"> A good start has been made in preparing the National VET Strategy</w:t>
      </w:r>
      <w:r w:rsidR="009A243E">
        <w:rPr>
          <w:rFonts w:asciiTheme="majorHAnsi" w:hAnsiTheme="majorHAnsi" w:cstheme="majorHAnsi"/>
          <w:sz w:val="22"/>
          <w:szCs w:val="22"/>
        </w:rPr>
        <w:t xml:space="preserve"> (</w:t>
      </w:r>
      <w:r w:rsidR="00176DDF">
        <w:rPr>
          <w:rFonts w:asciiTheme="majorHAnsi" w:hAnsiTheme="majorHAnsi" w:cstheme="majorHAnsi"/>
          <w:sz w:val="22"/>
          <w:szCs w:val="22"/>
        </w:rPr>
        <w:t xml:space="preserve">probably covering the period </w:t>
      </w:r>
      <w:r w:rsidR="009A243E">
        <w:rPr>
          <w:rFonts w:asciiTheme="majorHAnsi" w:hAnsiTheme="majorHAnsi" w:cstheme="majorHAnsi"/>
          <w:sz w:val="22"/>
          <w:szCs w:val="22"/>
        </w:rPr>
        <w:t>2021-2026)</w:t>
      </w:r>
      <w:r>
        <w:rPr>
          <w:rFonts w:asciiTheme="majorHAnsi" w:hAnsiTheme="majorHAnsi" w:cstheme="majorHAnsi"/>
          <w:sz w:val="22"/>
          <w:szCs w:val="22"/>
        </w:rPr>
        <w:t xml:space="preserve">, though note the comments at Section 2.6 below. </w:t>
      </w:r>
      <w:r w:rsidR="00371410">
        <w:rPr>
          <w:rFonts w:asciiTheme="majorHAnsi" w:hAnsiTheme="majorHAnsi" w:cstheme="majorHAnsi"/>
          <w:sz w:val="22"/>
          <w:szCs w:val="22"/>
        </w:rPr>
        <w:t xml:space="preserve">(iii) </w:t>
      </w:r>
      <w:r>
        <w:rPr>
          <w:rFonts w:asciiTheme="majorHAnsi" w:hAnsiTheme="majorHAnsi" w:cstheme="majorHAnsi"/>
          <w:sz w:val="22"/>
          <w:szCs w:val="22"/>
        </w:rPr>
        <w:t xml:space="preserve">The geographical survey of VET provision to support expansion of the VET provider network is well under way and on time for completion by October 2020. </w:t>
      </w:r>
    </w:p>
    <w:p w14:paraId="2C9E16EC" w14:textId="6F62B2E7" w:rsidR="0089160C" w:rsidRDefault="0089160C" w:rsidP="00E63E1B">
      <w:pPr>
        <w:pStyle w:val="ListParagraph"/>
        <w:numPr>
          <w:ilvl w:val="0"/>
          <w:numId w:val="16"/>
        </w:numPr>
        <w:spacing w:after="120" w:line="276" w:lineRule="auto"/>
        <w:contextualSpacing w:val="0"/>
        <w:rPr>
          <w:rFonts w:asciiTheme="majorHAnsi" w:hAnsiTheme="majorHAnsi" w:cstheme="majorHAnsi"/>
          <w:sz w:val="22"/>
          <w:szCs w:val="22"/>
        </w:rPr>
      </w:pPr>
      <w:r>
        <w:rPr>
          <w:rFonts w:asciiTheme="majorHAnsi" w:hAnsiTheme="majorHAnsi" w:cstheme="majorHAnsi"/>
          <w:sz w:val="22"/>
          <w:szCs w:val="22"/>
        </w:rPr>
        <w:t xml:space="preserve">In addition, </w:t>
      </w:r>
      <w:proofErr w:type="spellStart"/>
      <w:r>
        <w:rPr>
          <w:rFonts w:asciiTheme="majorHAnsi" w:hAnsiTheme="majorHAnsi" w:cstheme="majorHAnsi"/>
          <w:sz w:val="22"/>
          <w:szCs w:val="22"/>
        </w:rPr>
        <w:t>MoESCS</w:t>
      </w:r>
      <w:proofErr w:type="spellEnd"/>
      <w:r>
        <w:rPr>
          <w:rFonts w:asciiTheme="majorHAnsi" w:hAnsiTheme="majorHAnsi" w:cstheme="majorHAnsi"/>
          <w:sz w:val="22"/>
          <w:szCs w:val="22"/>
        </w:rPr>
        <w:t xml:space="preserve">, </w:t>
      </w:r>
      <w:proofErr w:type="spellStart"/>
      <w:r>
        <w:rPr>
          <w:rFonts w:asciiTheme="majorHAnsi" w:hAnsiTheme="majorHAnsi" w:cstheme="majorHAnsi"/>
          <w:sz w:val="22"/>
          <w:szCs w:val="22"/>
        </w:rPr>
        <w:t>MoIDPLHSA</w:t>
      </w:r>
      <w:proofErr w:type="spellEnd"/>
      <w:r>
        <w:rPr>
          <w:rFonts w:asciiTheme="majorHAnsi" w:hAnsiTheme="majorHAnsi" w:cstheme="majorHAnsi"/>
          <w:sz w:val="22"/>
          <w:szCs w:val="22"/>
        </w:rPr>
        <w:t xml:space="preserve"> and </w:t>
      </w:r>
      <w:proofErr w:type="spellStart"/>
      <w:r>
        <w:rPr>
          <w:rFonts w:asciiTheme="majorHAnsi" w:hAnsiTheme="majorHAnsi" w:cstheme="majorHAnsi"/>
          <w:sz w:val="22"/>
          <w:szCs w:val="22"/>
        </w:rPr>
        <w:t>MoESD</w:t>
      </w:r>
      <w:proofErr w:type="spellEnd"/>
      <w:r>
        <w:rPr>
          <w:rFonts w:asciiTheme="majorHAnsi" w:hAnsiTheme="majorHAnsi" w:cstheme="majorHAnsi"/>
          <w:sz w:val="22"/>
          <w:szCs w:val="22"/>
        </w:rPr>
        <w:t xml:space="preserve"> were supported in their reporting on BS indicator achievements or revisions;</w:t>
      </w:r>
    </w:p>
    <w:p w14:paraId="47E230B4" w14:textId="5C735643" w:rsidR="0089160C" w:rsidRDefault="0089160C" w:rsidP="00E63E1B">
      <w:pPr>
        <w:pStyle w:val="ListParagraph"/>
        <w:numPr>
          <w:ilvl w:val="0"/>
          <w:numId w:val="16"/>
        </w:numPr>
        <w:spacing w:after="120" w:line="276" w:lineRule="auto"/>
        <w:contextualSpacing w:val="0"/>
        <w:rPr>
          <w:rFonts w:asciiTheme="majorHAnsi" w:hAnsiTheme="majorHAnsi" w:cstheme="majorHAnsi"/>
          <w:sz w:val="22"/>
          <w:szCs w:val="22"/>
        </w:rPr>
      </w:pPr>
      <w:r w:rsidRPr="00586E58">
        <w:rPr>
          <w:rFonts w:asciiTheme="majorHAnsi" w:hAnsiTheme="majorHAnsi" w:cstheme="majorHAnsi"/>
          <w:sz w:val="22"/>
          <w:szCs w:val="22"/>
          <w:u w:val="single"/>
        </w:rPr>
        <w:t>Component 2</w:t>
      </w:r>
      <w:r>
        <w:rPr>
          <w:rFonts w:asciiTheme="majorHAnsi" w:hAnsiTheme="majorHAnsi" w:cstheme="majorHAnsi"/>
          <w:sz w:val="22"/>
          <w:szCs w:val="22"/>
        </w:rPr>
        <w:t xml:space="preserve">: Activities are mainly contingent on the outcomes of the </w:t>
      </w:r>
      <w:r w:rsidR="00B562C6">
        <w:rPr>
          <w:rFonts w:asciiTheme="majorHAnsi" w:hAnsiTheme="majorHAnsi" w:cstheme="majorHAnsi"/>
          <w:sz w:val="22"/>
          <w:szCs w:val="22"/>
        </w:rPr>
        <w:t xml:space="preserve">VET and Career Guidance </w:t>
      </w:r>
      <w:r>
        <w:rPr>
          <w:rFonts w:asciiTheme="majorHAnsi" w:hAnsiTheme="majorHAnsi" w:cstheme="majorHAnsi"/>
          <w:sz w:val="22"/>
          <w:szCs w:val="22"/>
        </w:rPr>
        <w:t>strateg</w:t>
      </w:r>
      <w:r w:rsidR="00B562C6">
        <w:rPr>
          <w:rFonts w:asciiTheme="majorHAnsi" w:hAnsiTheme="majorHAnsi" w:cstheme="majorHAnsi"/>
          <w:sz w:val="22"/>
          <w:szCs w:val="22"/>
        </w:rPr>
        <w:t xml:space="preserve">y development </w:t>
      </w:r>
      <w:r>
        <w:rPr>
          <w:rFonts w:asciiTheme="majorHAnsi" w:hAnsiTheme="majorHAnsi" w:cstheme="majorHAnsi"/>
          <w:sz w:val="22"/>
          <w:szCs w:val="22"/>
        </w:rPr>
        <w:t xml:space="preserve">and </w:t>
      </w:r>
      <w:r w:rsidR="00B562C6">
        <w:rPr>
          <w:rFonts w:asciiTheme="majorHAnsi" w:hAnsiTheme="majorHAnsi" w:cstheme="majorHAnsi"/>
          <w:sz w:val="22"/>
          <w:szCs w:val="22"/>
        </w:rPr>
        <w:t xml:space="preserve">the VET provider network </w:t>
      </w:r>
      <w:r>
        <w:rPr>
          <w:rFonts w:asciiTheme="majorHAnsi" w:hAnsiTheme="majorHAnsi" w:cstheme="majorHAnsi"/>
          <w:sz w:val="22"/>
          <w:szCs w:val="22"/>
        </w:rPr>
        <w:t>survey covered in current Component 1 implementation;</w:t>
      </w:r>
    </w:p>
    <w:p w14:paraId="49F37212" w14:textId="34DB645C" w:rsidR="00B562C6" w:rsidRDefault="00B562C6" w:rsidP="00E63E1B">
      <w:pPr>
        <w:pStyle w:val="ListParagraph"/>
        <w:numPr>
          <w:ilvl w:val="0"/>
          <w:numId w:val="16"/>
        </w:numPr>
        <w:spacing w:after="120" w:line="276" w:lineRule="auto"/>
        <w:contextualSpacing w:val="0"/>
        <w:rPr>
          <w:rFonts w:asciiTheme="majorHAnsi" w:hAnsiTheme="majorHAnsi" w:cstheme="majorHAnsi"/>
          <w:sz w:val="22"/>
          <w:szCs w:val="22"/>
        </w:rPr>
      </w:pPr>
      <w:r>
        <w:rPr>
          <w:rFonts w:asciiTheme="majorHAnsi" w:hAnsiTheme="majorHAnsi" w:cstheme="majorHAnsi"/>
          <w:sz w:val="22"/>
          <w:szCs w:val="22"/>
          <w:u w:val="single"/>
        </w:rPr>
        <w:t>Component 3</w:t>
      </w:r>
      <w:r w:rsidRPr="00B562C6">
        <w:rPr>
          <w:rFonts w:asciiTheme="majorHAnsi" w:hAnsiTheme="majorHAnsi" w:cstheme="majorHAnsi"/>
          <w:sz w:val="22"/>
          <w:szCs w:val="22"/>
        </w:rPr>
        <w:t>:</w:t>
      </w:r>
      <w:r>
        <w:rPr>
          <w:rFonts w:asciiTheme="majorHAnsi" w:hAnsiTheme="majorHAnsi" w:cstheme="majorHAnsi"/>
          <w:sz w:val="22"/>
          <w:szCs w:val="22"/>
        </w:rPr>
        <w:t xml:space="preserve"> Although activities are also mainly contingent on the outcomes of the Youth </w:t>
      </w:r>
      <w:r w:rsidRPr="00B562C6">
        <w:rPr>
          <w:rFonts w:asciiTheme="majorHAnsi" w:hAnsiTheme="majorHAnsi" w:cstheme="majorHAnsi"/>
          <w:sz w:val="22"/>
          <w:szCs w:val="22"/>
        </w:rPr>
        <w:t xml:space="preserve">Strategy and Action Pan Development covered in current Component 1 implementation, the project assisted the </w:t>
      </w:r>
      <w:r w:rsidRPr="00B562C6">
        <w:rPr>
          <w:rFonts w:asciiTheme="majorHAnsi" w:hAnsiTheme="majorHAnsi" w:cstheme="majorHAnsi"/>
          <w:sz w:val="22"/>
          <w:szCs w:val="22"/>
          <w:lang w:val="en-GB"/>
        </w:rPr>
        <w:t xml:space="preserve">Youth Agency in carrying out </w:t>
      </w:r>
      <w:r>
        <w:rPr>
          <w:rFonts w:asciiTheme="majorHAnsi" w:hAnsiTheme="majorHAnsi" w:cstheme="majorHAnsi"/>
          <w:sz w:val="22"/>
          <w:szCs w:val="22"/>
          <w:lang w:val="en-GB"/>
        </w:rPr>
        <w:t xml:space="preserve">a </w:t>
      </w:r>
      <w:r w:rsidRPr="00B562C6">
        <w:rPr>
          <w:rFonts w:asciiTheme="majorHAnsi" w:hAnsiTheme="majorHAnsi" w:cstheme="majorHAnsi"/>
          <w:sz w:val="22"/>
          <w:szCs w:val="22"/>
          <w:lang w:val="en-GB"/>
        </w:rPr>
        <w:t xml:space="preserve">youth survey in 11 </w:t>
      </w:r>
      <w:r>
        <w:rPr>
          <w:rFonts w:asciiTheme="majorHAnsi" w:hAnsiTheme="majorHAnsi" w:cstheme="majorHAnsi"/>
          <w:sz w:val="22"/>
          <w:szCs w:val="22"/>
          <w:lang w:val="en-GB"/>
        </w:rPr>
        <w:t>m</w:t>
      </w:r>
      <w:r w:rsidRPr="00B562C6">
        <w:rPr>
          <w:rFonts w:asciiTheme="majorHAnsi" w:hAnsiTheme="majorHAnsi" w:cstheme="majorHAnsi"/>
          <w:sz w:val="22"/>
          <w:szCs w:val="22"/>
          <w:lang w:val="en-GB"/>
        </w:rPr>
        <w:t>unicipalities</w:t>
      </w:r>
      <w:r>
        <w:rPr>
          <w:rFonts w:asciiTheme="majorHAnsi" w:hAnsiTheme="majorHAnsi" w:cstheme="majorHAnsi"/>
          <w:sz w:val="22"/>
          <w:szCs w:val="22"/>
          <w:lang w:val="en-GB"/>
        </w:rPr>
        <w:t>, including</w:t>
      </w:r>
      <w:r w:rsidRPr="00B562C6">
        <w:rPr>
          <w:rFonts w:asciiTheme="majorHAnsi" w:hAnsiTheme="majorHAnsi" w:cstheme="majorHAnsi"/>
          <w:sz w:val="22"/>
          <w:szCs w:val="22"/>
          <w:lang w:val="en-GB"/>
        </w:rPr>
        <w:t xml:space="preserve"> methodology, instruments, municipal strategy drafting and research report drafting</w:t>
      </w:r>
      <w:r>
        <w:rPr>
          <w:rFonts w:asciiTheme="majorHAnsi" w:hAnsiTheme="majorHAnsi" w:cstheme="majorHAnsi"/>
          <w:sz w:val="22"/>
          <w:szCs w:val="22"/>
          <w:lang w:val="en-GB"/>
        </w:rPr>
        <w:t>;</w:t>
      </w:r>
    </w:p>
    <w:p w14:paraId="4B73427B" w14:textId="6B080E07" w:rsidR="0089160C" w:rsidRDefault="0089160C" w:rsidP="00E63E1B">
      <w:pPr>
        <w:pStyle w:val="ListParagraph"/>
        <w:numPr>
          <w:ilvl w:val="0"/>
          <w:numId w:val="16"/>
        </w:numPr>
        <w:spacing w:after="120" w:line="276" w:lineRule="auto"/>
        <w:contextualSpacing w:val="0"/>
        <w:rPr>
          <w:rFonts w:asciiTheme="majorHAnsi" w:hAnsiTheme="majorHAnsi" w:cstheme="majorHAnsi"/>
          <w:sz w:val="22"/>
          <w:szCs w:val="22"/>
        </w:rPr>
      </w:pPr>
      <w:r w:rsidRPr="00586E58">
        <w:rPr>
          <w:rFonts w:asciiTheme="majorHAnsi" w:hAnsiTheme="majorHAnsi" w:cstheme="majorHAnsi"/>
          <w:sz w:val="22"/>
          <w:szCs w:val="22"/>
          <w:u w:val="single"/>
        </w:rPr>
        <w:t>Component 4</w:t>
      </w:r>
      <w:r>
        <w:rPr>
          <w:rFonts w:asciiTheme="majorHAnsi" w:hAnsiTheme="majorHAnsi" w:cstheme="majorHAnsi"/>
          <w:sz w:val="22"/>
          <w:szCs w:val="22"/>
        </w:rPr>
        <w:t xml:space="preserve">: </w:t>
      </w:r>
      <w:r w:rsidR="00586E58">
        <w:rPr>
          <w:rFonts w:asciiTheme="majorHAnsi" w:hAnsiTheme="majorHAnsi" w:cstheme="majorHAnsi"/>
          <w:sz w:val="22"/>
          <w:szCs w:val="22"/>
        </w:rPr>
        <w:t>Ac</w:t>
      </w:r>
      <w:r w:rsidR="001505F9">
        <w:rPr>
          <w:rFonts w:asciiTheme="majorHAnsi" w:hAnsiTheme="majorHAnsi" w:cstheme="majorHAnsi"/>
          <w:sz w:val="22"/>
          <w:szCs w:val="22"/>
        </w:rPr>
        <w:t>cording to the agreed adjustments to the work plan, Component 4 ac</w:t>
      </w:r>
      <w:r w:rsidR="00586E58">
        <w:rPr>
          <w:rFonts w:asciiTheme="majorHAnsi" w:hAnsiTheme="majorHAnsi" w:cstheme="majorHAnsi"/>
          <w:sz w:val="22"/>
          <w:szCs w:val="22"/>
        </w:rPr>
        <w:t>tivities in RP2 were largely devoted to the provision of capacity support to SESA</w:t>
      </w:r>
      <w:r w:rsidR="001505F9">
        <w:rPr>
          <w:rFonts w:asciiTheme="majorHAnsi" w:hAnsiTheme="majorHAnsi" w:cstheme="majorHAnsi"/>
          <w:sz w:val="22"/>
          <w:szCs w:val="22"/>
        </w:rPr>
        <w:t xml:space="preserve">. The </w:t>
      </w:r>
      <w:proofErr w:type="spellStart"/>
      <w:r w:rsidR="001505F9">
        <w:rPr>
          <w:rFonts w:asciiTheme="majorHAnsi" w:hAnsiTheme="majorHAnsi" w:cstheme="majorHAnsi"/>
          <w:sz w:val="22"/>
          <w:szCs w:val="22"/>
        </w:rPr>
        <w:t>MoIDPLHSA’s</w:t>
      </w:r>
      <w:proofErr w:type="spellEnd"/>
      <w:r w:rsidR="00586E58">
        <w:rPr>
          <w:rFonts w:asciiTheme="majorHAnsi" w:hAnsiTheme="majorHAnsi" w:cstheme="majorHAnsi"/>
          <w:sz w:val="22"/>
          <w:szCs w:val="22"/>
        </w:rPr>
        <w:t xml:space="preserve"> progress in establishing the Agency was slowed down </w:t>
      </w:r>
      <w:r w:rsidR="001505F9">
        <w:rPr>
          <w:rFonts w:asciiTheme="majorHAnsi" w:hAnsiTheme="majorHAnsi" w:cstheme="majorHAnsi"/>
          <w:sz w:val="22"/>
          <w:szCs w:val="22"/>
        </w:rPr>
        <w:t xml:space="preserve">by the effects of the pandemic (which also reduced experts’ contacts with </w:t>
      </w:r>
      <w:proofErr w:type="spellStart"/>
      <w:r w:rsidR="001505F9">
        <w:rPr>
          <w:rFonts w:asciiTheme="majorHAnsi" w:hAnsiTheme="majorHAnsi" w:cstheme="majorHAnsi"/>
          <w:sz w:val="22"/>
          <w:szCs w:val="22"/>
        </w:rPr>
        <w:t>MoIDPLHSA</w:t>
      </w:r>
      <w:proofErr w:type="spellEnd"/>
      <w:r w:rsidR="001505F9">
        <w:rPr>
          <w:rFonts w:asciiTheme="majorHAnsi" w:hAnsiTheme="majorHAnsi" w:cstheme="majorHAnsi"/>
          <w:sz w:val="22"/>
          <w:szCs w:val="22"/>
        </w:rPr>
        <w:t xml:space="preserve"> and SESA staff)</w:t>
      </w:r>
      <w:r w:rsidR="00D0668A">
        <w:rPr>
          <w:rFonts w:asciiTheme="majorHAnsi" w:hAnsiTheme="majorHAnsi" w:cstheme="majorHAnsi"/>
          <w:sz w:val="22"/>
          <w:szCs w:val="22"/>
        </w:rPr>
        <w:t>,</w:t>
      </w:r>
      <w:r w:rsidR="001505F9">
        <w:rPr>
          <w:rFonts w:asciiTheme="majorHAnsi" w:hAnsiTheme="majorHAnsi" w:cstheme="majorHAnsi"/>
          <w:sz w:val="22"/>
          <w:szCs w:val="22"/>
        </w:rPr>
        <w:t xml:space="preserve"> </w:t>
      </w:r>
      <w:r w:rsidR="00D0668A">
        <w:rPr>
          <w:rFonts w:asciiTheme="majorHAnsi" w:hAnsiTheme="majorHAnsi" w:cstheme="majorHAnsi"/>
          <w:sz w:val="22"/>
          <w:szCs w:val="22"/>
        </w:rPr>
        <w:t>and</w:t>
      </w:r>
      <w:r w:rsidR="001505F9">
        <w:rPr>
          <w:rFonts w:asciiTheme="majorHAnsi" w:hAnsiTheme="majorHAnsi" w:cstheme="majorHAnsi"/>
          <w:sz w:val="22"/>
          <w:szCs w:val="22"/>
        </w:rPr>
        <w:t xml:space="preserve"> SESA’s</w:t>
      </w:r>
      <w:r w:rsidR="00586E58">
        <w:rPr>
          <w:rFonts w:asciiTheme="majorHAnsi" w:hAnsiTheme="majorHAnsi" w:cstheme="majorHAnsi"/>
          <w:sz w:val="22"/>
          <w:szCs w:val="22"/>
        </w:rPr>
        <w:t xml:space="preserve"> lack of institutional capacity</w:t>
      </w:r>
      <w:r w:rsidR="001505F9">
        <w:rPr>
          <w:rFonts w:asciiTheme="majorHAnsi" w:hAnsiTheme="majorHAnsi" w:cstheme="majorHAnsi"/>
          <w:sz w:val="22"/>
          <w:szCs w:val="22"/>
        </w:rPr>
        <w:t xml:space="preserve"> </w:t>
      </w:r>
      <w:r w:rsidR="00D0668A">
        <w:rPr>
          <w:rFonts w:asciiTheme="majorHAnsi" w:hAnsiTheme="majorHAnsi" w:cstheme="majorHAnsi"/>
          <w:sz w:val="22"/>
          <w:szCs w:val="22"/>
        </w:rPr>
        <w:t xml:space="preserve">was compounded by its </w:t>
      </w:r>
      <w:r w:rsidR="00586E58">
        <w:rPr>
          <w:rFonts w:asciiTheme="majorHAnsi" w:hAnsiTheme="majorHAnsi" w:cstheme="majorHAnsi"/>
          <w:sz w:val="22"/>
          <w:szCs w:val="22"/>
        </w:rPr>
        <w:t>difficulties in recruiting staff for its regional office</w:t>
      </w:r>
      <w:r w:rsidR="00DF621E">
        <w:rPr>
          <w:rFonts w:asciiTheme="majorHAnsi" w:hAnsiTheme="majorHAnsi" w:cstheme="majorHAnsi"/>
          <w:sz w:val="22"/>
          <w:szCs w:val="22"/>
        </w:rPr>
        <w:t>s</w:t>
      </w:r>
      <w:r w:rsidR="00586E58">
        <w:rPr>
          <w:rFonts w:asciiTheme="majorHAnsi" w:hAnsiTheme="majorHAnsi" w:cstheme="majorHAnsi"/>
          <w:sz w:val="22"/>
          <w:szCs w:val="22"/>
        </w:rPr>
        <w:t xml:space="preserve"> during the pandemic However, the project was able to provide </w:t>
      </w:r>
      <w:r w:rsidR="00DF621E">
        <w:rPr>
          <w:rFonts w:asciiTheme="majorHAnsi" w:hAnsiTheme="majorHAnsi" w:cstheme="majorHAnsi"/>
          <w:sz w:val="22"/>
          <w:szCs w:val="22"/>
        </w:rPr>
        <w:t xml:space="preserve">important </w:t>
      </w:r>
      <w:r w:rsidR="00586E58">
        <w:rPr>
          <w:rFonts w:asciiTheme="majorHAnsi" w:hAnsiTheme="majorHAnsi" w:cstheme="majorHAnsi"/>
          <w:sz w:val="22"/>
          <w:szCs w:val="22"/>
        </w:rPr>
        <w:t xml:space="preserve">advice and assistance to the </w:t>
      </w:r>
      <w:r w:rsidR="00257000">
        <w:rPr>
          <w:rFonts w:asciiTheme="majorHAnsi" w:hAnsiTheme="majorHAnsi" w:cstheme="majorHAnsi"/>
          <w:sz w:val="22"/>
          <w:szCs w:val="22"/>
        </w:rPr>
        <w:t xml:space="preserve">Ministry and </w:t>
      </w:r>
      <w:r w:rsidR="001505F9">
        <w:rPr>
          <w:rFonts w:asciiTheme="majorHAnsi" w:hAnsiTheme="majorHAnsi" w:cstheme="majorHAnsi"/>
          <w:sz w:val="22"/>
          <w:szCs w:val="22"/>
        </w:rPr>
        <w:t xml:space="preserve">the </w:t>
      </w:r>
      <w:r w:rsidR="00586E58">
        <w:rPr>
          <w:rFonts w:asciiTheme="majorHAnsi" w:hAnsiTheme="majorHAnsi" w:cstheme="majorHAnsi"/>
          <w:sz w:val="22"/>
          <w:szCs w:val="22"/>
        </w:rPr>
        <w:t xml:space="preserve">deputy director </w:t>
      </w:r>
      <w:r w:rsidR="00257000">
        <w:rPr>
          <w:rFonts w:asciiTheme="majorHAnsi" w:hAnsiTheme="majorHAnsi" w:cstheme="majorHAnsi"/>
          <w:sz w:val="22"/>
          <w:szCs w:val="22"/>
        </w:rPr>
        <w:t xml:space="preserve">of SESA </w:t>
      </w:r>
      <w:r w:rsidR="00586E58">
        <w:rPr>
          <w:rFonts w:asciiTheme="majorHAnsi" w:hAnsiTheme="majorHAnsi" w:cstheme="majorHAnsi"/>
          <w:sz w:val="22"/>
          <w:szCs w:val="22"/>
        </w:rPr>
        <w:t xml:space="preserve">during </w:t>
      </w:r>
      <w:r w:rsidR="00180569">
        <w:rPr>
          <w:rFonts w:asciiTheme="majorHAnsi" w:hAnsiTheme="majorHAnsi" w:cstheme="majorHAnsi"/>
          <w:sz w:val="22"/>
          <w:szCs w:val="22"/>
        </w:rPr>
        <w:t xml:space="preserve">RP2 </w:t>
      </w:r>
      <w:r w:rsidR="00257000">
        <w:rPr>
          <w:rFonts w:asciiTheme="majorHAnsi" w:hAnsiTheme="majorHAnsi" w:cstheme="majorHAnsi"/>
          <w:sz w:val="22"/>
          <w:szCs w:val="22"/>
        </w:rPr>
        <w:t>with respect to adjusting the indicators for budget support, institutional development of SESA, public awareness, and the preparation of training for SESA staff</w:t>
      </w:r>
      <w:r w:rsidR="00DF621E">
        <w:rPr>
          <w:rFonts w:asciiTheme="majorHAnsi" w:hAnsiTheme="majorHAnsi" w:cstheme="majorHAnsi"/>
          <w:sz w:val="22"/>
          <w:szCs w:val="22"/>
        </w:rPr>
        <w:t>;</w:t>
      </w:r>
    </w:p>
    <w:p w14:paraId="1FCA4167" w14:textId="3CFFD829" w:rsidR="0089160C" w:rsidRDefault="0089160C" w:rsidP="00E63E1B">
      <w:pPr>
        <w:pStyle w:val="ListParagraph"/>
        <w:numPr>
          <w:ilvl w:val="0"/>
          <w:numId w:val="16"/>
        </w:numPr>
        <w:spacing w:after="120" w:line="276" w:lineRule="auto"/>
        <w:contextualSpacing w:val="0"/>
        <w:rPr>
          <w:rFonts w:asciiTheme="majorHAnsi" w:hAnsiTheme="majorHAnsi" w:cstheme="majorHAnsi"/>
          <w:sz w:val="22"/>
          <w:szCs w:val="22"/>
        </w:rPr>
      </w:pPr>
      <w:r w:rsidRPr="00586E58">
        <w:rPr>
          <w:rFonts w:asciiTheme="majorHAnsi" w:hAnsiTheme="majorHAnsi" w:cstheme="majorHAnsi"/>
          <w:sz w:val="22"/>
          <w:szCs w:val="22"/>
          <w:u w:val="single"/>
        </w:rPr>
        <w:t>Component 5</w:t>
      </w:r>
      <w:r>
        <w:rPr>
          <w:rFonts w:asciiTheme="majorHAnsi" w:hAnsiTheme="majorHAnsi" w:cstheme="majorHAnsi"/>
          <w:sz w:val="22"/>
          <w:szCs w:val="22"/>
        </w:rPr>
        <w:t xml:space="preserve">: Ideas for data networking developed during RP1 </w:t>
      </w:r>
      <w:r w:rsidR="00D0668A">
        <w:rPr>
          <w:rFonts w:asciiTheme="majorHAnsi" w:hAnsiTheme="majorHAnsi" w:cstheme="majorHAnsi"/>
          <w:sz w:val="22"/>
          <w:szCs w:val="22"/>
        </w:rPr>
        <w:t xml:space="preserve">- including a proposal for establishment of a comprehensive </w:t>
      </w:r>
      <w:proofErr w:type="spellStart"/>
      <w:r w:rsidR="00D0668A">
        <w:rPr>
          <w:rFonts w:asciiTheme="majorHAnsi" w:hAnsiTheme="majorHAnsi" w:cstheme="majorHAnsi"/>
          <w:sz w:val="22"/>
          <w:szCs w:val="22"/>
        </w:rPr>
        <w:t>labour</w:t>
      </w:r>
      <w:proofErr w:type="spellEnd"/>
      <w:r w:rsidR="00D0668A">
        <w:rPr>
          <w:rFonts w:asciiTheme="majorHAnsi" w:hAnsiTheme="majorHAnsi" w:cstheme="majorHAnsi"/>
          <w:sz w:val="22"/>
          <w:szCs w:val="22"/>
        </w:rPr>
        <w:t xml:space="preserve"> market data resource (or data warehouse) – </w:t>
      </w:r>
      <w:r w:rsidR="00180569">
        <w:rPr>
          <w:rFonts w:asciiTheme="majorHAnsi" w:hAnsiTheme="majorHAnsi" w:cstheme="majorHAnsi"/>
          <w:sz w:val="22"/>
          <w:szCs w:val="22"/>
        </w:rPr>
        <w:t>were</w:t>
      </w:r>
      <w:r w:rsidR="00D0668A">
        <w:rPr>
          <w:rFonts w:asciiTheme="majorHAnsi" w:hAnsiTheme="majorHAnsi" w:cstheme="majorHAnsi"/>
          <w:sz w:val="22"/>
          <w:szCs w:val="22"/>
        </w:rPr>
        <w:t xml:space="preserve"> </w:t>
      </w:r>
      <w:r>
        <w:rPr>
          <w:rFonts w:asciiTheme="majorHAnsi" w:hAnsiTheme="majorHAnsi" w:cstheme="majorHAnsi"/>
          <w:sz w:val="22"/>
          <w:szCs w:val="22"/>
        </w:rPr>
        <w:t xml:space="preserve">shared with beneficiaries. Although the two sector surveys have been postponed by </w:t>
      </w:r>
      <w:proofErr w:type="spellStart"/>
      <w:r>
        <w:rPr>
          <w:rFonts w:asciiTheme="majorHAnsi" w:hAnsiTheme="majorHAnsi" w:cstheme="majorHAnsi"/>
          <w:sz w:val="22"/>
          <w:szCs w:val="22"/>
        </w:rPr>
        <w:t>MoESD</w:t>
      </w:r>
      <w:proofErr w:type="spellEnd"/>
      <w:r>
        <w:rPr>
          <w:rFonts w:asciiTheme="majorHAnsi" w:hAnsiTheme="majorHAnsi" w:cstheme="majorHAnsi"/>
          <w:sz w:val="22"/>
          <w:szCs w:val="22"/>
        </w:rPr>
        <w:t xml:space="preserve"> </w:t>
      </w:r>
      <w:r w:rsidR="00D0668A">
        <w:rPr>
          <w:rFonts w:asciiTheme="majorHAnsi" w:hAnsiTheme="majorHAnsi" w:cstheme="majorHAnsi"/>
          <w:sz w:val="22"/>
          <w:szCs w:val="22"/>
        </w:rPr>
        <w:t xml:space="preserve">until 2021 </w:t>
      </w:r>
      <w:r>
        <w:rPr>
          <w:rFonts w:asciiTheme="majorHAnsi" w:hAnsiTheme="majorHAnsi" w:cstheme="majorHAnsi"/>
          <w:sz w:val="22"/>
          <w:szCs w:val="22"/>
        </w:rPr>
        <w:t xml:space="preserve">because of </w:t>
      </w:r>
      <w:r w:rsidR="00D0668A">
        <w:rPr>
          <w:rFonts w:asciiTheme="majorHAnsi" w:hAnsiTheme="majorHAnsi" w:cstheme="majorHAnsi"/>
          <w:sz w:val="22"/>
          <w:szCs w:val="22"/>
        </w:rPr>
        <w:t xml:space="preserve">current </w:t>
      </w:r>
      <w:r>
        <w:rPr>
          <w:rFonts w:asciiTheme="majorHAnsi" w:hAnsiTheme="majorHAnsi" w:cstheme="majorHAnsi"/>
          <w:sz w:val="22"/>
          <w:szCs w:val="22"/>
        </w:rPr>
        <w:t xml:space="preserve">coronavirus restrictions, survey and analysis guidelines are being drafted by the project and will be contextualized for implementation in the two sectors selected by the ministry, transport and </w:t>
      </w:r>
      <w:r w:rsidR="00685277">
        <w:rPr>
          <w:rFonts w:asciiTheme="majorHAnsi" w:hAnsiTheme="majorHAnsi" w:cstheme="majorHAnsi"/>
          <w:sz w:val="22"/>
          <w:szCs w:val="22"/>
        </w:rPr>
        <w:t>energy sector</w:t>
      </w:r>
      <w:r>
        <w:rPr>
          <w:rFonts w:asciiTheme="majorHAnsi" w:hAnsiTheme="majorHAnsi" w:cstheme="majorHAnsi"/>
          <w:sz w:val="22"/>
          <w:szCs w:val="22"/>
        </w:rPr>
        <w:t xml:space="preserve">; </w:t>
      </w:r>
    </w:p>
    <w:p w14:paraId="2D3BC24B" w14:textId="63706395" w:rsidR="0089160C" w:rsidRDefault="0089160C" w:rsidP="00E63E1B">
      <w:pPr>
        <w:pStyle w:val="ListParagraph"/>
        <w:numPr>
          <w:ilvl w:val="0"/>
          <w:numId w:val="16"/>
        </w:numPr>
        <w:spacing w:after="120" w:line="276" w:lineRule="auto"/>
        <w:contextualSpacing w:val="0"/>
        <w:rPr>
          <w:rFonts w:asciiTheme="majorHAnsi" w:hAnsiTheme="majorHAnsi" w:cstheme="majorHAnsi"/>
          <w:sz w:val="22"/>
          <w:szCs w:val="22"/>
        </w:rPr>
      </w:pPr>
      <w:r>
        <w:rPr>
          <w:rFonts w:asciiTheme="majorHAnsi" w:hAnsiTheme="majorHAnsi" w:cstheme="majorHAnsi"/>
          <w:sz w:val="22"/>
          <w:szCs w:val="22"/>
        </w:rPr>
        <w:lastRenderedPageBreak/>
        <w:t>Component 6: Awaiting the final selection and contracting of Skills4Jobs grant projects</w:t>
      </w:r>
      <w:r w:rsidR="008846AD">
        <w:rPr>
          <w:rFonts w:asciiTheme="majorHAnsi" w:hAnsiTheme="majorHAnsi" w:cstheme="majorHAnsi"/>
          <w:sz w:val="22"/>
          <w:szCs w:val="22"/>
        </w:rPr>
        <w:t>: b</w:t>
      </w:r>
      <w:r w:rsidR="00D0668A">
        <w:rPr>
          <w:rFonts w:asciiTheme="majorHAnsi" w:hAnsiTheme="majorHAnsi" w:cstheme="majorHAnsi"/>
          <w:sz w:val="22"/>
          <w:szCs w:val="22"/>
        </w:rPr>
        <w:t xml:space="preserve">y the end of RP2, no information had </w:t>
      </w:r>
      <w:r w:rsidR="008846AD">
        <w:rPr>
          <w:rFonts w:asciiTheme="majorHAnsi" w:hAnsiTheme="majorHAnsi" w:cstheme="majorHAnsi"/>
          <w:sz w:val="22"/>
          <w:szCs w:val="22"/>
        </w:rPr>
        <w:t xml:space="preserve">yet </w:t>
      </w:r>
      <w:r w:rsidR="00D0668A">
        <w:rPr>
          <w:rFonts w:asciiTheme="majorHAnsi" w:hAnsiTheme="majorHAnsi" w:cstheme="majorHAnsi"/>
          <w:sz w:val="22"/>
          <w:szCs w:val="22"/>
        </w:rPr>
        <w:t xml:space="preserve">been provided to the project about the selection of specific projects, but activities </w:t>
      </w:r>
      <w:r w:rsidR="008846AD">
        <w:rPr>
          <w:rFonts w:asciiTheme="majorHAnsi" w:hAnsiTheme="majorHAnsi" w:cstheme="majorHAnsi"/>
          <w:sz w:val="22"/>
          <w:szCs w:val="22"/>
        </w:rPr>
        <w:t>in support of contracted projects will start as early as possible in RP3.</w:t>
      </w:r>
    </w:p>
    <w:p w14:paraId="49863571" w14:textId="10797953" w:rsidR="0089160C" w:rsidRDefault="00DF621E" w:rsidP="00AA137C">
      <w:pPr>
        <w:pStyle w:val="Heading3"/>
        <w:rPr>
          <w:rFonts w:asciiTheme="majorHAnsi" w:hAnsiTheme="majorHAnsi" w:cstheme="majorHAnsi"/>
          <w:sz w:val="22"/>
          <w:szCs w:val="22"/>
        </w:rPr>
      </w:pPr>
      <w:bookmarkStart w:id="19" w:name="_Toc60162713"/>
      <w:r>
        <w:rPr>
          <w:rFonts w:asciiTheme="majorHAnsi" w:hAnsiTheme="majorHAnsi" w:cstheme="majorHAnsi"/>
          <w:sz w:val="22"/>
          <w:szCs w:val="22"/>
        </w:rPr>
        <w:t>Reporting against Log Frame Targets and Indicators</w:t>
      </w:r>
      <w:bookmarkEnd w:id="19"/>
    </w:p>
    <w:p w14:paraId="6540E645" w14:textId="477FD1E0" w:rsidR="00DF621E" w:rsidRDefault="00DF621E" w:rsidP="009B0FFF">
      <w:pPr>
        <w:spacing w:before="0" w:after="120" w:line="276" w:lineRule="auto"/>
        <w:rPr>
          <w:sz w:val="22"/>
          <w:szCs w:val="22"/>
        </w:rPr>
      </w:pPr>
      <w:r w:rsidRPr="00DF621E">
        <w:rPr>
          <w:sz w:val="22"/>
          <w:szCs w:val="22"/>
        </w:rPr>
        <w:t>Targets and indicators are set out in the Log Frame of the project</w:t>
      </w:r>
      <w:r>
        <w:rPr>
          <w:sz w:val="22"/>
          <w:szCs w:val="22"/>
        </w:rPr>
        <w:t xml:space="preserve"> which was included in the approved Inception Report. There were no Indicators that needed to be achieved during RP2, although there are some that should be achieved by the end of 2020.</w:t>
      </w:r>
    </w:p>
    <w:p w14:paraId="0D4DB5AE" w14:textId="76A60E83" w:rsidR="0085436D" w:rsidRDefault="0085436D" w:rsidP="009B0FFF">
      <w:pPr>
        <w:spacing w:before="0" w:after="120" w:line="276" w:lineRule="auto"/>
        <w:rPr>
          <w:sz w:val="22"/>
          <w:szCs w:val="22"/>
        </w:rPr>
      </w:pPr>
      <w:r>
        <w:rPr>
          <w:sz w:val="22"/>
          <w:szCs w:val="22"/>
        </w:rPr>
        <w:t xml:space="preserve">A table presenting progress against all Indicators in the </w:t>
      </w:r>
      <w:r w:rsidR="008846AD">
        <w:rPr>
          <w:sz w:val="22"/>
          <w:szCs w:val="22"/>
        </w:rPr>
        <w:t>l</w:t>
      </w:r>
      <w:r>
        <w:rPr>
          <w:sz w:val="22"/>
          <w:szCs w:val="22"/>
        </w:rPr>
        <w:t>og</w:t>
      </w:r>
      <w:r w:rsidR="008846AD">
        <w:rPr>
          <w:sz w:val="22"/>
          <w:szCs w:val="22"/>
        </w:rPr>
        <w:t xml:space="preserve"> </w:t>
      </w:r>
      <w:r w:rsidR="009A243E">
        <w:rPr>
          <w:sz w:val="22"/>
          <w:szCs w:val="22"/>
        </w:rPr>
        <w:t>f</w:t>
      </w:r>
      <w:r>
        <w:rPr>
          <w:sz w:val="22"/>
          <w:szCs w:val="22"/>
        </w:rPr>
        <w:t xml:space="preserve">rame is included at </w:t>
      </w:r>
      <w:r w:rsidRPr="00CD7C24">
        <w:rPr>
          <w:b/>
          <w:bCs/>
          <w:sz w:val="22"/>
          <w:szCs w:val="22"/>
        </w:rPr>
        <w:t>ANNEX 1</w:t>
      </w:r>
      <w:r>
        <w:rPr>
          <w:sz w:val="22"/>
          <w:szCs w:val="22"/>
        </w:rPr>
        <w:t xml:space="preserve"> of this report.</w:t>
      </w:r>
    </w:p>
    <w:p w14:paraId="3B3C3356" w14:textId="4BD5AC97" w:rsidR="0085436D" w:rsidRDefault="0085436D" w:rsidP="009B0FFF">
      <w:pPr>
        <w:spacing w:before="0" w:after="120" w:line="276" w:lineRule="auto"/>
        <w:rPr>
          <w:sz w:val="22"/>
          <w:szCs w:val="22"/>
        </w:rPr>
      </w:pPr>
      <w:r>
        <w:rPr>
          <w:sz w:val="22"/>
          <w:szCs w:val="22"/>
        </w:rPr>
        <w:t xml:space="preserve">Issues arising from the coronavirus pandemic and adjustments in beneficiaries’ own planning of their implementation activities necessitate some minor changes to the log frame, involving moving a couple of activities and indicators between project components and some changes to Indicator deadlines. The updated </w:t>
      </w:r>
      <w:r w:rsidR="008846AD">
        <w:rPr>
          <w:sz w:val="22"/>
          <w:szCs w:val="22"/>
        </w:rPr>
        <w:t>l</w:t>
      </w:r>
      <w:r>
        <w:rPr>
          <w:sz w:val="22"/>
          <w:szCs w:val="22"/>
        </w:rPr>
        <w:t>og</w:t>
      </w:r>
      <w:r w:rsidR="008846AD">
        <w:rPr>
          <w:sz w:val="22"/>
          <w:szCs w:val="22"/>
        </w:rPr>
        <w:t xml:space="preserve"> </w:t>
      </w:r>
      <w:r w:rsidR="009A243E">
        <w:rPr>
          <w:sz w:val="22"/>
          <w:szCs w:val="22"/>
        </w:rPr>
        <w:t>f</w:t>
      </w:r>
      <w:r>
        <w:rPr>
          <w:sz w:val="22"/>
          <w:szCs w:val="22"/>
        </w:rPr>
        <w:t xml:space="preserve">rame is set out at </w:t>
      </w:r>
      <w:r w:rsidRPr="00CD7C24">
        <w:rPr>
          <w:b/>
          <w:bCs/>
          <w:sz w:val="22"/>
          <w:szCs w:val="22"/>
        </w:rPr>
        <w:t>ANNEX 2</w:t>
      </w:r>
      <w:r>
        <w:rPr>
          <w:sz w:val="22"/>
          <w:szCs w:val="22"/>
        </w:rPr>
        <w:t xml:space="preserve"> to this report.</w:t>
      </w:r>
    </w:p>
    <w:p w14:paraId="220D45C5" w14:textId="750BE755" w:rsidR="00CD7C24" w:rsidRPr="00CD7C24" w:rsidRDefault="00CD7C24" w:rsidP="00AA137C">
      <w:pPr>
        <w:pStyle w:val="Heading3"/>
        <w:rPr>
          <w:rFonts w:asciiTheme="majorHAnsi" w:hAnsiTheme="majorHAnsi" w:cstheme="majorHAnsi"/>
          <w:sz w:val="22"/>
          <w:szCs w:val="22"/>
        </w:rPr>
      </w:pPr>
      <w:bookmarkStart w:id="20" w:name="_Toc60162714"/>
      <w:r w:rsidRPr="00CD7C24">
        <w:rPr>
          <w:rFonts w:asciiTheme="majorHAnsi" w:hAnsiTheme="majorHAnsi" w:cstheme="majorHAnsi"/>
          <w:sz w:val="22"/>
          <w:szCs w:val="22"/>
        </w:rPr>
        <w:t>Necessary deviations from the Work Plan during</w:t>
      </w:r>
      <w:r>
        <w:rPr>
          <w:rFonts w:asciiTheme="majorHAnsi" w:hAnsiTheme="majorHAnsi" w:cstheme="majorHAnsi"/>
          <w:sz w:val="22"/>
          <w:szCs w:val="22"/>
        </w:rPr>
        <w:t xml:space="preserve"> </w:t>
      </w:r>
      <w:r w:rsidRPr="00CD7C24">
        <w:rPr>
          <w:rFonts w:asciiTheme="majorHAnsi" w:hAnsiTheme="majorHAnsi" w:cstheme="majorHAnsi"/>
          <w:sz w:val="22"/>
          <w:szCs w:val="22"/>
        </w:rPr>
        <w:t>the Reporting Period</w:t>
      </w:r>
      <w:bookmarkEnd w:id="20"/>
    </w:p>
    <w:p w14:paraId="723A628A" w14:textId="4533C7F6" w:rsidR="00CD7C24" w:rsidRDefault="00CD7C24" w:rsidP="009B0FFF">
      <w:pPr>
        <w:spacing w:before="0" w:after="120" w:line="276" w:lineRule="auto"/>
        <w:rPr>
          <w:sz w:val="22"/>
          <w:szCs w:val="22"/>
        </w:rPr>
      </w:pPr>
      <w:r>
        <w:rPr>
          <w:sz w:val="22"/>
          <w:szCs w:val="22"/>
        </w:rPr>
        <w:t xml:space="preserve">The challenges of the coronavirus pandemic are described </w:t>
      </w:r>
      <w:r w:rsidR="00F21E3B">
        <w:rPr>
          <w:sz w:val="22"/>
          <w:szCs w:val="22"/>
        </w:rPr>
        <w:t xml:space="preserve">in detail </w:t>
      </w:r>
      <w:r>
        <w:rPr>
          <w:sz w:val="22"/>
          <w:szCs w:val="22"/>
        </w:rPr>
        <w:t>at Section 2.</w:t>
      </w:r>
      <w:r w:rsidR="00F21E3B">
        <w:rPr>
          <w:sz w:val="22"/>
          <w:szCs w:val="22"/>
        </w:rPr>
        <w:t>4.1 below. They have included a</w:t>
      </w:r>
      <w:r>
        <w:rPr>
          <w:sz w:val="22"/>
          <w:szCs w:val="22"/>
        </w:rPr>
        <w:t xml:space="preserve"> need to reschedule certain activities that are difficult to implement under current coronavirus measures. </w:t>
      </w:r>
      <w:r w:rsidR="008846AD">
        <w:rPr>
          <w:sz w:val="22"/>
          <w:szCs w:val="22"/>
        </w:rPr>
        <w:t>The c</w:t>
      </w:r>
      <w:r w:rsidRPr="00F21E3B">
        <w:rPr>
          <w:sz w:val="22"/>
          <w:szCs w:val="22"/>
          <w:u w:val="single"/>
        </w:rPr>
        <w:t>oronavirus was the cause during the Reporting Period of a</w:t>
      </w:r>
      <w:r w:rsidR="008846AD">
        <w:rPr>
          <w:sz w:val="22"/>
          <w:szCs w:val="22"/>
          <w:u w:val="single"/>
        </w:rPr>
        <w:t xml:space="preserve"> number of necessary</w:t>
      </w:r>
      <w:r w:rsidRPr="00F21E3B">
        <w:rPr>
          <w:sz w:val="22"/>
          <w:szCs w:val="22"/>
          <w:u w:val="single"/>
        </w:rPr>
        <w:t xml:space="preserve"> deviations from the </w:t>
      </w:r>
      <w:r w:rsidR="008846AD">
        <w:rPr>
          <w:sz w:val="22"/>
          <w:szCs w:val="22"/>
          <w:u w:val="single"/>
        </w:rPr>
        <w:t>original</w:t>
      </w:r>
      <w:r w:rsidRPr="00F21E3B">
        <w:rPr>
          <w:sz w:val="22"/>
          <w:szCs w:val="22"/>
          <w:u w:val="single"/>
        </w:rPr>
        <w:t xml:space="preserve"> Work Plan</w:t>
      </w:r>
      <w:r>
        <w:rPr>
          <w:sz w:val="22"/>
          <w:szCs w:val="22"/>
        </w:rPr>
        <w:t xml:space="preserve">.  </w:t>
      </w:r>
    </w:p>
    <w:p w14:paraId="484CA2C8" w14:textId="15DA71F4" w:rsidR="008502A4" w:rsidRDefault="008846AD" w:rsidP="009B0FFF">
      <w:pPr>
        <w:spacing w:before="0" w:after="120" w:line="276" w:lineRule="auto"/>
        <w:rPr>
          <w:sz w:val="22"/>
          <w:szCs w:val="22"/>
        </w:rPr>
      </w:pPr>
      <w:r>
        <w:rPr>
          <w:sz w:val="22"/>
          <w:szCs w:val="22"/>
        </w:rPr>
        <w:t>E</w:t>
      </w:r>
      <w:r w:rsidR="008502A4">
        <w:rPr>
          <w:sz w:val="22"/>
          <w:szCs w:val="22"/>
        </w:rPr>
        <w:t xml:space="preserve">xamples of specific coronavirus-related issues that have affected project implementation against the agreed </w:t>
      </w:r>
      <w:r w:rsidR="00F21E3B">
        <w:rPr>
          <w:sz w:val="22"/>
          <w:szCs w:val="22"/>
        </w:rPr>
        <w:t>W</w:t>
      </w:r>
      <w:r w:rsidR="008502A4">
        <w:rPr>
          <w:sz w:val="22"/>
          <w:szCs w:val="22"/>
        </w:rPr>
        <w:t xml:space="preserve">ork </w:t>
      </w:r>
      <w:r w:rsidR="00F21E3B">
        <w:rPr>
          <w:sz w:val="22"/>
          <w:szCs w:val="22"/>
        </w:rPr>
        <w:t>P</w:t>
      </w:r>
      <w:r w:rsidR="008502A4">
        <w:rPr>
          <w:sz w:val="22"/>
          <w:szCs w:val="22"/>
        </w:rPr>
        <w:t>lan and implementation schedule include:</w:t>
      </w:r>
    </w:p>
    <w:p w14:paraId="3F0DA35B" w14:textId="54951BA0" w:rsidR="008502A4" w:rsidRPr="0057710F" w:rsidRDefault="008502A4" w:rsidP="00E63E1B">
      <w:pPr>
        <w:pStyle w:val="ListParagraph"/>
        <w:numPr>
          <w:ilvl w:val="0"/>
          <w:numId w:val="20"/>
        </w:numPr>
        <w:spacing w:after="120" w:line="276" w:lineRule="auto"/>
        <w:contextualSpacing w:val="0"/>
        <w:rPr>
          <w:rFonts w:asciiTheme="majorHAnsi" w:hAnsiTheme="majorHAnsi" w:cstheme="majorHAnsi"/>
          <w:sz w:val="22"/>
          <w:szCs w:val="22"/>
        </w:rPr>
      </w:pPr>
      <w:r>
        <w:rPr>
          <w:rFonts w:asciiTheme="majorHAnsi" w:hAnsiTheme="majorHAnsi" w:cstheme="majorHAnsi"/>
          <w:sz w:val="22"/>
          <w:szCs w:val="22"/>
        </w:rPr>
        <w:t xml:space="preserve">Less efficient (remote) modes of working on the part of </w:t>
      </w:r>
      <w:r w:rsidRPr="0057710F">
        <w:rPr>
          <w:rFonts w:asciiTheme="majorHAnsi" w:hAnsiTheme="majorHAnsi" w:cstheme="majorHAnsi"/>
          <w:sz w:val="22"/>
          <w:szCs w:val="22"/>
        </w:rPr>
        <w:t>working groups</w:t>
      </w:r>
      <w:r>
        <w:rPr>
          <w:rFonts w:asciiTheme="majorHAnsi" w:hAnsiTheme="majorHAnsi" w:cstheme="majorHAnsi"/>
          <w:sz w:val="22"/>
          <w:szCs w:val="22"/>
        </w:rPr>
        <w:t xml:space="preserve"> established by </w:t>
      </w:r>
      <w:proofErr w:type="spellStart"/>
      <w:r>
        <w:rPr>
          <w:rFonts w:asciiTheme="majorHAnsi" w:hAnsiTheme="majorHAnsi" w:cstheme="majorHAnsi"/>
          <w:sz w:val="22"/>
          <w:szCs w:val="22"/>
        </w:rPr>
        <w:t>MoESCS</w:t>
      </w:r>
      <w:proofErr w:type="spellEnd"/>
      <w:r>
        <w:rPr>
          <w:rFonts w:asciiTheme="majorHAnsi" w:hAnsiTheme="majorHAnsi" w:cstheme="majorHAnsi"/>
          <w:sz w:val="22"/>
          <w:szCs w:val="22"/>
        </w:rPr>
        <w:t xml:space="preserve"> and the Youth Agency to support development of strategies and action plans, leading to a longer development process than was originally foreseen;</w:t>
      </w:r>
      <w:r w:rsidRPr="0057710F">
        <w:rPr>
          <w:rFonts w:asciiTheme="majorHAnsi" w:hAnsiTheme="majorHAnsi" w:cstheme="majorHAnsi"/>
          <w:sz w:val="22"/>
          <w:szCs w:val="22"/>
        </w:rPr>
        <w:t xml:space="preserve"> </w:t>
      </w:r>
    </w:p>
    <w:p w14:paraId="0940A597" w14:textId="260A5698" w:rsidR="008502A4" w:rsidRPr="0057710F" w:rsidRDefault="008502A4" w:rsidP="00E63E1B">
      <w:pPr>
        <w:pStyle w:val="ListParagraph"/>
        <w:numPr>
          <w:ilvl w:val="0"/>
          <w:numId w:val="20"/>
        </w:numPr>
        <w:spacing w:after="120" w:line="276" w:lineRule="auto"/>
        <w:contextualSpacing w:val="0"/>
        <w:rPr>
          <w:sz w:val="22"/>
          <w:szCs w:val="22"/>
        </w:rPr>
      </w:pPr>
      <w:r>
        <w:rPr>
          <w:rFonts w:asciiTheme="majorHAnsi" w:hAnsiTheme="majorHAnsi" w:cstheme="majorHAnsi"/>
          <w:sz w:val="22"/>
          <w:szCs w:val="22"/>
        </w:rPr>
        <w:t>Delays by SESA in completing their staff recruitment process, thus delaying the scheduling of induction training, and (as a knock-on effect) follow-on training;</w:t>
      </w:r>
    </w:p>
    <w:p w14:paraId="101D48EE" w14:textId="39687C46" w:rsidR="008502A4" w:rsidRPr="0057710F" w:rsidRDefault="008502A4" w:rsidP="00E63E1B">
      <w:pPr>
        <w:pStyle w:val="ListParagraph"/>
        <w:numPr>
          <w:ilvl w:val="0"/>
          <w:numId w:val="20"/>
        </w:numPr>
        <w:spacing w:after="120" w:line="276" w:lineRule="auto"/>
        <w:contextualSpacing w:val="0"/>
        <w:rPr>
          <w:sz w:val="22"/>
          <w:szCs w:val="22"/>
        </w:rPr>
      </w:pPr>
      <w:r w:rsidRPr="0057710F">
        <w:rPr>
          <w:rFonts w:asciiTheme="majorHAnsi" w:hAnsiTheme="majorHAnsi" w:cstheme="majorHAnsi"/>
          <w:sz w:val="22"/>
          <w:szCs w:val="22"/>
        </w:rPr>
        <w:t xml:space="preserve">Postponement by </w:t>
      </w:r>
      <w:proofErr w:type="spellStart"/>
      <w:r w:rsidRPr="0057710F">
        <w:rPr>
          <w:rFonts w:asciiTheme="majorHAnsi" w:hAnsiTheme="majorHAnsi" w:cstheme="majorHAnsi"/>
          <w:sz w:val="22"/>
          <w:szCs w:val="22"/>
        </w:rPr>
        <w:t>MoESD</w:t>
      </w:r>
      <w:proofErr w:type="spellEnd"/>
      <w:r w:rsidRPr="0057710F">
        <w:rPr>
          <w:rFonts w:asciiTheme="majorHAnsi" w:hAnsiTheme="majorHAnsi" w:cstheme="majorHAnsi"/>
          <w:sz w:val="22"/>
          <w:szCs w:val="22"/>
        </w:rPr>
        <w:t xml:space="preserve"> of two sector surveys for the LMIS that were due in 2020 and which are to be supported by the project. </w:t>
      </w:r>
      <w:r w:rsidR="008846AD">
        <w:rPr>
          <w:rFonts w:asciiTheme="majorHAnsi" w:hAnsiTheme="majorHAnsi" w:cstheme="majorHAnsi"/>
          <w:sz w:val="22"/>
          <w:szCs w:val="22"/>
        </w:rPr>
        <w:t xml:space="preserve">According to the </w:t>
      </w:r>
      <w:proofErr w:type="spellStart"/>
      <w:r w:rsidR="008846AD">
        <w:rPr>
          <w:rFonts w:asciiTheme="majorHAnsi" w:hAnsiTheme="majorHAnsi" w:cstheme="majorHAnsi"/>
          <w:sz w:val="22"/>
          <w:szCs w:val="22"/>
        </w:rPr>
        <w:t>MoESD’s</w:t>
      </w:r>
      <w:proofErr w:type="spellEnd"/>
      <w:r w:rsidR="008846AD">
        <w:rPr>
          <w:rFonts w:asciiTheme="majorHAnsi" w:hAnsiTheme="majorHAnsi" w:cstheme="majorHAnsi"/>
          <w:sz w:val="22"/>
          <w:szCs w:val="22"/>
        </w:rPr>
        <w:t xml:space="preserve"> plans, t</w:t>
      </w:r>
      <w:r w:rsidRPr="0057710F">
        <w:rPr>
          <w:rFonts w:asciiTheme="majorHAnsi" w:hAnsiTheme="majorHAnsi" w:cstheme="majorHAnsi"/>
          <w:sz w:val="22"/>
          <w:szCs w:val="22"/>
        </w:rPr>
        <w:t>hey will be conducted in 2021.</w:t>
      </w:r>
    </w:p>
    <w:p w14:paraId="44E34F61" w14:textId="22F4D88F" w:rsidR="00CD7C24" w:rsidRDefault="00CD7C24" w:rsidP="009B0FFF">
      <w:pPr>
        <w:spacing w:before="0" w:after="120" w:line="276" w:lineRule="auto"/>
        <w:rPr>
          <w:sz w:val="22"/>
          <w:szCs w:val="22"/>
        </w:rPr>
      </w:pPr>
      <w:r>
        <w:rPr>
          <w:sz w:val="22"/>
          <w:szCs w:val="22"/>
        </w:rPr>
        <w:t xml:space="preserve">The rescheduling of activities is reflected in the revised Activity Implementation Schedule set out at </w:t>
      </w:r>
      <w:r w:rsidRPr="00CD7C24">
        <w:rPr>
          <w:b/>
          <w:bCs/>
          <w:sz w:val="22"/>
          <w:szCs w:val="22"/>
        </w:rPr>
        <w:t>ANNEX 3</w:t>
      </w:r>
      <w:r>
        <w:rPr>
          <w:sz w:val="22"/>
          <w:szCs w:val="22"/>
        </w:rPr>
        <w:t xml:space="preserve"> to this report. Any changes are clearly indicated in the table with notes, as necessary explaining the rationale for each change. </w:t>
      </w:r>
    </w:p>
    <w:p w14:paraId="4F9C542A" w14:textId="26249BAD" w:rsidR="008502A4" w:rsidRDefault="008502A4" w:rsidP="009B0FFF">
      <w:pPr>
        <w:spacing w:before="0" w:after="120" w:line="276" w:lineRule="auto"/>
        <w:jc w:val="left"/>
        <w:rPr>
          <w:sz w:val="22"/>
          <w:szCs w:val="22"/>
        </w:rPr>
      </w:pPr>
    </w:p>
    <w:p w14:paraId="46373890" w14:textId="3D9FAA1E" w:rsidR="00CD7C24" w:rsidRDefault="00CD7C24" w:rsidP="009B0FFF">
      <w:pPr>
        <w:pStyle w:val="Heading2"/>
        <w:keepLines w:val="0"/>
        <w:tabs>
          <w:tab w:val="left" w:pos="720"/>
        </w:tabs>
        <w:spacing w:before="0" w:after="120" w:line="276" w:lineRule="auto"/>
        <w:ind w:left="720" w:hanging="720"/>
        <w:rPr>
          <w:rFonts w:asciiTheme="majorHAnsi" w:hAnsiTheme="majorHAnsi" w:cstheme="majorHAnsi"/>
          <w:caps/>
        </w:rPr>
      </w:pPr>
      <w:bookmarkStart w:id="21" w:name="_Toc60162715"/>
      <w:r>
        <w:rPr>
          <w:rFonts w:asciiTheme="majorHAnsi" w:hAnsiTheme="majorHAnsi" w:cstheme="majorHAnsi"/>
          <w:caps/>
        </w:rPr>
        <w:t>RESOURCE UTILISATION</w:t>
      </w:r>
      <w:bookmarkEnd w:id="21"/>
      <w:r>
        <w:rPr>
          <w:rFonts w:asciiTheme="majorHAnsi" w:hAnsiTheme="majorHAnsi" w:cstheme="majorHAnsi"/>
          <w:caps/>
        </w:rPr>
        <w:t xml:space="preserve"> </w:t>
      </w:r>
    </w:p>
    <w:p w14:paraId="4F81BAD6" w14:textId="7AB362CB" w:rsidR="00CD7C24" w:rsidRPr="002E6BCA" w:rsidRDefault="00CD7C24" w:rsidP="00AA137C">
      <w:pPr>
        <w:pStyle w:val="Heading3"/>
        <w:rPr>
          <w:rFonts w:asciiTheme="majorHAnsi" w:hAnsiTheme="majorHAnsi" w:cstheme="majorHAnsi"/>
          <w:sz w:val="22"/>
          <w:szCs w:val="22"/>
        </w:rPr>
      </w:pPr>
      <w:bookmarkStart w:id="22" w:name="_Toc60162716"/>
      <w:r w:rsidRPr="002E6BCA">
        <w:rPr>
          <w:rFonts w:asciiTheme="majorHAnsi" w:hAnsiTheme="majorHAnsi" w:cstheme="majorHAnsi"/>
          <w:sz w:val="22"/>
          <w:szCs w:val="22"/>
        </w:rPr>
        <w:t>Working days of experts</w:t>
      </w:r>
      <w:bookmarkEnd w:id="22"/>
    </w:p>
    <w:p w14:paraId="3EE98B5E" w14:textId="0DEBD919" w:rsidR="00CD7C24" w:rsidRDefault="00CD7C24" w:rsidP="009B0FFF">
      <w:pPr>
        <w:spacing w:before="0" w:after="120" w:line="276" w:lineRule="auto"/>
        <w:rPr>
          <w:sz w:val="22"/>
          <w:szCs w:val="22"/>
        </w:rPr>
      </w:pPr>
      <w:r>
        <w:rPr>
          <w:sz w:val="22"/>
          <w:szCs w:val="22"/>
        </w:rPr>
        <w:t xml:space="preserve">A detailed table setting out the experts’ working days utilization to the end of RP2, together with estimated projected utilization in the next two reporting periods is set out at </w:t>
      </w:r>
      <w:r w:rsidRPr="008502A4">
        <w:rPr>
          <w:b/>
          <w:bCs/>
          <w:sz w:val="22"/>
          <w:szCs w:val="22"/>
        </w:rPr>
        <w:t xml:space="preserve">ANNEX </w:t>
      </w:r>
      <w:r w:rsidR="008502A4">
        <w:rPr>
          <w:b/>
          <w:bCs/>
          <w:sz w:val="22"/>
          <w:szCs w:val="22"/>
        </w:rPr>
        <w:t>4</w:t>
      </w:r>
      <w:r>
        <w:rPr>
          <w:sz w:val="22"/>
          <w:szCs w:val="22"/>
        </w:rPr>
        <w:t xml:space="preserve"> to this report. </w:t>
      </w:r>
    </w:p>
    <w:p w14:paraId="20947702" w14:textId="0FD4A5F9" w:rsidR="00CD7C24" w:rsidRDefault="00CD7C24" w:rsidP="009B0FFF">
      <w:pPr>
        <w:spacing w:before="0" w:after="120" w:line="276" w:lineRule="auto"/>
        <w:jc w:val="left"/>
        <w:rPr>
          <w:sz w:val="22"/>
          <w:szCs w:val="22"/>
        </w:rPr>
      </w:pPr>
      <w:r w:rsidRPr="008C40E7">
        <w:rPr>
          <w:sz w:val="22"/>
          <w:szCs w:val="22"/>
        </w:rPr>
        <w:t>The following</w:t>
      </w:r>
      <w:r>
        <w:rPr>
          <w:sz w:val="22"/>
          <w:szCs w:val="22"/>
        </w:rPr>
        <w:t xml:space="preserve"> is a summary of the situation pertaining at the end of RP2:</w:t>
      </w:r>
    </w:p>
    <w:tbl>
      <w:tblPr>
        <w:tblStyle w:val="TableGrid"/>
        <w:tblW w:w="9085" w:type="dxa"/>
        <w:tblLook w:val="04A0" w:firstRow="1" w:lastRow="0" w:firstColumn="1" w:lastColumn="0" w:noHBand="0" w:noVBand="1"/>
      </w:tblPr>
      <w:tblGrid>
        <w:gridCol w:w="1345"/>
        <w:gridCol w:w="1710"/>
        <w:gridCol w:w="1530"/>
        <w:gridCol w:w="1530"/>
        <w:gridCol w:w="1440"/>
        <w:gridCol w:w="1530"/>
      </w:tblGrid>
      <w:tr w:rsidR="00CD7C24" w14:paraId="376AA1EF" w14:textId="5288B7CC" w:rsidTr="00734DAF">
        <w:tc>
          <w:tcPr>
            <w:tcW w:w="1345" w:type="dxa"/>
            <w:tcBorders>
              <w:top w:val="single" w:sz="4" w:space="0" w:color="auto"/>
              <w:left w:val="single" w:sz="4" w:space="0" w:color="auto"/>
              <w:bottom w:val="single" w:sz="4" w:space="0" w:color="auto"/>
              <w:right w:val="single" w:sz="4" w:space="0" w:color="auto"/>
            </w:tcBorders>
            <w:hideMark/>
          </w:tcPr>
          <w:p w14:paraId="7AA643BE" w14:textId="729983B4" w:rsidR="00CD7C24" w:rsidRDefault="00CD7C24" w:rsidP="009B0FFF">
            <w:pPr>
              <w:spacing w:before="0" w:after="0"/>
              <w:jc w:val="left"/>
              <w:rPr>
                <w:b/>
                <w:bCs/>
                <w:sz w:val="18"/>
                <w:szCs w:val="18"/>
              </w:rPr>
            </w:pPr>
            <w:r>
              <w:rPr>
                <w:b/>
                <w:bCs/>
                <w:sz w:val="18"/>
                <w:szCs w:val="18"/>
              </w:rPr>
              <w:lastRenderedPageBreak/>
              <w:t>Name</w:t>
            </w:r>
          </w:p>
        </w:tc>
        <w:tc>
          <w:tcPr>
            <w:tcW w:w="1710" w:type="dxa"/>
            <w:tcBorders>
              <w:top w:val="single" w:sz="4" w:space="0" w:color="auto"/>
              <w:left w:val="single" w:sz="4" w:space="0" w:color="auto"/>
              <w:bottom w:val="single" w:sz="4" w:space="0" w:color="auto"/>
              <w:right w:val="single" w:sz="4" w:space="0" w:color="auto"/>
            </w:tcBorders>
            <w:hideMark/>
          </w:tcPr>
          <w:p w14:paraId="5781BCD1" w14:textId="7567E2C1" w:rsidR="00CD7C24" w:rsidRDefault="00CD7C24" w:rsidP="009B0FFF">
            <w:pPr>
              <w:spacing w:before="0" w:after="0"/>
              <w:jc w:val="left"/>
              <w:rPr>
                <w:b/>
                <w:bCs/>
                <w:sz w:val="18"/>
                <w:szCs w:val="18"/>
              </w:rPr>
            </w:pPr>
            <w:r>
              <w:rPr>
                <w:b/>
                <w:bCs/>
                <w:sz w:val="18"/>
                <w:szCs w:val="18"/>
              </w:rPr>
              <w:t>Position</w:t>
            </w:r>
          </w:p>
        </w:tc>
        <w:tc>
          <w:tcPr>
            <w:tcW w:w="1530" w:type="dxa"/>
            <w:tcBorders>
              <w:top w:val="single" w:sz="4" w:space="0" w:color="auto"/>
              <w:left w:val="single" w:sz="4" w:space="0" w:color="auto"/>
              <w:bottom w:val="single" w:sz="4" w:space="0" w:color="auto"/>
              <w:right w:val="single" w:sz="4" w:space="0" w:color="auto"/>
            </w:tcBorders>
            <w:hideMark/>
          </w:tcPr>
          <w:p w14:paraId="2735943D" w14:textId="30DA4258" w:rsidR="00CD7C24" w:rsidRDefault="00CD7C24" w:rsidP="009B0FFF">
            <w:pPr>
              <w:spacing w:before="0" w:after="0"/>
              <w:jc w:val="left"/>
              <w:rPr>
                <w:b/>
                <w:bCs/>
                <w:sz w:val="18"/>
                <w:szCs w:val="18"/>
              </w:rPr>
            </w:pPr>
            <w:r>
              <w:rPr>
                <w:b/>
                <w:bCs/>
                <w:sz w:val="18"/>
                <w:szCs w:val="18"/>
              </w:rPr>
              <w:t>Days allocated</w:t>
            </w:r>
          </w:p>
        </w:tc>
        <w:tc>
          <w:tcPr>
            <w:tcW w:w="1530" w:type="dxa"/>
            <w:tcBorders>
              <w:top w:val="single" w:sz="4" w:space="0" w:color="auto"/>
              <w:left w:val="single" w:sz="4" w:space="0" w:color="auto"/>
              <w:bottom w:val="single" w:sz="4" w:space="0" w:color="auto"/>
              <w:right w:val="single" w:sz="4" w:space="0" w:color="auto"/>
            </w:tcBorders>
            <w:hideMark/>
          </w:tcPr>
          <w:p w14:paraId="4D84BABB" w14:textId="0AC1A863" w:rsidR="00CD7C24" w:rsidRDefault="00CD7C24" w:rsidP="009B0FFF">
            <w:pPr>
              <w:spacing w:before="0" w:after="0"/>
              <w:jc w:val="left"/>
              <w:rPr>
                <w:b/>
                <w:bCs/>
                <w:sz w:val="18"/>
                <w:szCs w:val="18"/>
              </w:rPr>
            </w:pPr>
            <w:r>
              <w:rPr>
                <w:b/>
                <w:bCs/>
                <w:sz w:val="18"/>
                <w:szCs w:val="18"/>
              </w:rPr>
              <w:t>Days utilized in reporting period</w:t>
            </w:r>
          </w:p>
        </w:tc>
        <w:tc>
          <w:tcPr>
            <w:tcW w:w="1440" w:type="dxa"/>
            <w:tcBorders>
              <w:top w:val="single" w:sz="4" w:space="0" w:color="auto"/>
              <w:left w:val="single" w:sz="4" w:space="0" w:color="auto"/>
              <w:bottom w:val="single" w:sz="4" w:space="0" w:color="auto"/>
              <w:right w:val="single" w:sz="4" w:space="0" w:color="auto"/>
            </w:tcBorders>
            <w:hideMark/>
          </w:tcPr>
          <w:p w14:paraId="77FC7837" w14:textId="4D97CD13" w:rsidR="00CD7C24" w:rsidRDefault="00CD7C24" w:rsidP="009B0FFF">
            <w:pPr>
              <w:spacing w:before="0" w:after="0"/>
              <w:jc w:val="left"/>
              <w:rPr>
                <w:b/>
                <w:bCs/>
                <w:sz w:val="18"/>
                <w:szCs w:val="18"/>
              </w:rPr>
            </w:pPr>
            <w:r>
              <w:rPr>
                <w:b/>
                <w:bCs/>
                <w:sz w:val="18"/>
                <w:szCs w:val="18"/>
              </w:rPr>
              <w:t>Days utilized – cumulative total</w:t>
            </w:r>
          </w:p>
        </w:tc>
        <w:tc>
          <w:tcPr>
            <w:tcW w:w="1530" w:type="dxa"/>
            <w:tcBorders>
              <w:top w:val="single" w:sz="4" w:space="0" w:color="auto"/>
              <w:left w:val="single" w:sz="4" w:space="0" w:color="auto"/>
              <w:bottom w:val="single" w:sz="4" w:space="0" w:color="auto"/>
              <w:right w:val="single" w:sz="4" w:space="0" w:color="auto"/>
            </w:tcBorders>
            <w:hideMark/>
          </w:tcPr>
          <w:p w14:paraId="2B9CBF7B" w14:textId="3869EBD2" w:rsidR="00CD7C24" w:rsidRDefault="00CD7C24" w:rsidP="009B0FFF">
            <w:pPr>
              <w:spacing w:before="0" w:after="0"/>
              <w:jc w:val="left"/>
              <w:rPr>
                <w:b/>
                <w:bCs/>
                <w:sz w:val="18"/>
                <w:szCs w:val="18"/>
              </w:rPr>
            </w:pPr>
            <w:r>
              <w:rPr>
                <w:b/>
                <w:bCs/>
                <w:sz w:val="18"/>
                <w:szCs w:val="18"/>
              </w:rPr>
              <w:t>Days remaining</w:t>
            </w:r>
          </w:p>
        </w:tc>
      </w:tr>
      <w:tr w:rsidR="00CD7C24" w14:paraId="01C8233F" w14:textId="03EF56AF" w:rsidTr="00734DAF">
        <w:tc>
          <w:tcPr>
            <w:tcW w:w="1345" w:type="dxa"/>
            <w:tcBorders>
              <w:top w:val="single" w:sz="4" w:space="0" w:color="auto"/>
              <w:left w:val="single" w:sz="4" w:space="0" w:color="auto"/>
              <w:bottom w:val="single" w:sz="4" w:space="0" w:color="auto"/>
              <w:right w:val="single" w:sz="4" w:space="0" w:color="auto"/>
            </w:tcBorders>
            <w:hideMark/>
          </w:tcPr>
          <w:p w14:paraId="10D315E9" w14:textId="3106CD0E" w:rsidR="00CD7C24" w:rsidRDefault="00CD7C24" w:rsidP="009B0FFF">
            <w:pPr>
              <w:spacing w:before="0" w:after="0"/>
              <w:jc w:val="left"/>
              <w:rPr>
                <w:vertAlign w:val="subscript"/>
              </w:rPr>
            </w:pPr>
            <w:r>
              <w:rPr>
                <w:vertAlign w:val="subscript"/>
              </w:rPr>
              <w:t>David Handley</w:t>
            </w:r>
          </w:p>
        </w:tc>
        <w:tc>
          <w:tcPr>
            <w:tcW w:w="1710" w:type="dxa"/>
            <w:tcBorders>
              <w:top w:val="single" w:sz="4" w:space="0" w:color="auto"/>
              <w:left w:val="single" w:sz="4" w:space="0" w:color="auto"/>
              <w:bottom w:val="single" w:sz="4" w:space="0" w:color="auto"/>
              <w:right w:val="single" w:sz="4" w:space="0" w:color="auto"/>
            </w:tcBorders>
            <w:hideMark/>
          </w:tcPr>
          <w:p w14:paraId="0CFC3515" w14:textId="1BBC117B" w:rsidR="00CD7C24" w:rsidRDefault="00CD7C24" w:rsidP="009B0FFF">
            <w:pPr>
              <w:spacing w:before="0" w:after="0"/>
              <w:jc w:val="left"/>
              <w:rPr>
                <w:vertAlign w:val="subscript"/>
              </w:rPr>
            </w:pPr>
            <w:r>
              <w:rPr>
                <w:vertAlign w:val="subscript"/>
              </w:rPr>
              <w:t xml:space="preserve">TL/KE1 Skills </w:t>
            </w:r>
            <w:proofErr w:type="spellStart"/>
            <w:r>
              <w:rPr>
                <w:vertAlign w:val="subscript"/>
              </w:rPr>
              <w:t>devt</w:t>
            </w:r>
            <w:proofErr w:type="spellEnd"/>
            <w:r>
              <w:rPr>
                <w:vertAlign w:val="subscript"/>
              </w:rPr>
              <w:t>.</w:t>
            </w:r>
          </w:p>
        </w:tc>
        <w:tc>
          <w:tcPr>
            <w:tcW w:w="1530" w:type="dxa"/>
            <w:tcBorders>
              <w:top w:val="single" w:sz="4" w:space="0" w:color="auto"/>
              <w:left w:val="single" w:sz="4" w:space="0" w:color="auto"/>
              <w:bottom w:val="single" w:sz="4" w:space="0" w:color="auto"/>
              <w:right w:val="single" w:sz="4" w:space="0" w:color="auto"/>
            </w:tcBorders>
            <w:hideMark/>
          </w:tcPr>
          <w:p w14:paraId="428D2B43" w14:textId="6772F236" w:rsidR="00CD7C24" w:rsidRDefault="00CD7C24" w:rsidP="009B0FFF">
            <w:pPr>
              <w:spacing w:before="0" w:after="0"/>
              <w:jc w:val="left"/>
              <w:rPr>
                <w:vertAlign w:val="subscript"/>
              </w:rPr>
            </w:pPr>
            <w:r>
              <w:rPr>
                <w:vertAlign w:val="subscript"/>
              </w:rPr>
              <w:t>800</w:t>
            </w:r>
          </w:p>
        </w:tc>
        <w:tc>
          <w:tcPr>
            <w:tcW w:w="1530" w:type="dxa"/>
            <w:tcBorders>
              <w:top w:val="single" w:sz="4" w:space="0" w:color="auto"/>
              <w:left w:val="single" w:sz="4" w:space="0" w:color="auto"/>
              <w:bottom w:val="single" w:sz="4" w:space="0" w:color="auto"/>
              <w:right w:val="single" w:sz="4" w:space="0" w:color="auto"/>
            </w:tcBorders>
            <w:hideMark/>
          </w:tcPr>
          <w:p w14:paraId="3CC191DE" w14:textId="373AE630" w:rsidR="00CD7C24" w:rsidRDefault="00CD7C24" w:rsidP="009B0FFF">
            <w:pPr>
              <w:spacing w:before="0" w:after="0"/>
              <w:jc w:val="left"/>
              <w:rPr>
                <w:vertAlign w:val="subscript"/>
              </w:rPr>
            </w:pPr>
            <w:r>
              <w:rPr>
                <w:vertAlign w:val="subscript"/>
              </w:rPr>
              <w:t>115</w:t>
            </w:r>
          </w:p>
        </w:tc>
        <w:tc>
          <w:tcPr>
            <w:tcW w:w="1440" w:type="dxa"/>
            <w:tcBorders>
              <w:top w:val="single" w:sz="4" w:space="0" w:color="auto"/>
              <w:left w:val="single" w:sz="4" w:space="0" w:color="auto"/>
              <w:bottom w:val="single" w:sz="4" w:space="0" w:color="auto"/>
              <w:right w:val="single" w:sz="4" w:space="0" w:color="auto"/>
            </w:tcBorders>
            <w:hideMark/>
          </w:tcPr>
          <w:p w14:paraId="6905B408" w14:textId="5A4835EB" w:rsidR="00CD7C24" w:rsidRDefault="00CD7C24" w:rsidP="009B0FFF">
            <w:pPr>
              <w:spacing w:before="0" w:after="0"/>
              <w:jc w:val="left"/>
              <w:rPr>
                <w:vertAlign w:val="subscript"/>
              </w:rPr>
            </w:pPr>
            <w:r>
              <w:rPr>
                <w:vertAlign w:val="subscript"/>
              </w:rPr>
              <w:t>202</w:t>
            </w:r>
          </w:p>
        </w:tc>
        <w:tc>
          <w:tcPr>
            <w:tcW w:w="1530" w:type="dxa"/>
            <w:tcBorders>
              <w:top w:val="single" w:sz="4" w:space="0" w:color="auto"/>
              <w:left w:val="single" w:sz="4" w:space="0" w:color="auto"/>
              <w:bottom w:val="single" w:sz="4" w:space="0" w:color="auto"/>
              <w:right w:val="single" w:sz="4" w:space="0" w:color="auto"/>
            </w:tcBorders>
            <w:hideMark/>
          </w:tcPr>
          <w:p w14:paraId="1AD89490" w14:textId="5B5C6DDB" w:rsidR="00CD7C24" w:rsidRDefault="00CD7C24" w:rsidP="009B0FFF">
            <w:pPr>
              <w:spacing w:before="0" w:after="0"/>
              <w:jc w:val="left"/>
              <w:rPr>
                <w:vertAlign w:val="subscript"/>
              </w:rPr>
            </w:pPr>
            <w:r>
              <w:rPr>
                <w:vertAlign w:val="subscript"/>
              </w:rPr>
              <w:t>598</w:t>
            </w:r>
          </w:p>
        </w:tc>
      </w:tr>
      <w:tr w:rsidR="00CD7C24" w14:paraId="3CF655D6" w14:textId="56C1865D" w:rsidTr="00734DAF">
        <w:tc>
          <w:tcPr>
            <w:tcW w:w="1345" w:type="dxa"/>
            <w:tcBorders>
              <w:top w:val="single" w:sz="4" w:space="0" w:color="auto"/>
              <w:left w:val="single" w:sz="4" w:space="0" w:color="auto"/>
              <w:bottom w:val="single" w:sz="4" w:space="0" w:color="auto"/>
              <w:right w:val="single" w:sz="4" w:space="0" w:color="auto"/>
            </w:tcBorders>
            <w:hideMark/>
          </w:tcPr>
          <w:p w14:paraId="75FCCD93" w14:textId="33677C48" w:rsidR="00CD7C24" w:rsidRDefault="00CD7C24" w:rsidP="009B0FFF">
            <w:pPr>
              <w:spacing w:before="0" w:after="0"/>
              <w:jc w:val="left"/>
              <w:rPr>
                <w:vertAlign w:val="subscript"/>
              </w:rPr>
            </w:pPr>
            <w:r>
              <w:rPr>
                <w:vertAlign w:val="subscript"/>
              </w:rPr>
              <w:t>Heinrich Duffner</w:t>
            </w:r>
          </w:p>
        </w:tc>
        <w:tc>
          <w:tcPr>
            <w:tcW w:w="1710" w:type="dxa"/>
            <w:tcBorders>
              <w:top w:val="single" w:sz="4" w:space="0" w:color="auto"/>
              <w:left w:val="single" w:sz="4" w:space="0" w:color="auto"/>
              <w:bottom w:val="single" w:sz="4" w:space="0" w:color="auto"/>
              <w:right w:val="single" w:sz="4" w:space="0" w:color="auto"/>
            </w:tcBorders>
            <w:hideMark/>
          </w:tcPr>
          <w:p w14:paraId="7E676840" w14:textId="3C3D7602" w:rsidR="00CD7C24" w:rsidRDefault="00CD7C24" w:rsidP="009B0FFF">
            <w:pPr>
              <w:spacing w:before="0" w:after="0"/>
              <w:jc w:val="left"/>
              <w:rPr>
                <w:vertAlign w:val="subscript"/>
              </w:rPr>
            </w:pPr>
            <w:r>
              <w:rPr>
                <w:vertAlign w:val="subscript"/>
              </w:rPr>
              <w:t>KE2 Emp. services</w:t>
            </w:r>
          </w:p>
        </w:tc>
        <w:tc>
          <w:tcPr>
            <w:tcW w:w="1530" w:type="dxa"/>
            <w:tcBorders>
              <w:top w:val="single" w:sz="4" w:space="0" w:color="auto"/>
              <w:left w:val="single" w:sz="4" w:space="0" w:color="auto"/>
              <w:bottom w:val="single" w:sz="4" w:space="0" w:color="auto"/>
              <w:right w:val="single" w:sz="4" w:space="0" w:color="auto"/>
            </w:tcBorders>
            <w:hideMark/>
          </w:tcPr>
          <w:p w14:paraId="60176D16" w14:textId="169D1503" w:rsidR="00CD7C24" w:rsidRDefault="00CD7C24" w:rsidP="009B0FFF">
            <w:pPr>
              <w:spacing w:before="0" w:after="0"/>
              <w:jc w:val="left"/>
              <w:rPr>
                <w:vertAlign w:val="subscript"/>
              </w:rPr>
            </w:pPr>
            <w:r>
              <w:rPr>
                <w:vertAlign w:val="subscript"/>
              </w:rPr>
              <w:t>770</w:t>
            </w:r>
          </w:p>
        </w:tc>
        <w:tc>
          <w:tcPr>
            <w:tcW w:w="1530" w:type="dxa"/>
            <w:tcBorders>
              <w:top w:val="single" w:sz="4" w:space="0" w:color="auto"/>
              <w:left w:val="single" w:sz="4" w:space="0" w:color="auto"/>
              <w:bottom w:val="single" w:sz="4" w:space="0" w:color="auto"/>
              <w:right w:val="single" w:sz="4" w:space="0" w:color="auto"/>
            </w:tcBorders>
            <w:hideMark/>
          </w:tcPr>
          <w:p w14:paraId="7DC0DF59" w14:textId="4AF02E7B" w:rsidR="00CD7C24" w:rsidRDefault="00CD7C24" w:rsidP="009B0FFF">
            <w:pPr>
              <w:spacing w:before="0" w:after="0"/>
              <w:jc w:val="left"/>
              <w:rPr>
                <w:vertAlign w:val="subscript"/>
              </w:rPr>
            </w:pPr>
            <w:r>
              <w:rPr>
                <w:vertAlign w:val="subscript"/>
              </w:rPr>
              <w:t>106</w:t>
            </w:r>
          </w:p>
        </w:tc>
        <w:tc>
          <w:tcPr>
            <w:tcW w:w="1440" w:type="dxa"/>
            <w:tcBorders>
              <w:top w:val="single" w:sz="4" w:space="0" w:color="auto"/>
              <w:left w:val="single" w:sz="4" w:space="0" w:color="auto"/>
              <w:bottom w:val="single" w:sz="4" w:space="0" w:color="auto"/>
              <w:right w:val="single" w:sz="4" w:space="0" w:color="auto"/>
            </w:tcBorders>
            <w:hideMark/>
          </w:tcPr>
          <w:p w14:paraId="6B454AEC" w14:textId="14F76982" w:rsidR="00CD7C24" w:rsidRDefault="00CD7C24" w:rsidP="009B0FFF">
            <w:pPr>
              <w:spacing w:before="0" w:after="0"/>
              <w:jc w:val="left"/>
              <w:rPr>
                <w:vertAlign w:val="subscript"/>
              </w:rPr>
            </w:pPr>
            <w:r>
              <w:rPr>
                <w:vertAlign w:val="subscript"/>
              </w:rPr>
              <w:t>202</w:t>
            </w:r>
          </w:p>
        </w:tc>
        <w:tc>
          <w:tcPr>
            <w:tcW w:w="1530" w:type="dxa"/>
            <w:tcBorders>
              <w:top w:val="single" w:sz="4" w:space="0" w:color="auto"/>
              <w:left w:val="single" w:sz="4" w:space="0" w:color="auto"/>
              <w:bottom w:val="single" w:sz="4" w:space="0" w:color="auto"/>
              <w:right w:val="single" w:sz="4" w:space="0" w:color="auto"/>
            </w:tcBorders>
            <w:hideMark/>
          </w:tcPr>
          <w:p w14:paraId="5C5827A9" w14:textId="360AC8AE" w:rsidR="00CD7C24" w:rsidRDefault="00CD7C24" w:rsidP="009B0FFF">
            <w:pPr>
              <w:spacing w:before="0" w:after="0"/>
              <w:jc w:val="left"/>
              <w:rPr>
                <w:vertAlign w:val="subscript"/>
              </w:rPr>
            </w:pPr>
            <w:r>
              <w:rPr>
                <w:vertAlign w:val="subscript"/>
              </w:rPr>
              <w:t>568</w:t>
            </w:r>
          </w:p>
        </w:tc>
      </w:tr>
      <w:tr w:rsidR="00CD7C24" w14:paraId="37701088" w14:textId="313F6C09" w:rsidTr="00734DAF">
        <w:tc>
          <w:tcPr>
            <w:tcW w:w="1345" w:type="dxa"/>
            <w:tcBorders>
              <w:top w:val="single" w:sz="4" w:space="0" w:color="auto"/>
              <w:left w:val="single" w:sz="4" w:space="0" w:color="auto"/>
              <w:bottom w:val="single" w:sz="4" w:space="0" w:color="auto"/>
              <w:right w:val="single" w:sz="4" w:space="0" w:color="auto"/>
            </w:tcBorders>
            <w:hideMark/>
          </w:tcPr>
          <w:p w14:paraId="5147CB9B" w14:textId="33B0E51D" w:rsidR="00CD7C24" w:rsidRDefault="00CD7C24" w:rsidP="009B0FFF">
            <w:pPr>
              <w:spacing w:before="0" w:after="0"/>
              <w:jc w:val="left"/>
              <w:rPr>
                <w:vertAlign w:val="subscript"/>
              </w:rPr>
            </w:pPr>
            <w:r>
              <w:rPr>
                <w:vertAlign w:val="subscript"/>
              </w:rPr>
              <w:t>Claus Nue Moller</w:t>
            </w:r>
          </w:p>
        </w:tc>
        <w:tc>
          <w:tcPr>
            <w:tcW w:w="1710" w:type="dxa"/>
            <w:tcBorders>
              <w:top w:val="single" w:sz="4" w:space="0" w:color="auto"/>
              <w:left w:val="single" w:sz="4" w:space="0" w:color="auto"/>
              <w:bottom w:val="single" w:sz="4" w:space="0" w:color="auto"/>
              <w:right w:val="single" w:sz="4" w:space="0" w:color="auto"/>
            </w:tcBorders>
            <w:hideMark/>
          </w:tcPr>
          <w:p w14:paraId="4A5AE37B" w14:textId="05934462" w:rsidR="00CD7C24" w:rsidRDefault="00CD7C24" w:rsidP="009B0FFF">
            <w:pPr>
              <w:spacing w:before="0" w:after="0"/>
              <w:jc w:val="left"/>
              <w:rPr>
                <w:vertAlign w:val="subscript"/>
              </w:rPr>
            </w:pPr>
            <w:r>
              <w:rPr>
                <w:vertAlign w:val="subscript"/>
              </w:rPr>
              <w:t>KE3 LM Analysis</w:t>
            </w:r>
          </w:p>
        </w:tc>
        <w:tc>
          <w:tcPr>
            <w:tcW w:w="1530" w:type="dxa"/>
            <w:tcBorders>
              <w:top w:val="single" w:sz="4" w:space="0" w:color="auto"/>
              <w:left w:val="single" w:sz="4" w:space="0" w:color="auto"/>
              <w:bottom w:val="single" w:sz="4" w:space="0" w:color="auto"/>
              <w:right w:val="single" w:sz="4" w:space="0" w:color="auto"/>
            </w:tcBorders>
            <w:hideMark/>
          </w:tcPr>
          <w:p w14:paraId="1BD5CE49" w14:textId="5850058B" w:rsidR="00CD7C24" w:rsidRDefault="00CD7C24" w:rsidP="009B0FFF">
            <w:pPr>
              <w:spacing w:before="0" w:after="0"/>
              <w:jc w:val="left"/>
              <w:rPr>
                <w:vertAlign w:val="subscript"/>
              </w:rPr>
            </w:pPr>
            <w:r>
              <w:rPr>
                <w:vertAlign w:val="subscript"/>
              </w:rPr>
              <w:t>300</w:t>
            </w:r>
          </w:p>
        </w:tc>
        <w:tc>
          <w:tcPr>
            <w:tcW w:w="1530" w:type="dxa"/>
            <w:tcBorders>
              <w:top w:val="single" w:sz="4" w:space="0" w:color="auto"/>
              <w:left w:val="single" w:sz="4" w:space="0" w:color="auto"/>
              <w:bottom w:val="single" w:sz="4" w:space="0" w:color="auto"/>
              <w:right w:val="single" w:sz="4" w:space="0" w:color="auto"/>
            </w:tcBorders>
            <w:hideMark/>
          </w:tcPr>
          <w:p w14:paraId="74578FDF" w14:textId="1D2A46D8" w:rsidR="00CD7C24" w:rsidRDefault="00CD7C24" w:rsidP="009B0FFF">
            <w:pPr>
              <w:spacing w:before="0" w:after="0"/>
              <w:jc w:val="left"/>
              <w:rPr>
                <w:vertAlign w:val="subscript"/>
              </w:rPr>
            </w:pPr>
            <w:r>
              <w:rPr>
                <w:vertAlign w:val="subscript"/>
              </w:rPr>
              <w:t>25</w:t>
            </w:r>
          </w:p>
        </w:tc>
        <w:tc>
          <w:tcPr>
            <w:tcW w:w="1440" w:type="dxa"/>
            <w:tcBorders>
              <w:top w:val="single" w:sz="4" w:space="0" w:color="auto"/>
              <w:left w:val="single" w:sz="4" w:space="0" w:color="auto"/>
              <w:bottom w:val="single" w:sz="4" w:space="0" w:color="auto"/>
              <w:right w:val="single" w:sz="4" w:space="0" w:color="auto"/>
            </w:tcBorders>
            <w:hideMark/>
          </w:tcPr>
          <w:p w14:paraId="5E37578B" w14:textId="059B430D" w:rsidR="00CD7C24" w:rsidRDefault="00CD7C24" w:rsidP="009B0FFF">
            <w:pPr>
              <w:spacing w:before="0" w:after="0"/>
              <w:jc w:val="left"/>
              <w:rPr>
                <w:vertAlign w:val="subscript"/>
              </w:rPr>
            </w:pPr>
            <w:r>
              <w:rPr>
                <w:vertAlign w:val="subscript"/>
              </w:rPr>
              <w:t>62</w:t>
            </w:r>
          </w:p>
        </w:tc>
        <w:tc>
          <w:tcPr>
            <w:tcW w:w="1530" w:type="dxa"/>
            <w:tcBorders>
              <w:top w:val="single" w:sz="4" w:space="0" w:color="auto"/>
              <w:left w:val="single" w:sz="4" w:space="0" w:color="auto"/>
              <w:bottom w:val="single" w:sz="4" w:space="0" w:color="auto"/>
              <w:right w:val="single" w:sz="4" w:space="0" w:color="auto"/>
            </w:tcBorders>
            <w:hideMark/>
          </w:tcPr>
          <w:p w14:paraId="0C266151" w14:textId="1DA07F46" w:rsidR="00CD7C24" w:rsidRDefault="00CD7C24" w:rsidP="009B0FFF">
            <w:pPr>
              <w:spacing w:before="0" w:after="0"/>
              <w:jc w:val="left"/>
              <w:rPr>
                <w:vertAlign w:val="subscript"/>
              </w:rPr>
            </w:pPr>
            <w:r>
              <w:rPr>
                <w:vertAlign w:val="subscript"/>
              </w:rPr>
              <w:t>238</w:t>
            </w:r>
          </w:p>
        </w:tc>
      </w:tr>
      <w:tr w:rsidR="00CD7C24" w14:paraId="3D04B2D1" w14:textId="6ACC2AC3" w:rsidTr="00734DAF">
        <w:tc>
          <w:tcPr>
            <w:tcW w:w="1345" w:type="dxa"/>
            <w:tcBorders>
              <w:top w:val="single" w:sz="4" w:space="0" w:color="auto"/>
              <w:left w:val="single" w:sz="4" w:space="0" w:color="auto"/>
              <w:bottom w:val="single" w:sz="4" w:space="0" w:color="auto"/>
              <w:right w:val="single" w:sz="4" w:space="0" w:color="auto"/>
            </w:tcBorders>
            <w:hideMark/>
          </w:tcPr>
          <w:p w14:paraId="6136FC68" w14:textId="1828E6D4" w:rsidR="00CD7C24" w:rsidRDefault="00CD7C24" w:rsidP="009B0FFF">
            <w:pPr>
              <w:spacing w:before="0" w:after="0"/>
              <w:jc w:val="left"/>
              <w:rPr>
                <w:vertAlign w:val="subscript"/>
              </w:rPr>
            </w:pPr>
            <w:r>
              <w:rPr>
                <w:vertAlign w:val="subscript"/>
              </w:rPr>
              <w:t>Anastasia Kitiashvili</w:t>
            </w:r>
          </w:p>
        </w:tc>
        <w:tc>
          <w:tcPr>
            <w:tcW w:w="1710" w:type="dxa"/>
            <w:tcBorders>
              <w:top w:val="single" w:sz="4" w:space="0" w:color="auto"/>
              <w:left w:val="single" w:sz="4" w:space="0" w:color="auto"/>
              <w:bottom w:val="single" w:sz="4" w:space="0" w:color="auto"/>
              <w:right w:val="single" w:sz="4" w:space="0" w:color="auto"/>
            </w:tcBorders>
            <w:hideMark/>
          </w:tcPr>
          <w:p w14:paraId="157E1B2B" w14:textId="57190BEB" w:rsidR="00CD7C24" w:rsidRDefault="00CD7C24" w:rsidP="009B0FFF">
            <w:pPr>
              <w:spacing w:before="0" w:after="0"/>
              <w:jc w:val="left"/>
              <w:rPr>
                <w:vertAlign w:val="subscript"/>
              </w:rPr>
            </w:pPr>
            <w:r>
              <w:rPr>
                <w:vertAlign w:val="subscript"/>
              </w:rPr>
              <w:t>LT NKE.</w:t>
            </w:r>
          </w:p>
        </w:tc>
        <w:tc>
          <w:tcPr>
            <w:tcW w:w="1530" w:type="dxa"/>
            <w:tcBorders>
              <w:top w:val="single" w:sz="4" w:space="0" w:color="auto"/>
              <w:left w:val="single" w:sz="4" w:space="0" w:color="auto"/>
              <w:bottom w:val="single" w:sz="4" w:space="0" w:color="auto"/>
              <w:right w:val="single" w:sz="4" w:space="0" w:color="auto"/>
            </w:tcBorders>
            <w:hideMark/>
          </w:tcPr>
          <w:p w14:paraId="21E4FDFD" w14:textId="36D34B82" w:rsidR="00CD7C24" w:rsidRDefault="00CD7C24" w:rsidP="009B0FFF">
            <w:pPr>
              <w:spacing w:before="0" w:after="0"/>
              <w:jc w:val="left"/>
              <w:rPr>
                <w:vertAlign w:val="subscript"/>
              </w:rPr>
            </w:pPr>
            <w:r>
              <w:rPr>
                <w:vertAlign w:val="subscript"/>
              </w:rPr>
              <w:t>420</w:t>
            </w:r>
          </w:p>
        </w:tc>
        <w:tc>
          <w:tcPr>
            <w:tcW w:w="1530" w:type="dxa"/>
            <w:tcBorders>
              <w:top w:val="single" w:sz="4" w:space="0" w:color="auto"/>
              <w:left w:val="single" w:sz="4" w:space="0" w:color="auto"/>
              <w:bottom w:val="single" w:sz="4" w:space="0" w:color="auto"/>
              <w:right w:val="single" w:sz="4" w:space="0" w:color="auto"/>
            </w:tcBorders>
            <w:hideMark/>
          </w:tcPr>
          <w:p w14:paraId="68F0A3AE" w14:textId="4177A46F" w:rsidR="00CD7C24" w:rsidRDefault="00CD7C24" w:rsidP="009B0FFF">
            <w:pPr>
              <w:spacing w:before="0" w:after="0"/>
              <w:jc w:val="left"/>
              <w:rPr>
                <w:vertAlign w:val="subscript"/>
              </w:rPr>
            </w:pPr>
            <w:r>
              <w:rPr>
                <w:vertAlign w:val="subscript"/>
              </w:rPr>
              <w:t>101.5</w:t>
            </w:r>
          </w:p>
        </w:tc>
        <w:tc>
          <w:tcPr>
            <w:tcW w:w="1440" w:type="dxa"/>
            <w:tcBorders>
              <w:top w:val="single" w:sz="4" w:space="0" w:color="auto"/>
              <w:left w:val="single" w:sz="4" w:space="0" w:color="auto"/>
              <w:bottom w:val="single" w:sz="4" w:space="0" w:color="auto"/>
              <w:right w:val="single" w:sz="4" w:space="0" w:color="auto"/>
            </w:tcBorders>
            <w:hideMark/>
          </w:tcPr>
          <w:p w14:paraId="72C44311" w14:textId="6CFE23E0" w:rsidR="00CD7C24" w:rsidRDefault="00CD7C24" w:rsidP="009B0FFF">
            <w:pPr>
              <w:spacing w:before="0" w:after="0"/>
              <w:jc w:val="left"/>
              <w:rPr>
                <w:vertAlign w:val="subscript"/>
              </w:rPr>
            </w:pPr>
            <w:r>
              <w:rPr>
                <w:vertAlign w:val="subscript"/>
              </w:rPr>
              <w:t>127.5</w:t>
            </w:r>
          </w:p>
        </w:tc>
        <w:tc>
          <w:tcPr>
            <w:tcW w:w="1530" w:type="dxa"/>
            <w:tcBorders>
              <w:top w:val="single" w:sz="4" w:space="0" w:color="auto"/>
              <w:left w:val="single" w:sz="4" w:space="0" w:color="auto"/>
              <w:bottom w:val="single" w:sz="4" w:space="0" w:color="auto"/>
              <w:right w:val="single" w:sz="4" w:space="0" w:color="auto"/>
            </w:tcBorders>
            <w:hideMark/>
          </w:tcPr>
          <w:p w14:paraId="6E4DE2DA" w14:textId="31E64AB1" w:rsidR="00CD7C24" w:rsidRDefault="00CD7C24" w:rsidP="009B0FFF">
            <w:pPr>
              <w:spacing w:before="0" w:after="0"/>
              <w:jc w:val="left"/>
              <w:rPr>
                <w:vertAlign w:val="subscript"/>
              </w:rPr>
            </w:pPr>
            <w:r>
              <w:rPr>
                <w:vertAlign w:val="subscript"/>
              </w:rPr>
              <w:t>292.5</w:t>
            </w:r>
          </w:p>
        </w:tc>
      </w:tr>
      <w:tr w:rsidR="00CD7C24" w14:paraId="0AF29685" w14:textId="278EDAB7" w:rsidTr="00734DAF">
        <w:tc>
          <w:tcPr>
            <w:tcW w:w="1345" w:type="dxa"/>
            <w:tcBorders>
              <w:top w:val="single" w:sz="4" w:space="0" w:color="auto"/>
              <w:left w:val="single" w:sz="4" w:space="0" w:color="auto"/>
              <w:bottom w:val="single" w:sz="4" w:space="0" w:color="auto"/>
              <w:right w:val="single" w:sz="4" w:space="0" w:color="auto"/>
            </w:tcBorders>
            <w:hideMark/>
          </w:tcPr>
          <w:p w14:paraId="784CCBDF" w14:textId="24140168" w:rsidR="00CD7C24" w:rsidRDefault="00CD7C24" w:rsidP="009B0FFF">
            <w:pPr>
              <w:spacing w:before="0" w:after="0"/>
              <w:jc w:val="left"/>
              <w:rPr>
                <w:vertAlign w:val="subscript"/>
              </w:rPr>
            </w:pPr>
            <w:r>
              <w:rPr>
                <w:vertAlign w:val="subscript"/>
              </w:rPr>
              <w:t>Ana Diakonidze</w:t>
            </w:r>
          </w:p>
        </w:tc>
        <w:tc>
          <w:tcPr>
            <w:tcW w:w="1710" w:type="dxa"/>
            <w:tcBorders>
              <w:top w:val="single" w:sz="4" w:space="0" w:color="auto"/>
              <w:left w:val="single" w:sz="4" w:space="0" w:color="auto"/>
              <w:bottom w:val="single" w:sz="4" w:space="0" w:color="auto"/>
              <w:right w:val="single" w:sz="4" w:space="0" w:color="auto"/>
            </w:tcBorders>
          </w:tcPr>
          <w:p w14:paraId="353622F2" w14:textId="7EB922BD" w:rsidR="00CD7C24" w:rsidRDefault="00CD7C24" w:rsidP="009B0FFF">
            <w:pPr>
              <w:spacing w:before="0" w:after="0"/>
              <w:jc w:val="left"/>
              <w:rPr>
                <w:vertAlign w:val="subscript"/>
              </w:rPr>
            </w:pPr>
            <w:r>
              <w:rPr>
                <w:vertAlign w:val="subscript"/>
              </w:rPr>
              <w:t>LT NKE</w:t>
            </w:r>
          </w:p>
        </w:tc>
        <w:tc>
          <w:tcPr>
            <w:tcW w:w="1530" w:type="dxa"/>
            <w:tcBorders>
              <w:top w:val="single" w:sz="4" w:space="0" w:color="auto"/>
              <w:left w:val="single" w:sz="4" w:space="0" w:color="auto"/>
              <w:bottom w:val="single" w:sz="4" w:space="0" w:color="auto"/>
              <w:right w:val="single" w:sz="4" w:space="0" w:color="auto"/>
            </w:tcBorders>
            <w:hideMark/>
          </w:tcPr>
          <w:p w14:paraId="78E77E58" w14:textId="282E3C4F" w:rsidR="00CD7C24" w:rsidRDefault="00CD7C24" w:rsidP="009B0FFF">
            <w:pPr>
              <w:spacing w:before="0" w:after="0"/>
              <w:jc w:val="left"/>
              <w:rPr>
                <w:vertAlign w:val="subscript"/>
              </w:rPr>
            </w:pPr>
            <w:r>
              <w:rPr>
                <w:vertAlign w:val="subscript"/>
              </w:rPr>
              <w:t>520</w:t>
            </w:r>
          </w:p>
        </w:tc>
        <w:tc>
          <w:tcPr>
            <w:tcW w:w="1530" w:type="dxa"/>
            <w:tcBorders>
              <w:top w:val="single" w:sz="4" w:space="0" w:color="auto"/>
              <w:left w:val="single" w:sz="4" w:space="0" w:color="auto"/>
              <w:bottom w:val="single" w:sz="4" w:space="0" w:color="auto"/>
              <w:right w:val="single" w:sz="4" w:space="0" w:color="auto"/>
            </w:tcBorders>
            <w:hideMark/>
          </w:tcPr>
          <w:p w14:paraId="63E6ED67" w14:textId="0FC42C74" w:rsidR="00CD7C24" w:rsidRDefault="00CD7C24" w:rsidP="009B0FFF">
            <w:pPr>
              <w:spacing w:before="0" w:after="0"/>
              <w:jc w:val="left"/>
              <w:rPr>
                <w:vertAlign w:val="subscript"/>
              </w:rPr>
            </w:pPr>
            <w:r>
              <w:rPr>
                <w:vertAlign w:val="subscript"/>
              </w:rPr>
              <w:t>46</w:t>
            </w:r>
          </w:p>
        </w:tc>
        <w:tc>
          <w:tcPr>
            <w:tcW w:w="1440" w:type="dxa"/>
            <w:tcBorders>
              <w:top w:val="single" w:sz="4" w:space="0" w:color="auto"/>
              <w:left w:val="single" w:sz="4" w:space="0" w:color="auto"/>
              <w:bottom w:val="single" w:sz="4" w:space="0" w:color="auto"/>
              <w:right w:val="single" w:sz="4" w:space="0" w:color="auto"/>
            </w:tcBorders>
            <w:hideMark/>
          </w:tcPr>
          <w:p w14:paraId="2D2E76F0" w14:textId="78B7E947" w:rsidR="00CD7C24" w:rsidRDefault="00CD7C24" w:rsidP="009B0FFF">
            <w:pPr>
              <w:spacing w:before="0" w:after="0"/>
              <w:jc w:val="left"/>
              <w:rPr>
                <w:vertAlign w:val="subscript"/>
              </w:rPr>
            </w:pPr>
            <w:r>
              <w:rPr>
                <w:vertAlign w:val="subscript"/>
              </w:rPr>
              <w:t>59.5</w:t>
            </w:r>
          </w:p>
        </w:tc>
        <w:tc>
          <w:tcPr>
            <w:tcW w:w="1530" w:type="dxa"/>
            <w:tcBorders>
              <w:top w:val="single" w:sz="4" w:space="0" w:color="auto"/>
              <w:left w:val="single" w:sz="4" w:space="0" w:color="auto"/>
              <w:bottom w:val="single" w:sz="4" w:space="0" w:color="auto"/>
              <w:right w:val="single" w:sz="4" w:space="0" w:color="auto"/>
            </w:tcBorders>
            <w:hideMark/>
          </w:tcPr>
          <w:p w14:paraId="6A95ABF4" w14:textId="5BF02A2D" w:rsidR="00CD7C24" w:rsidRDefault="00CD7C24" w:rsidP="009B0FFF">
            <w:pPr>
              <w:spacing w:before="0" w:after="0"/>
              <w:jc w:val="left"/>
              <w:rPr>
                <w:vertAlign w:val="subscript"/>
              </w:rPr>
            </w:pPr>
            <w:r>
              <w:rPr>
                <w:vertAlign w:val="subscript"/>
              </w:rPr>
              <w:t>460.5</w:t>
            </w:r>
          </w:p>
        </w:tc>
      </w:tr>
      <w:tr w:rsidR="00CD7C24" w14:paraId="14029299" w14:textId="324CBBFD" w:rsidTr="00734DAF">
        <w:tc>
          <w:tcPr>
            <w:tcW w:w="1345" w:type="dxa"/>
            <w:tcBorders>
              <w:top w:val="single" w:sz="4" w:space="0" w:color="auto"/>
              <w:left w:val="single" w:sz="4" w:space="0" w:color="auto"/>
              <w:bottom w:val="single" w:sz="4" w:space="0" w:color="auto"/>
              <w:right w:val="single" w:sz="4" w:space="0" w:color="auto"/>
            </w:tcBorders>
            <w:hideMark/>
          </w:tcPr>
          <w:p w14:paraId="17852EDB" w14:textId="19D031CC" w:rsidR="00CD7C24" w:rsidRDefault="00CD7C24" w:rsidP="009B0FFF">
            <w:pPr>
              <w:spacing w:before="0" w:after="0"/>
              <w:jc w:val="left"/>
              <w:rPr>
                <w:vertAlign w:val="subscript"/>
              </w:rPr>
            </w:pPr>
            <w:r>
              <w:rPr>
                <w:vertAlign w:val="subscript"/>
              </w:rPr>
              <w:t>Tatia Khubulava</w:t>
            </w:r>
          </w:p>
        </w:tc>
        <w:tc>
          <w:tcPr>
            <w:tcW w:w="1710" w:type="dxa"/>
            <w:tcBorders>
              <w:top w:val="single" w:sz="4" w:space="0" w:color="auto"/>
              <w:left w:val="single" w:sz="4" w:space="0" w:color="auto"/>
              <w:bottom w:val="single" w:sz="4" w:space="0" w:color="auto"/>
              <w:right w:val="single" w:sz="4" w:space="0" w:color="auto"/>
            </w:tcBorders>
          </w:tcPr>
          <w:p w14:paraId="6B63466C" w14:textId="7223A377" w:rsidR="00CD7C24" w:rsidRDefault="00CD7C24" w:rsidP="009B0FFF">
            <w:pPr>
              <w:spacing w:before="0" w:after="0"/>
              <w:jc w:val="left"/>
              <w:rPr>
                <w:vertAlign w:val="subscript"/>
              </w:rPr>
            </w:pPr>
            <w:r>
              <w:rPr>
                <w:vertAlign w:val="subscript"/>
              </w:rPr>
              <w:t>LT NKE</w:t>
            </w:r>
          </w:p>
        </w:tc>
        <w:tc>
          <w:tcPr>
            <w:tcW w:w="1530" w:type="dxa"/>
            <w:tcBorders>
              <w:top w:val="single" w:sz="4" w:space="0" w:color="auto"/>
              <w:left w:val="single" w:sz="4" w:space="0" w:color="auto"/>
              <w:bottom w:val="single" w:sz="4" w:space="0" w:color="auto"/>
              <w:right w:val="single" w:sz="4" w:space="0" w:color="auto"/>
            </w:tcBorders>
            <w:hideMark/>
          </w:tcPr>
          <w:p w14:paraId="5A918648" w14:textId="128E9818" w:rsidR="00CD7C24" w:rsidRDefault="00CD7C24" w:rsidP="009B0FFF">
            <w:pPr>
              <w:spacing w:before="0" w:after="0"/>
              <w:jc w:val="left"/>
              <w:rPr>
                <w:vertAlign w:val="subscript"/>
              </w:rPr>
            </w:pPr>
            <w:r>
              <w:rPr>
                <w:vertAlign w:val="subscript"/>
              </w:rPr>
              <w:t>80</w:t>
            </w:r>
          </w:p>
        </w:tc>
        <w:tc>
          <w:tcPr>
            <w:tcW w:w="1530" w:type="dxa"/>
            <w:tcBorders>
              <w:top w:val="single" w:sz="4" w:space="0" w:color="auto"/>
              <w:left w:val="single" w:sz="4" w:space="0" w:color="auto"/>
              <w:bottom w:val="single" w:sz="4" w:space="0" w:color="auto"/>
              <w:right w:val="single" w:sz="4" w:space="0" w:color="auto"/>
            </w:tcBorders>
            <w:hideMark/>
          </w:tcPr>
          <w:p w14:paraId="1BD96B79" w14:textId="1A7B2F17" w:rsidR="00CD7C24" w:rsidRDefault="00CD7C24" w:rsidP="009B0FFF">
            <w:pPr>
              <w:spacing w:before="0" w:after="0"/>
              <w:jc w:val="left"/>
              <w:rPr>
                <w:vertAlign w:val="subscript"/>
              </w:rPr>
            </w:pPr>
            <w:r>
              <w:rPr>
                <w:vertAlign w:val="subscript"/>
              </w:rPr>
              <w:t>7</w:t>
            </w:r>
          </w:p>
        </w:tc>
        <w:tc>
          <w:tcPr>
            <w:tcW w:w="1440" w:type="dxa"/>
            <w:tcBorders>
              <w:top w:val="single" w:sz="4" w:space="0" w:color="auto"/>
              <w:left w:val="single" w:sz="4" w:space="0" w:color="auto"/>
              <w:bottom w:val="single" w:sz="4" w:space="0" w:color="auto"/>
              <w:right w:val="single" w:sz="4" w:space="0" w:color="auto"/>
            </w:tcBorders>
            <w:hideMark/>
          </w:tcPr>
          <w:p w14:paraId="7EFCC956" w14:textId="24DE9EF0" w:rsidR="00CD7C24" w:rsidRDefault="00CD7C24" w:rsidP="009B0FFF">
            <w:pPr>
              <w:spacing w:before="0" w:after="0"/>
              <w:jc w:val="left"/>
              <w:rPr>
                <w:vertAlign w:val="subscript"/>
              </w:rPr>
            </w:pPr>
            <w:r>
              <w:rPr>
                <w:vertAlign w:val="subscript"/>
              </w:rPr>
              <w:t>13</w:t>
            </w:r>
          </w:p>
        </w:tc>
        <w:tc>
          <w:tcPr>
            <w:tcW w:w="1530" w:type="dxa"/>
            <w:tcBorders>
              <w:top w:val="single" w:sz="4" w:space="0" w:color="auto"/>
              <w:left w:val="single" w:sz="4" w:space="0" w:color="auto"/>
              <w:bottom w:val="single" w:sz="4" w:space="0" w:color="auto"/>
              <w:right w:val="single" w:sz="4" w:space="0" w:color="auto"/>
            </w:tcBorders>
            <w:hideMark/>
          </w:tcPr>
          <w:p w14:paraId="42C4D3EA" w14:textId="680F696F" w:rsidR="00CD7C24" w:rsidRDefault="00CD7C24" w:rsidP="009B0FFF">
            <w:pPr>
              <w:spacing w:before="0" w:after="0"/>
              <w:jc w:val="left"/>
              <w:rPr>
                <w:vertAlign w:val="subscript"/>
              </w:rPr>
            </w:pPr>
            <w:r>
              <w:rPr>
                <w:vertAlign w:val="subscript"/>
              </w:rPr>
              <w:t>67</w:t>
            </w:r>
          </w:p>
        </w:tc>
      </w:tr>
      <w:tr w:rsidR="00CD7C24" w14:paraId="6544DC70" w14:textId="38A9DECA" w:rsidTr="00734DAF">
        <w:tc>
          <w:tcPr>
            <w:tcW w:w="1345" w:type="dxa"/>
            <w:tcBorders>
              <w:top w:val="single" w:sz="4" w:space="0" w:color="auto"/>
              <w:left w:val="single" w:sz="4" w:space="0" w:color="auto"/>
              <w:bottom w:val="single" w:sz="4" w:space="0" w:color="auto"/>
              <w:right w:val="single" w:sz="4" w:space="0" w:color="auto"/>
            </w:tcBorders>
          </w:tcPr>
          <w:p w14:paraId="41BEC236" w14:textId="2DC92DB6" w:rsidR="00CD7C24" w:rsidRDefault="00CD7C24" w:rsidP="009B0FFF">
            <w:pPr>
              <w:spacing w:before="0" w:after="0"/>
              <w:jc w:val="left"/>
              <w:rPr>
                <w:vertAlign w:val="subscript"/>
              </w:rPr>
            </w:pPr>
            <w:r>
              <w:rPr>
                <w:vertAlign w:val="subscript"/>
              </w:rPr>
              <w:t xml:space="preserve">Peter Woods </w:t>
            </w:r>
          </w:p>
        </w:tc>
        <w:tc>
          <w:tcPr>
            <w:tcW w:w="1710" w:type="dxa"/>
            <w:tcBorders>
              <w:top w:val="single" w:sz="4" w:space="0" w:color="auto"/>
              <w:left w:val="single" w:sz="4" w:space="0" w:color="auto"/>
              <w:bottom w:val="single" w:sz="4" w:space="0" w:color="auto"/>
              <w:right w:val="single" w:sz="4" w:space="0" w:color="auto"/>
            </w:tcBorders>
          </w:tcPr>
          <w:p w14:paraId="4E2D6829" w14:textId="74E8F616" w:rsidR="00CD7C24" w:rsidRDefault="00CD7C24" w:rsidP="009B0FFF">
            <w:pPr>
              <w:spacing w:before="0" w:after="0"/>
              <w:jc w:val="left"/>
              <w:rPr>
                <w:vertAlign w:val="subscript"/>
              </w:rPr>
            </w:pPr>
            <w:r>
              <w:rPr>
                <w:vertAlign w:val="subscript"/>
              </w:rPr>
              <w:t>SNKE (PES capacity building)</w:t>
            </w:r>
          </w:p>
        </w:tc>
        <w:tc>
          <w:tcPr>
            <w:tcW w:w="1530" w:type="dxa"/>
            <w:tcBorders>
              <w:top w:val="single" w:sz="4" w:space="0" w:color="auto"/>
              <w:left w:val="single" w:sz="4" w:space="0" w:color="auto"/>
              <w:bottom w:val="single" w:sz="4" w:space="0" w:color="auto"/>
              <w:right w:val="single" w:sz="4" w:space="0" w:color="auto"/>
            </w:tcBorders>
          </w:tcPr>
          <w:p w14:paraId="3F01BEDE" w14:textId="2A179CA5" w:rsidR="00CD7C24" w:rsidRDefault="00CD7C24" w:rsidP="009B0FFF">
            <w:pPr>
              <w:spacing w:before="0" w:after="0"/>
              <w:jc w:val="left"/>
              <w:rPr>
                <w:vertAlign w:val="subscript"/>
              </w:rPr>
            </w:pPr>
            <w:r>
              <w:rPr>
                <w:vertAlign w:val="subscript"/>
              </w:rPr>
              <w:t>70</w:t>
            </w:r>
          </w:p>
        </w:tc>
        <w:tc>
          <w:tcPr>
            <w:tcW w:w="1530" w:type="dxa"/>
            <w:tcBorders>
              <w:top w:val="single" w:sz="4" w:space="0" w:color="auto"/>
              <w:left w:val="single" w:sz="4" w:space="0" w:color="auto"/>
              <w:bottom w:val="single" w:sz="4" w:space="0" w:color="auto"/>
              <w:right w:val="single" w:sz="4" w:space="0" w:color="auto"/>
            </w:tcBorders>
          </w:tcPr>
          <w:p w14:paraId="4104198C" w14:textId="67BAEB75" w:rsidR="00CD7C24" w:rsidRDefault="00CD7C24" w:rsidP="009B0FFF">
            <w:pPr>
              <w:spacing w:before="0" w:after="0"/>
              <w:jc w:val="left"/>
              <w:rPr>
                <w:vertAlign w:val="subscript"/>
              </w:rPr>
            </w:pPr>
            <w:r>
              <w:rPr>
                <w:vertAlign w:val="subscript"/>
              </w:rPr>
              <w:t>0</w:t>
            </w:r>
          </w:p>
        </w:tc>
        <w:tc>
          <w:tcPr>
            <w:tcW w:w="1440" w:type="dxa"/>
            <w:tcBorders>
              <w:top w:val="single" w:sz="4" w:space="0" w:color="auto"/>
              <w:left w:val="single" w:sz="4" w:space="0" w:color="auto"/>
              <w:bottom w:val="single" w:sz="4" w:space="0" w:color="auto"/>
              <w:right w:val="single" w:sz="4" w:space="0" w:color="auto"/>
            </w:tcBorders>
          </w:tcPr>
          <w:p w14:paraId="5554F3F6" w14:textId="43CABB43" w:rsidR="00CD7C24" w:rsidRDefault="00CD7C24" w:rsidP="009B0FFF">
            <w:pPr>
              <w:spacing w:before="0" w:after="0"/>
              <w:jc w:val="left"/>
              <w:rPr>
                <w:vertAlign w:val="subscript"/>
              </w:rPr>
            </w:pPr>
            <w:r>
              <w:rPr>
                <w:vertAlign w:val="subscript"/>
              </w:rPr>
              <w:t>0</w:t>
            </w:r>
          </w:p>
        </w:tc>
        <w:tc>
          <w:tcPr>
            <w:tcW w:w="1530" w:type="dxa"/>
            <w:tcBorders>
              <w:top w:val="single" w:sz="4" w:space="0" w:color="auto"/>
              <w:left w:val="single" w:sz="4" w:space="0" w:color="auto"/>
              <w:bottom w:val="single" w:sz="4" w:space="0" w:color="auto"/>
              <w:right w:val="single" w:sz="4" w:space="0" w:color="auto"/>
            </w:tcBorders>
          </w:tcPr>
          <w:p w14:paraId="372017FB" w14:textId="4397FBF6" w:rsidR="00CD7C24" w:rsidRDefault="00CD7C24" w:rsidP="009B0FFF">
            <w:pPr>
              <w:spacing w:before="0" w:after="0"/>
              <w:jc w:val="left"/>
              <w:rPr>
                <w:vertAlign w:val="subscript"/>
              </w:rPr>
            </w:pPr>
            <w:r>
              <w:rPr>
                <w:vertAlign w:val="subscript"/>
              </w:rPr>
              <w:t>70</w:t>
            </w:r>
          </w:p>
        </w:tc>
      </w:tr>
      <w:tr w:rsidR="00CD7C24" w14:paraId="1FEB0615" w14:textId="7458F662" w:rsidTr="00734DAF">
        <w:tc>
          <w:tcPr>
            <w:tcW w:w="1345" w:type="dxa"/>
            <w:tcBorders>
              <w:top w:val="single" w:sz="4" w:space="0" w:color="auto"/>
              <w:left w:val="single" w:sz="4" w:space="0" w:color="auto"/>
              <w:bottom w:val="single" w:sz="4" w:space="0" w:color="auto"/>
              <w:right w:val="single" w:sz="4" w:space="0" w:color="auto"/>
            </w:tcBorders>
          </w:tcPr>
          <w:p w14:paraId="1DC98FE1" w14:textId="677F7A4F" w:rsidR="00CD7C24" w:rsidRDefault="00CD7C24" w:rsidP="009B0FFF">
            <w:pPr>
              <w:spacing w:before="0" w:after="0"/>
              <w:jc w:val="left"/>
              <w:rPr>
                <w:vertAlign w:val="subscript"/>
              </w:rPr>
            </w:pPr>
            <w:r>
              <w:rPr>
                <w:vertAlign w:val="subscript"/>
              </w:rPr>
              <w:t>Max Fras</w:t>
            </w:r>
          </w:p>
        </w:tc>
        <w:tc>
          <w:tcPr>
            <w:tcW w:w="1710" w:type="dxa"/>
            <w:tcBorders>
              <w:top w:val="single" w:sz="4" w:space="0" w:color="auto"/>
              <w:left w:val="single" w:sz="4" w:space="0" w:color="auto"/>
              <w:bottom w:val="single" w:sz="4" w:space="0" w:color="auto"/>
              <w:right w:val="single" w:sz="4" w:space="0" w:color="auto"/>
            </w:tcBorders>
          </w:tcPr>
          <w:p w14:paraId="58A16063" w14:textId="052F2056" w:rsidR="00CD7C24" w:rsidRDefault="00CD7C24" w:rsidP="009B0FFF">
            <w:pPr>
              <w:spacing w:before="0" w:after="0"/>
              <w:jc w:val="left"/>
              <w:rPr>
                <w:vertAlign w:val="subscript"/>
              </w:rPr>
            </w:pPr>
            <w:r>
              <w:rPr>
                <w:vertAlign w:val="subscript"/>
              </w:rPr>
              <w:t>SNKE (Youth)</w:t>
            </w:r>
          </w:p>
        </w:tc>
        <w:tc>
          <w:tcPr>
            <w:tcW w:w="1530" w:type="dxa"/>
            <w:tcBorders>
              <w:top w:val="single" w:sz="4" w:space="0" w:color="auto"/>
              <w:left w:val="single" w:sz="4" w:space="0" w:color="auto"/>
              <w:bottom w:val="single" w:sz="4" w:space="0" w:color="auto"/>
              <w:right w:val="single" w:sz="4" w:space="0" w:color="auto"/>
            </w:tcBorders>
          </w:tcPr>
          <w:p w14:paraId="41FB91E7" w14:textId="7E5A8B5D" w:rsidR="00CD7C24" w:rsidRDefault="00CD7C24" w:rsidP="009B0FFF">
            <w:pPr>
              <w:spacing w:before="0" w:after="0"/>
              <w:jc w:val="left"/>
              <w:rPr>
                <w:vertAlign w:val="subscript"/>
              </w:rPr>
            </w:pPr>
            <w:r>
              <w:rPr>
                <w:vertAlign w:val="subscript"/>
              </w:rPr>
              <w:t>40</w:t>
            </w:r>
          </w:p>
        </w:tc>
        <w:tc>
          <w:tcPr>
            <w:tcW w:w="1530" w:type="dxa"/>
            <w:tcBorders>
              <w:top w:val="single" w:sz="4" w:space="0" w:color="auto"/>
              <w:left w:val="single" w:sz="4" w:space="0" w:color="auto"/>
              <w:bottom w:val="single" w:sz="4" w:space="0" w:color="auto"/>
              <w:right w:val="single" w:sz="4" w:space="0" w:color="auto"/>
            </w:tcBorders>
          </w:tcPr>
          <w:p w14:paraId="6B191FE2" w14:textId="34CD0170" w:rsidR="00CD7C24" w:rsidRDefault="00CD7C24" w:rsidP="009B0FFF">
            <w:pPr>
              <w:spacing w:before="0" w:after="0"/>
              <w:jc w:val="left"/>
              <w:rPr>
                <w:vertAlign w:val="subscript"/>
              </w:rPr>
            </w:pPr>
            <w:r>
              <w:rPr>
                <w:vertAlign w:val="subscript"/>
              </w:rPr>
              <w:t>21</w:t>
            </w:r>
          </w:p>
        </w:tc>
        <w:tc>
          <w:tcPr>
            <w:tcW w:w="1440" w:type="dxa"/>
            <w:tcBorders>
              <w:top w:val="single" w:sz="4" w:space="0" w:color="auto"/>
              <w:left w:val="single" w:sz="4" w:space="0" w:color="auto"/>
              <w:bottom w:val="single" w:sz="4" w:space="0" w:color="auto"/>
              <w:right w:val="single" w:sz="4" w:space="0" w:color="auto"/>
            </w:tcBorders>
          </w:tcPr>
          <w:p w14:paraId="3DE9208E" w14:textId="647C1F90" w:rsidR="00CD7C24" w:rsidRDefault="00CD7C24" w:rsidP="009B0FFF">
            <w:pPr>
              <w:spacing w:before="0" w:after="0"/>
              <w:jc w:val="left"/>
              <w:rPr>
                <w:vertAlign w:val="subscript"/>
              </w:rPr>
            </w:pPr>
            <w:r>
              <w:rPr>
                <w:vertAlign w:val="subscript"/>
              </w:rPr>
              <w:t>21</w:t>
            </w:r>
          </w:p>
        </w:tc>
        <w:tc>
          <w:tcPr>
            <w:tcW w:w="1530" w:type="dxa"/>
            <w:tcBorders>
              <w:top w:val="single" w:sz="4" w:space="0" w:color="auto"/>
              <w:left w:val="single" w:sz="4" w:space="0" w:color="auto"/>
              <w:bottom w:val="single" w:sz="4" w:space="0" w:color="auto"/>
              <w:right w:val="single" w:sz="4" w:space="0" w:color="auto"/>
            </w:tcBorders>
          </w:tcPr>
          <w:p w14:paraId="3392C061" w14:textId="4078C637" w:rsidR="00CD7C24" w:rsidRDefault="00CD7C24" w:rsidP="009B0FFF">
            <w:pPr>
              <w:spacing w:before="0" w:after="0"/>
              <w:jc w:val="left"/>
              <w:rPr>
                <w:vertAlign w:val="subscript"/>
              </w:rPr>
            </w:pPr>
            <w:r>
              <w:rPr>
                <w:vertAlign w:val="subscript"/>
              </w:rPr>
              <w:t>19</w:t>
            </w:r>
          </w:p>
        </w:tc>
      </w:tr>
      <w:tr w:rsidR="00CD7C24" w14:paraId="4D5AD0CE" w14:textId="4924AED7" w:rsidTr="00734DAF">
        <w:tc>
          <w:tcPr>
            <w:tcW w:w="1345" w:type="dxa"/>
            <w:tcBorders>
              <w:top w:val="single" w:sz="4" w:space="0" w:color="auto"/>
              <w:left w:val="single" w:sz="4" w:space="0" w:color="auto"/>
              <w:bottom w:val="single" w:sz="4" w:space="0" w:color="auto"/>
              <w:right w:val="single" w:sz="4" w:space="0" w:color="auto"/>
            </w:tcBorders>
          </w:tcPr>
          <w:p w14:paraId="165519FD" w14:textId="1E0AF348" w:rsidR="00CD7C24" w:rsidRDefault="00CD7C24" w:rsidP="009B0FFF">
            <w:pPr>
              <w:spacing w:before="0" w:after="0"/>
              <w:jc w:val="left"/>
              <w:rPr>
                <w:vertAlign w:val="subscript"/>
              </w:rPr>
            </w:pPr>
            <w:r>
              <w:rPr>
                <w:vertAlign w:val="subscript"/>
              </w:rPr>
              <w:t>Linda Stevenson</w:t>
            </w:r>
          </w:p>
        </w:tc>
        <w:tc>
          <w:tcPr>
            <w:tcW w:w="1710" w:type="dxa"/>
            <w:tcBorders>
              <w:top w:val="single" w:sz="4" w:space="0" w:color="auto"/>
              <w:left w:val="single" w:sz="4" w:space="0" w:color="auto"/>
              <w:bottom w:val="single" w:sz="4" w:space="0" w:color="auto"/>
              <w:right w:val="single" w:sz="4" w:space="0" w:color="auto"/>
            </w:tcBorders>
          </w:tcPr>
          <w:p w14:paraId="59D2C7E4" w14:textId="6C2C3F21" w:rsidR="00CD7C24" w:rsidRDefault="00CD7C24" w:rsidP="009B0FFF">
            <w:pPr>
              <w:spacing w:before="0" w:after="0"/>
              <w:jc w:val="left"/>
              <w:rPr>
                <w:vertAlign w:val="subscript"/>
              </w:rPr>
            </w:pPr>
            <w:r>
              <w:rPr>
                <w:vertAlign w:val="subscript"/>
              </w:rPr>
              <w:t>SNKE (Career guidance)</w:t>
            </w:r>
          </w:p>
        </w:tc>
        <w:tc>
          <w:tcPr>
            <w:tcW w:w="1530" w:type="dxa"/>
            <w:tcBorders>
              <w:top w:val="single" w:sz="4" w:space="0" w:color="auto"/>
              <w:left w:val="single" w:sz="4" w:space="0" w:color="auto"/>
              <w:bottom w:val="single" w:sz="4" w:space="0" w:color="auto"/>
              <w:right w:val="single" w:sz="4" w:space="0" w:color="auto"/>
            </w:tcBorders>
          </w:tcPr>
          <w:p w14:paraId="064B4C86" w14:textId="30A699F0" w:rsidR="00CD7C24" w:rsidRDefault="00CD7C24" w:rsidP="009B0FFF">
            <w:pPr>
              <w:spacing w:before="0" w:after="0"/>
              <w:jc w:val="left"/>
              <w:rPr>
                <w:vertAlign w:val="subscript"/>
              </w:rPr>
            </w:pPr>
            <w:r>
              <w:rPr>
                <w:vertAlign w:val="subscript"/>
              </w:rPr>
              <w:t>40</w:t>
            </w:r>
          </w:p>
        </w:tc>
        <w:tc>
          <w:tcPr>
            <w:tcW w:w="1530" w:type="dxa"/>
            <w:tcBorders>
              <w:top w:val="single" w:sz="4" w:space="0" w:color="auto"/>
              <w:left w:val="single" w:sz="4" w:space="0" w:color="auto"/>
              <w:bottom w:val="single" w:sz="4" w:space="0" w:color="auto"/>
              <w:right w:val="single" w:sz="4" w:space="0" w:color="auto"/>
            </w:tcBorders>
          </w:tcPr>
          <w:p w14:paraId="11C36A3A" w14:textId="10349304" w:rsidR="00CD7C24" w:rsidRDefault="00CD7C24" w:rsidP="009B0FFF">
            <w:pPr>
              <w:spacing w:before="0" w:after="0"/>
              <w:jc w:val="left"/>
              <w:rPr>
                <w:vertAlign w:val="subscript"/>
              </w:rPr>
            </w:pPr>
            <w:r>
              <w:rPr>
                <w:vertAlign w:val="subscript"/>
              </w:rPr>
              <w:t>6</w:t>
            </w:r>
          </w:p>
        </w:tc>
        <w:tc>
          <w:tcPr>
            <w:tcW w:w="1440" w:type="dxa"/>
            <w:tcBorders>
              <w:top w:val="single" w:sz="4" w:space="0" w:color="auto"/>
              <w:left w:val="single" w:sz="4" w:space="0" w:color="auto"/>
              <w:bottom w:val="single" w:sz="4" w:space="0" w:color="auto"/>
              <w:right w:val="single" w:sz="4" w:space="0" w:color="auto"/>
            </w:tcBorders>
          </w:tcPr>
          <w:p w14:paraId="10CEF9BB" w14:textId="2057CBEA" w:rsidR="00CD7C24" w:rsidRDefault="00CD7C24" w:rsidP="009B0FFF">
            <w:pPr>
              <w:spacing w:before="0" w:after="0"/>
              <w:jc w:val="left"/>
              <w:rPr>
                <w:vertAlign w:val="subscript"/>
              </w:rPr>
            </w:pPr>
            <w:r>
              <w:rPr>
                <w:vertAlign w:val="subscript"/>
              </w:rPr>
              <w:t>6</w:t>
            </w:r>
          </w:p>
        </w:tc>
        <w:tc>
          <w:tcPr>
            <w:tcW w:w="1530" w:type="dxa"/>
            <w:tcBorders>
              <w:top w:val="single" w:sz="4" w:space="0" w:color="auto"/>
              <w:left w:val="single" w:sz="4" w:space="0" w:color="auto"/>
              <w:bottom w:val="single" w:sz="4" w:space="0" w:color="auto"/>
              <w:right w:val="single" w:sz="4" w:space="0" w:color="auto"/>
            </w:tcBorders>
          </w:tcPr>
          <w:p w14:paraId="6F4F396C" w14:textId="3D0021FD" w:rsidR="00CD7C24" w:rsidRDefault="00CD7C24" w:rsidP="009B0FFF">
            <w:pPr>
              <w:spacing w:before="0" w:after="0"/>
              <w:jc w:val="left"/>
              <w:rPr>
                <w:vertAlign w:val="subscript"/>
              </w:rPr>
            </w:pPr>
            <w:r>
              <w:rPr>
                <w:vertAlign w:val="subscript"/>
              </w:rPr>
              <w:t>34</w:t>
            </w:r>
          </w:p>
        </w:tc>
      </w:tr>
      <w:tr w:rsidR="00CD7C24" w14:paraId="017FFAFE" w14:textId="3F51DD20" w:rsidTr="00734DAF">
        <w:tc>
          <w:tcPr>
            <w:tcW w:w="1345" w:type="dxa"/>
            <w:tcBorders>
              <w:top w:val="single" w:sz="4" w:space="0" w:color="auto"/>
              <w:left w:val="single" w:sz="4" w:space="0" w:color="auto"/>
              <w:bottom w:val="single" w:sz="4" w:space="0" w:color="auto"/>
              <w:right w:val="single" w:sz="4" w:space="0" w:color="auto"/>
            </w:tcBorders>
          </w:tcPr>
          <w:p w14:paraId="30095052" w14:textId="0180C7C2" w:rsidR="00CD7C24" w:rsidRDefault="00CD7C24" w:rsidP="009B0FFF">
            <w:pPr>
              <w:spacing w:before="0" w:after="0"/>
              <w:jc w:val="left"/>
              <w:rPr>
                <w:vertAlign w:val="subscript"/>
              </w:rPr>
            </w:pPr>
            <w:r>
              <w:rPr>
                <w:vertAlign w:val="subscript"/>
              </w:rPr>
              <w:t xml:space="preserve">Nana </w:t>
            </w:r>
            <w:proofErr w:type="spellStart"/>
            <w:r>
              <w:rPr>
                <w:vertAlign w:val="subscript"/>
              </w:rPr>
              <w:t>Sumbadze</w:t>
            </w:r>
            <w:proofErr w:type="spellEnd"/>
          </w:p>
        </w:tc>
        <w:tc>
          <w:tcPr>
            <w:tcW w:w="1710" w:type="dxa"/>
            <w:tcBorders>
              <w:top w:val="single" w:sz="4" w:space="0" w:color="auto"/>
              <w:left w:val="single" w:sz="4" w:space="0" w:color="auto"/>
              <w:bottom w:val="single" w:sz="4" w:space="0" w:color="auto"/>
              <w:right w:val="single" w:sz="4" w:space="0" w:color="auto"/>
            </w:tcBorders>
          </w:tcPr>
          <w:p w14:paraId="705B1953" w14:textId="68B9DA42" w:rsidR="00CD7C24" w:rsidRDefault="00CD7C24" w:rsidP="009B0FFF">
            <w:pPr>
              <w:spacing w:before="0" w:after="0"/>
              <w:jc w:val="left"/>
              <w:rPr>
                <w:vertAlign w:val="subscript"/>
              </w:rPr>
            </w:pPr>
            <w:r>
              <w:rPr>
                <w:vertAlign w:val="subscript"/>
              </w:rPr>
              <w:t>JNKE (Survey)</w:t>
            </w:r>
          </w:p>
        </w:tc>
        <w:tc>
          <w:tcPr>
            <w:tcW w:w="1530" w:type="dxa"/>
            <w:tcBorders>
              <w:top w:val="single" w:sz="4" w:space="0" w:color="auto"/>
              <w:left w:val="single" w:sz="4" w:space="0" w:color="auto"/>
              <w:bottom w:val="single" w:sz="4" w:space="0" w:color="auto"/>
              <w:right w:val="single" w:sz="4" w:space="0" w:color="auto"/>
            </w:tcBorders>
          </w:tcPr>
          <w:p w14:paraId="71E7868D" w14:textId="6A1E424B" w:rsidR="00CD7C24" w:rsidRDefault="00CD7C24" w:rsidP="009B0FFF">
            <w:pPr>
              <w:spacing w:before="0" w:after="0"/>
              <w:jc w:val="left"/>
              <w:rPr>
                <w:vertAlign w:val="subscript"/>
              </w:rPr>
            </w:pPr>
            <w:r>
              <w:rPr>
                <w:vertAlign w:val="subscript"/>
              </w:rPr>
              <w:t>35</w:t>
            </w:r>
          </w:p>
        </w:tc>
        <w:tc>
          <w:tcPr>
            <w:tcW w:w="1530" w:type="dxa"/>
            <w:tcBorders>
              <w:top w:val="single" w:sz="4" w:space="0" w:color="auto"/>
              <w:left w:val="single" w:sz="4" w:space="0" w:color="auto"/>
              <w:bottom w:val="single" w:sz="4" w:space="0" w:color="auto"/>
              <w:right w:val="single" w:sz="4" w:space="0" w:color="auto"/>
            </w:tcBorders>
          </w:tcPr>
          <w:p w14:paraId="5A21C3BC" w14:textId="6D6B6284" w:rsidR="00CD7C24" w:rsidRDefault="00CD7C24" w:rsidP="009B0FFF">
            <w:pPr>
              <w:spacing w:before="0" w:after="0"/>
              <w:jc w:val="left"/>
              <w:rPr>
                <w:vertAlign w:val="subscript"/>
              </w:rPr>
            </w:pPr>
            <w:r>
              <w:rPr>
                <w:vertAlign w:val="subscript"/>
              </w:rPr>
              <w:t>0</w:t>
            </w:r>
          </w:p>
        </w:tc>
        <w:tc>
          <w:tcPr>
            <w:tcW w:w="1440" w:type="dxa"/>
            <w:tcBorders>
              <w:top w:val="single" w:sz="4" w:space="0" w:color="auto"/>
              <w:left w:val="single" w:sz="4" w:space="0" w:color="auto"/>
              <w:bottom w:val="single" w:sz="4" w:space="0" w:color="auto"/>
              <w:right w:val="single" w:sz="4" w:space="0" w:color="auto"/>
            </w:tcBorders>
          </w:tcPr>
          <w:p w14:paraId="5C5EEE85" w14:textId="1DDA7DCE" w:rsidR="00CD7C24" w:rsidRDefault="00CD7C24" w:rsidP="009B0FFF">
            <w:pPr>
              <w:spacing w:before="0" w:after="0"/>
              <w:jc w:val="left"/>
              <w:rPr>
                <w:vertAlign w:val="subscript"/>
              </w:rPr>
            </w:pPr>
            <w:r>
              <w:rPr>
                <w:vertAlign w:val="subscript"/>
              </w:rPr>
              <w:t>0</w:t>
            </w:r>
          </w:p>
        </w:tc>
        <w:tc>
          <w:tcPr>
            <w:tcW w:w="1530" w:type="dxa"/>
            <w:tcBorders>
              <w:top w:val="single" w:sz="4" w:space="0" w:color="auto"/>
              <w:left w:val="single" w:sz="4" w:space="0" w:color="auto"/>
              <w:bottom w:val="single" w:sz="4" w:space="0" w:color="auto"/>
              <w:right w:val="single" w:sz="4" w:space="0" w:color="auto"/>
            </w:tcBorders>
          </w:tcPr>
          <w:p w14:paraId="40F13B62" w14:textId="78506579" w:rsidR="00CD7C24" w:rsidRDefault="00CD7C24" w:rsidP="009B0FFF">
            <w:pPr>
              <w:spacing w:before="0" w:after="0"/>
              <w:jc w:val="left"/>
              <w:rPr>
                <w:vertAlign w:val="subscript"/>
              </w:rPr>
            </w:pPr>
            <w:r>
              <w:rPr>
                <w:vertAlign w:val="subscript"/>
              </w:rPr>
              <w:t>35</w:t>
            </w:r>
          </w:p>
        </w:tc>
      </w:tr>
      <w:tr w:rsidR="00CD7C24" w14:paraId="7143BD25" w14:textId="45433BFB" w:rsidTr="00734DAF">
        <w:tc>
          <w:tcPr>
            <w:tcW w:w="1345" w:type="dxa"/>
            <w:tcBorders>
              <w:top w:val="single" w:sz="4" w:space="0" w:color="auto"/>
              <w:left w:val="single" w:sz="4" w:space="0" w:color="auto"/>
              <w:bottom w:val="single" w:sz="4" w:space="0" w:color="auto"/>
              <w:right w:val="single" w:sz="4" w:space="0" w:color="auto"/>
            </w:tcBorders>
          </w:tcPr>
          <w:p w14:paraId="25CC9454" w14:textId="1924A087" w:rsidR="00CD7C24" w:rsidRDefault="00CD7C24" w:rsidP="009B0FFF">
            <w:pPr>
              <w:spacing w:before="0" w:after="0"/>
              <w:jc w:val="left"/>
              <w:rPr>
                <w:vertAlign w:val="subscript"/>
              </w:rPr>
            </w:pPr>
            <w:r>
              <w:rPr>
                <w:vertAlign w:val="subscript"/>
              </w:rPr>
              <w:t xml:space="preserve">Irina </w:t>
            </w:r>
            <w:proofErr w:type="spellStart"/>
            <w:r>
              <w:rPr>
                <w:vertAlign w:val="subscript"/>
              </w:rPr>
              <w:t>Badurashvili</w:t>
            </w:r>
            <w:proofErr w:type="spellEnd"/>
          </w:p>
        </w:tc>
        <w:tc>
          <w:tcPr>
            <w:tcW w:w="1710" w:type="dxa"/>
            <w:tcBorders>
              <w:top w:val="single" w:sz="4" w:space="0" w:color="auto"/>
              <w:left w:val="single" w:sz="4" w:space="0" w:color="auto"/>
              <w:bottom w:val="single" w:sz="4" w:space="0" w:color="auto"/>
              <w:right w:val="single" w:sz="4" w:space="0" w:color="auto"/>
            </w:tcBorders>
          </w:tcPr>
          <w:p w14:paraId="34631AE2" w14:textId="01471640" w:rsidR="00CD7C24" w:rsidRDefault="00CD7C24" w:rsidP="009B0FFF">
            <w:pPr>
              <w:spacing w:before="0" w:after="0"/>
              <w:jc w:val="left"/>
              <w:rPr>
                <w:vertAlign w:val="subscript"/>
              </w:rPr>
            </w:pPr>
            <w:r>
              <w:rPr>
                <w:vertAlign w:val="subscript"/>
              </w:rPr>
              <w:t>JNKE (Survey)</w:t>
            </w:r>
          </w:p>
        </w:tc>
        <w:tc>
          <w:tcPr>
            <w:tcW w:w="1530" w:type="dxa"/>
            <w:tcBorders>
              <w:top w:val="single" w:sz="4" w:space="0" w:color="auto"/>
              <w:left w:val="single" w:sz="4" w:space="0" w:color="auto"/>
              <w:bottom w:val="single" w:sz="4" w:space="0" w:color="auto"/>
              <w:right w:val="single" w:sz="4" w:space="0" w:color="auto"/>
            </w:tcBorders>
          </w:tcPr>
          <w:p w14:paraId="590B1034" w14:textId="2876CBCC" w:rsidR="00CD7C24" w:rsidRDefault="00CD7C24" w:rsidP="009B0FFF">
            <w:pPr>
              <w:spacing w:before="0" w:after="0"/>
              <w:jc w:val="left"/>
              <w:rPr>
                <w:vertAlign w:val="subscript"/>
              </w:rPr>
            </w:pPr>
            <w:r>
              <w:rPr>
                <w:vertAlign w:val="subscript"/>
              </w:rPr>
              <w:t>30</w:t>
            </w:r>
          </w:p>
        </w:tc>
        <w:tc>
          <w:tcPr>
            <w:tcW w:w="1530" w:type="dxa"/>
            <w:tcBorders>
              <w:top w:val="single" w:sz="4" w:space="0" w:color="auto"/>
              <w:left w:val="single" w:sz="4" w:space="0" w:color="auto"/>
              <w:bottom w:val="single" w:sz="4" w:space="0" w:color="auto"/>
              <w:right w:val="single" w:sz="4" w:space="0" w:color="auto"/>
            </w:tcBorders>
          </w:tcPr>
          <w:p w14:paraId="187970A6" w14:textId="54E8C878" w:rsidR="00CD7C24" w:rsidRDefault="00CD7C24" w:rsidP="009B0FFF">
            <w:pPr>
              <w:spacing w:before="0" w:after="0"/>
              <w:jc w:val="left"/>
              <w:rPr>
                <w:vertAlign w:val="subscript"/>
              </w:rPr>
            </w:pPr>
            <w:r>
              <w:rPr>
                <w:vertAlign w:val="subscript"/>
              </w:rPr>
              <w:t>0</w:t>
            </w:r>
          </w:p>
        </w:tc>
        <w:tc>
          <w:tcPr>
            <w:tcW w:w="1440" w:type="dxa"/>
            <w:tcBorders>
              <w:top w:val="single" w:sz="4" w:space="0" w:color="auto"/>
              <w:left w:val="single" w:sz="4" w:space="0" w:color="auto"/>
              <w:bottom w:val="single" w:sz="4" w:space="0" w:color="auto"/>
              <w:right w:val="single" w:sz="4" w:space="0" w:color="auto"/>
            </w:tcBorders>
          </w:tcPr>
          <w:p w14:paraId="05E352B2" w14:textId="47EB9688" w:rsidR="00CD7C24" w:rsidRDefault="00CD7C24" w:rsidP="009B0FFF">
            <w:pPr>
              <w:spacing w:before="0" w:after="0"/>
              <w:jc w:val="left"/>
              <w:rPr>
                <w:vertAlign w:val="subscript"/>
              </w:rPr>
            </w:pPr>
            <w:r>
              <w:rPr>
                <w:vertAlign w:val="subscript"/>
              </w:rPr>
              <w:t>0</w:t>
            </w:r>
          </w:p>
        </w:tc>
        <w:tc>
          <w:tcPr>
            <w:tcW w:w="1530" w:type="dxa"/>
            <w:tcBorders>
              <w:top w:val="single" w:sz="4" w:space="0" w:color="auto"/>
              <w:left w:val="single" w:sz="4" w:space="0" w:color="auto"/>
              <w:bottom w:val="single" w:sz="4" w:space="0" w:color="auto"/>
              <w:right w:val="single" w:sz="4" w:space="0" w:color="auto"/>
            </w:tcBorders>
          </w:tcPr>
          <w:p w14:paraId="7CE82797" w14:textId="326E1C5F" w:rsidR="00CD7C24" w:rsidRDefault="00CD7C24" w:rsidP="009B0FFF">
            <w:pPr>
              <w:spacing w:before="0" w:after="0"/>
              <w:jc w:val="left"/>
              <w:rPr>
                <w:vertAlign w:val="subscript"/>
              </w:rPr>
            </w:pPr>
            <w:r>
              <w:rPr>
                <w:vertAlign w:val="subscript"/>
              </w:rPr>
              <w:t>30</w:t>
            </w:r>
          </w:p>
        </w:tc>
      </w:tr>
    </w:tbl>
    <w:p w14:paraId="4EBC26DB" w14:textId="76449992" w:rsidR="00CD7C24" w:rsidRDefault="00CD7C24" w:rsidP="009B0FFF">
      <w:pPr>
        <w:spacing w:before="120" w:after="120" w:line="276" w:lineRule="auto"/>
        <w:ind w:left="43"/>
        <w:rPr>
          <w:sz w:val="22"/>
          <w:szCs w:val="22"/>
        </w:rPr>
      </w:pPr>
      <w:r>
        <w:rPr>
          <w:rFonts w:asciiTheme="majorHAnsi" w:hAnsiTheme="majorHAnsi" w:cstheme="majorHAnsi"/>
          <w:sz w:val="22"/>
          <w:szCs w:val="22"/>
        </w:rPr>
        <w:t xml:space="preserve">It should be noted that, in RP3, the youth policy expert, Max Fras (Component 3) will need an extension of his working days to carry out additional work related to </w:t>
      </w:r>
      <w:r w:rsidR="008846AD">
        <w:rPr>
          <w:rFonts w:asciiTheme="majorHAnsi" w:hAnsiTheme="majorHAnsi" w:cstheme="majorHAnsi"/>
          <w:sz w:val="22"/>
          <w:szCs w:val="22"/>
        </w:rPr>
        <w:t xml:space="preserve">preparation of </w:t>
      </w:r>
      <w:r>
        <w:rPr>
          <w:rFonts w:asciiTheme="majorHAnsi" w:hAnsiTheme="majorHAnsi" w:cstheme="majorHAnsi"/>
          <w:sz w:val="22"/>
          <w:szCs w:val="22"/>
        </w:rPr>
        <w:t>the national action plan for youth and to conduct a capacity assessment of the Youth Agency (</w:t>
      </w:r>
      <w:r w:rsidR="008846AD">
        <w:rPr>
          <w:rFonts w:asciiTheme="majorHAnsi" w:hAnsiTheme="majorHAnsi" w:cstheme="majorHAnsi"/>
          <w:sz w:val="22"/>
          <w:szCs w:val="22"/>
        </w:rPr>
        <w:t xml:space="preserve">total extension to assignment </w:t>
      </w:r>
      <w:r>
        <w:rPr>
          <w:rFonts w:asciiTheme="majorHAnsi" w:hAnsiTheme="majorHAnsi" w:cstheme="majorHAnsi"/>
          <w:sz w:val="22"/>
          <w:szCs w:val="22"/>
        </w:rPr>
        <w:t xml:space="preserve">estimated </w:t>
      </w:r>
      <w:r w:rsidR="00687EE1">
        <w:rPr>
          <w:rFonts w:asciiTheme="majorHAnsi" w:hAnsiTheme="majorHAnsi" w:cstheme="majorHAnsi"/>
          <w:sz w:val="22"/>
          <w:szCs w:val="22"/>
        </w:rPr>
        <w:t xml:space="preserve">to amount to </w:t>
      </w:r>
      <w:r>
        <w:rPr>
          <w:rFonts w:asciiTheme="majorHAnsi" w:hAnsiTheme="majorHAnsi" w:cstheme="majorHAnsi"/>
          <w:sz w:val="22"/>
          <w:szCs w:val="22"/>
        </w:rPr>
        <w:t>up to 40 additional days).</w:t>
      </w:r>
    </w:p>
    <w:p w14:paraId="232B877C" w14:textId="75A05117" w:rsidR="00CD7C24" w:rsidRDefault="00CD7C24" w:rsidP="009B0FFF">
      <w:pPr>
        <w:spacing w:before="120" w:after="120" w:line="276" w:lineRule="auto"/>
        <w:rPr>
          <w:sz w:val="22"/>
          <w:szCs w:val="22"/>
        </w:rPr>
      </w:pPr>
      <w:r>
        <w:rPr>
          <w:sz w:val="22"/>
          <w:szCs w:val="22"/>
        </w:rPr>
        <w:t>In RP3, we are also planning to recruit the following additional experts:</w:t>
      </w:r>
    </w:p>
    <w:p w14:paraId="57F9776A" w14:textId="707776F6" w:rsidR="00CD7C24" w:rsidRDefault="00CD7C24" w:rsidP="00E63E1B">
      <w:pPr>
        <w:pStyle w:val="ListParagraph"/>
        <w:numPr>
          <w:ilvl w:val="0"/>
          <w:numId w:val="17"/>
        </w:numPr>
        <w:spacing w:after="120" w:line="276" w:lineRule="auto"/>
        <w:rPr>
          <w:rFonts w:asciiTheme="majorHAnsi" w:hAnsiTheme="majorHAnsi" w:cstheme="majorHAnsi"/>
          <w:sz w:val="22"/>
          <w:szCs w:val="22"/>
        </w:rPr>
      </w:pPr>
      <w:r w:rsidRPr="0019459F">
        <w:rPr>
          <w:rFonts w:asciiTheme="majorHAnsi" w:hAnsiTheme="majorHAnsi" w:cstheme="majorHAnsi"/>
          <w:sz w:val="22"/>
          <w:szCs w:val="22"/>
        </w:rPr>
        <w:t>SNKE for Grant Scheme support (est. up to 120 days)</w:t>
      </w:r>
    </w:p>
    <w:p w14:paraId="1866EF68" w14:textId="691DAE11" w:rsidR="00CD7C24" w:rsidRDefault="00CD7C24" w:rsidP="00E63E1B">
      <w:pPr>
        <w:pStyle w:val="ListParagraph"/>
        <w:numPr>
          <w:ilvl w:val="0"/>
          <w:numId w:val="17"/>
        </w:numPr>
        <w:spacing w:after="120" w:line="276" w:lineRule="auto"/>
        <w:rPr>
          <w:rFonts w:asciiTheme="majorHAnsi" w:hAnsiTheme="majorHAnsi" w:cstheme="majorHAnsi"/>
          <w:sz w:val="22"/>
          <w:szCs w:val="22"/>
        </w:rPr>
      </w:pPr>
      <w:r>
        <w:rPr>
          <w:rFonts w:asciiTheme="majorHAnsi" w:hAnsiTheme="majorHAnsi" w:cstheme="majorHAnsi"/>
          <w:sz w:val="22"/>
          <w:szCs w:val="22"/>
        </w:rPr>
        <w:t>SNKE for IT/database evaluation/specifications (est. up to 50 days)</w:t>
      </w:r>
    </w:p>
    <w:p w14:paraId="3FFB30B6" w14:textId="3B2F9F54" w:rsidR="00CD7C24" w:rsidRDefault="00CD7C24" w:rsidP="00E63E1B">
      <w:pPr>
        <w:pStyle w:val="ListParagraph"/>
        <w:numPr>
          <w:ilvl w:val="0"/>
          <w:numId w:val="17"/>
        </w:numPr>
        <w:spacing w:after="120" w:line="276" w:lineRule="auto"/>
        <w:rPr>
          <w:rFonts w:asciiTheme="majorHAnsi" w:hAnsiTheme="majorHAnsi" w:cstheme="majorHAnsi"/>
          <w:sz w:val="22"/>
          <w:szCs w:val="22"/>
        </w:rPr>
      </w:pPr>
      <w:r>
        <w:rPr>
          <w:rFonts w:asciiTheme="majorHAnsi" w:hAnsiTheme="majorHAnsi" w:cstheme="majorHAnsi"/>
          <w:sz w:val="22"/>
          <w:szCs w:val="22"/>
        </w:rPr>
        <w:t>SNKE for Entrepreneurship education (est. up to 40 days)</w:t>
      </w:r>
    </w:p>
    <w:p w14:paraId="22889E58" w14:textId="7AFB8FFC" w:rsidR="00CD7C24" w:rsidRPr="0019459F" w:rsidRDefault="00CD7C24" w:rsidP="00E63E1B">
      <w:pPr>
        <w:pStyle w:val="ListParagraph"/>
        <w:numPr>
          <w:ilvl w:val="0"/>
          <w:numId w:val="17"/>
        </w:numPr>
        <w:spacing w:after="120" w:line="276" w:lineRule="auto"/>
        <w:rPr>
          <w:rFonts w:asciiTheme="majorHAnsi" w:hAnsiTheme="majorHAnsi" w:cstheme="majorHAnsi"/>
          <w:sz w:val="22"/>
          <w:szCs w:val="22"/>
        </w:rPr>
      </w:pPr>
      <w:r>
        <w:rPr>
          <w:rFonts w:asciiTheme="majorHAnsi" w:hAnsiTheme="majorHAnsi" w:cstheme="majorHAnsi"/>
          <w:sz w:val="22"/>
          <w:szCs w:val="22"/>
        </w:rPr>
        <w:t>Additional JNKE for the Survey (12 days)</w:t>
      </w:r>
    </w:p>
    <w:p w14:paraId="6E2F62D8" w14:textId="48F052AA" w:rsidR="00CD7C24" w:rsidRDefault="00CD7C24" w:rsidP="009B0FFF">
      <w:pPr>
        <w:spacing w:before="120" w:after="120" w:line="276" w:lineRule="auto"/>
        <w:ind w:left="44"/>
        <w:jc w:val="left"/>
        <w:rPr>
          <w:sz w:val="22"/>
          <w:szCs w:val="22"/>
        </w:rPr>
      </w:pPr>
      <w:r>
        <w:rPr>
          <w:sz w:val="22"/>
          <w:szCs w:val="22"/>
        </w:rPr>
        <w:t>The current balance of unallocated days remaining and available for allocation is as follows:</w:t>
      </w:r>
    </w:p>
    <w:p w14:paraId="2AEFE03F" w14:textId="07124E77" w:rsidR="00CD7C24" w:rsidRDefault="00CD7C24" w:rsidP="00E63E1B">
      <w:pPr>
        <w:pStyle w:val="ListParagraph"/>
        <w:numPr>
          <w:ilvl w:val="0"/>
          <w:numId w:val="18"/>
        </w:numPr>
        <w:spacing w:before="120" w:after="120" w:line="276" w:lineRule="auto"/>
        <w:rPr>
          <w:rFonts w:asciiTheme="majorHAnsi" w:hAnsiTheme="majorHAnsi" w:cstheme="majorHAnsi"/>
          <w:sz w:val="22"/>
          <w:szCs w:val="22"/>
        </w:rPr>
      </w:pPr>
      <w:r>
        <w:rPr>
          <w:rFonts w:asciiTheme="majorHAnsi" w:hAnsiTheme="majorHAnsi" w:cstheme="majorHAnsi"/>
          <w:sz w:val="22"/>
          <w:szCs w:val="22"/>
        </w:rPr>
        <w:t>SNKEs: 580</w:t>
      </w:r>
    </w:p>
    <w:p w14:paraId="4F7A9A64" w14:textId="41394DDB" w:rsidR="00CD7C24" w:rsidRDefault="00CD7C24" w:rsidP="00E63E1B">
      <w:pPr>
        <w:pStyle w:val="ListParagraph"/>
        <w:numPr>
          <w:ilvl w:val="0"/>
          <w:numId w:val="18"/>
        </w:numPr>
        <w:spacing w:before="120" w:after="120" w:line="276" w:lineRule="auto"/>
        <w:rPr>
          <w:rFonts w:asciiTheme="majorHAnsi" w:hAnsiTheme="majorHAnsi" w:cstheme="majorHAnsi"/>
          <w:sz w:val="22"/>
          <w:szCs w:val="22"/>
        </w:rPr>
      </w:pPr>
      <w:r>
        <w:rPr>
          <w:rFonts w:asciiTheme="majorHAnsi" w:hAnsiTheme="majorHAnsi" w:cstheme="majorHAnsi"/>
          <w:sz w:val="22"/>
          <w:szCs w:val="22"/>
        </w:rPr>
        <w:t>JNKEs: only 153</w:t>
      </w:r>
    </w:p>
    <w:p w14:paraId="2D81CF70" w14:textId="53CC2C87" w:rsidR="00CD7C24" w:rsidRDefault="00CD7C24" w:rsidP="009B0FFF">
      <w:pPr>
        <w:spacing w:before="120" w:after="120" w:line="276" w:lineRule="auto"/>
        <w:rPr>
          <w:rFonts w:asciiTheme="majorHAnsi" w:hAnsiTheme="majorHAnsi" w:cstheme="majorHAnsi"/>
          <w:sz w:val="22"/>
          <w:szCs w:val="22"/>
        </w:rPr>
      </w:pPr>
      <w:r>
        <w:rPr>
          <w:rFonts w:asciiTheme="majorHAnsi" w:hAnsiTheme="majorHAnsi" w:cstheme="majorHAnsi"/>
          <w:sz w:val="22"/>
          <w:szCs w:val="22"/>
        </w:rPr>
        <w:t xml:space="preserve">The latter figure is of considerable concern. During the coronavirus pandemic, when it has not been possible to bring international SNKEs to Georgia, it has been necessary to utilize the services of our approved LT JNKEs, particularly Anastasia Kitiashvili, much more intensively than planned, and the days allocated to JNKEs are consequently being depleted quickly. The remaining JNKE days will likely be required to replenish the days allocated to the LT JNKEs. Because of the international experience requirements for SNKEs stated in the </w:t>
      </w:r>
      <w:proofErr w:type="spellStart"/>
      <w:r>
        <w:rPr>
          <w:rFonts w:asciiTheme="majorHAnsi" w:hAnsiTheme="majorHAnsi" w:cstheme="majorHAnsi"/>
          <w:sz w:val="22"/>
          <w:szCs w:val="22"/>
        </w:rPr>
        <w:t>ToR</w:t>
      </w:r>
      <w:proofErr w:type="spellEnd"/>
      <w:r>
        <w:rPr>
          <w:rFonts w:asciiTheme="majorHAnsi" w:hAnsiTheme="majorHAnsi" w:cstheme="majorHAnsi"/>
          <w:sz w:val="22"/>
          <w:szCs w:val="22"/>
        </w:rPr>
        <w:t>, locally recruited experts may only be appointed as JNKEs, and if restrictions on the travel of SNKEs continues through 2021, this will be a major impediment to the recruitment of needed project experts. A means of topping up the available days for allocation to JNKEs urgently needs to be found.</w:t>
      </w:r>
    </w:p>
    <w:p w14:paraId="67FFBEBF" w14:textId="667B335F" w:rsidR="00CD7C24" w:rsidRPr="001858C9" w:rsidRDefault="00CD7C24" w:rsidP="00AA137C">
      <w:pPr>
        <w:pStyle w:val="Heading3"/>
        <w:rPr>
          <w:rFonts w:asciiTheme="majorHAnsi" w:hAnsiTheme="majorHAnsi" w:cstheme="majorHAnsi"/>
          <w:sz w:val="22"/>
          <w:szCs w:val="22"/>
        </w:rPr>
      </w:pPr>
      <w:r w:rsidRPr="001858C9">
        <w:rPr>
          <w:rFonts w:asciiTheme="majorHAnsi" w:hAnsiTheme="majorHAnsi" w:cstheme="majorHAnsi"/>
          <w:sz w:val="22"/>
          <w:szCs w:val="22"/>
        </w:rPr>
        <w:t xml:space="preserve">  </w:t>
      </w:r>
      <w:bookmarkStart w:id="23" w:name="_Toc60162717"/>
      <w:r w:rsidRPr="001858C9">
        <w:rPr>
          <w:rFonts w:asciiTheme="majorHAnsi" w:hAnsiTheme="majorHAnsi" w:cstheme="majorHAnsi"/>
          <w:sz w:val="22"/>
          <w:szCs w:val="22"/>
        </w:rPr>
        <w:t>Utilization of the Incidental Expenditures Budget</w:t>
      </w:r>
      <w:bookmarkEnd w:id="23"/>
    </w:p>
    <w:p w14:paraId="59459507" w14:textId="5563F901" w:rsidR="00CD7C24" w:rsidRDefault="00CD7C24" w:rsidP="009B0FFF">
      <w:pPr>
        <w:spacing w:before="0" w:after="120" w:line="276" w:lineRule="auto"/>
        <w:rPr>
          <w:sz w:val="22"/>
          <w:szCs w:val="22"/>
        </w:rPr>
      </w:pPr>
      <w:r>
        <w:rPr>
          <w:sz w:val="22"/>
          <w:szCs w:val="22"/>
        </w:rPr>
        <w:t xml:space="preserve">Because of coronavirus restrictions on meetings and events involving physical contact between participants, incidental expenses utilization remains low. </w:t>
      </w:r>
    </w:p>
    <w:p w14:paraId="5D73201B" w14:textId="5C49C630" w:rsidR="00CD7C24" w:rsidRDefault="00CD7C24" w:rsidP="009B0FFF">
      <w:pPr>
        <w:spacing w:before="0" w:after="120" w:line="276" w:lineRule="auto"/>
        <w:jc w:val="left"/>
        <w:rPr>
          <w:rFonts w:asciiTheme="majorHAnsi" w:hAnsiTheme="majorHAnsi" w:cstheme="majorHAnsi"/>
          <w:color w:val="000000" w:themeColor="text1"/>
        </w:rPr>
      </w:pPr>
      <w:r>
        <w:rPr>
          <w:sz w:val="22"/>
          <w:szCs w:val="22"/>
        </w:rPr>
        <w:t xml:space="preserve">The total budget available to the project stands at </w:t>
      </w:r>
      <w:r>
        <w:rPr>
          <w:rFonts w:cs="Calibri Light"/>
          <w:sz w:val="22"/>
          <w:szCs w:val="22"/>
        </w:rPr>
        <w:t xml:space="preserve">€ </w:t>
      </w:r>
      <w:r>
        <w:rPr>
          <w:rFonts w:asciiTheme="majorHAnsi" w:hAnsiTheme="majorHAnsi" w:cstheme="majorHAnsi"/>
          <w:color w:val="000000" w:themeColor="text1"/>
        </w:rPr>
        <w:t>850,000 (euro).</w:t>
      </w:r>
    </w:p>
    <w:p w14:paraId="24A3A199" w14:textId="11AEAF62" w:rsidR="00CD7C24" w:rsidRPr="004B10A9" w:rsidRDefault="00CD7C24" w:rsidP="009B0FFF">
      <w:pPr>
        <w:spacing w:before="0" w:after="120" w:line="276" w:lineRule="auto"/>
        <w:jc w:val="left"/>
        <w:rPr>
          <w:sz w:val="22"/>
          <w:szCs w:val="22"/>
        </w:rPr>
      </w:pPr>
      <w:r w:rsidRPr="004B10A9">
        <w:rPr>
          <w:rFonts w:asciiTheme="majorHAnsi" w:hAnsiTheme="majorHAnsi" w:cstheme="majorHAnsi"/>
          <w:color w:val="000000" w:themeColor="text1"/>
          <w:sz w:val="22"/>
          <w:szCs w:val="22"/>
        </w:rPr>
        <w:t>The following is a summary of expenditure so far:</w:t>
      </w:r>
    </w:p>
    <w:tbl>
      <w:tblPr>
        <w:tblStyle w:val="TableGrid"/>
        <w:tblW w:w="9060" w:type="dxa"/>
        <w:tblLayout w:type="fixed"/>
        <w:tblLook w:val="04A0" w:firstRow="1" w:lastRow="0" w:firstColumn="1" w:lastColumn="0" w:noHBand="0" w:noVBand="1"/>
      </w:tblPr>
      <w:tblGrid>
        <w:gridCol w:w="1795"/>
        <w:gridCol w:w="900"/>
        <w:gridCol w:w="900"/>
        <w:gridCol w:w="900"/>
        <w:gridCol w:w="900"/>
        <w:gridCol w:w="900"/>
        <w:gridCol w:w="900"/>
        <w:gridCol w:w="990"/>
        <w:gridCol w:w="875"/>
      </w:tblGrid>
      <w:tr w:rsidR="00CD7C24" w:rsidRPr="004B10A9" w14:paraId="0BCB637A" w14:textId="3490E899" w:rsidTr="00734DAF">
        <w:tc>
          <w:tcPr>
            <w:tcW w:w="1795" w:type="dxa"/>
            <w:vMerge w:val="restart"/>
            <w:tcBorders>
              <w:top w:val="single" w:sz="4" w:space="0" w:color="auto"/>
              <w:left w:val="single" w:sz="4" w:space="0" w:color="auto"/>
              <w:right w:val="single" w:sz="4" w:space="0" w:color="auto"/>
            </w:tcBorders>
            <w:hideMark/>
          </w:tcPr>
          <w:p w14:paraId="347B32BD" w14:textId="6F76AA47" w:rsidR="00CD7C24" w:rsidRPr="004B10A9" w:rsidRDefault="00CD7C24" w:rsidP="009B0FFF">
            <w:pPr>
              <w:spacing w:before="0" w:after="0"/>
              <w:jc w:val="left"/>
              <w:rPr>
                <w:rFonts w:asciiTheme="majorHAnsi" w:hAnsiTheme="majorHAnsi" w:cstheme="majorHAnsi"/>
                <w:b/>
                <w:bCs/>
                <w:color w:val="000000" w:themeColor="text1"/>
                <w:sz w:val="18"/>
                <w:szCs w:val="18"/>
              </w:rPr>
            </w:pPr>
            <w:r w:rsidRPr="004B10A9">
              <w:rPr>
                <w:rFonts w:asciiTheme="majorHAnsi" w:hAnsiTheme="majorHAnsi" w:cstheme="majorHAnsi"/>
                <w:b/>
                <w:bCs/>
                <w:color w:val="000000" w:themeColor="text1"/>
                <w:sz w:val="18"/>
                <w:szCs w:val="18"/>
              </w:rPr>
              <w:t>Category</w:t>
            </w:r>
          </w:p>
        </w:tc>
        <w:tc>
          <w:tcPr>
            <w:tcW w:w="7265" w:type="dxa"/>
            <w:gridSpan w:val="8"/>
            <w:tcBorders>
              <w:top w:val="single" w:sz="4" w:space="0" w:color="auto"/>
              <w:left w:val="single" w:sz="4" w:space="0" w:color="auto"/>
              <w:bottom w:val="single" w:sz="4" w:space="0" w:color="auto"/>
              <w:right w:val="single" w:sz="4" w:space="0" w:color="auto"/>
            </w:tcBorders>
            <w:hideMark/>
          </w:tcPr>
          <w:p w14:paraId="7556536D" w14:textId="77773DF5" w:rsidR="00CD7C24" w:rsidRPr="004B10A9" w:rsidRDefault="00CD7C24" w:rsidP="009B0FFF">
            <w:pPr>
              <w:spacing w:before="0" w:after="0"/>
              <w:jc w:val="left"/>
              <w:rPr>
                <w:rFonts w:asciiTheme="majorHAnsi" w:hAnsiTheme="majorHAnsi" w:cstheme="majorHAnsi"/>
                <w:b/>
                <w:bCs/>
                <w:color w:val="000000" w:themeColor="text1"/>
                <w:sz w:val="18"/>
                <w:szCs w:val="18"/>
              </w:rPr>
            </w:pPr>
            <w:r w:rsidRPr="004B10A9">
              <w:rPr>
                <w:rFonts w:asciiTheme="majorHAnsi" w:hAnsiTheme="majorHAnsi" w:cstheme="majorHAnsi"/>
                <w:b/>
                <w:bCs/>
                <w:color w:val="000000" w:themeColor="text1"/>
                <w:sz w:val="18"/>
                <w:szCs w:val="18"/>
              </w:rPr>
              <w:t>Expenditure by Reporting Period (euro)</w:t>
            </w:r>
          </w:p>
        </w:tc>
      </w:tr>
      <w:tr w:rsidR="00CD7C24" w:rsidRPr="004B10A9" w14:paraId="61585A51" w14:textId="4298DA1D" w:rsidTr="00734DAF">
        <w:tc>
          <w:tcPr>
            <w:tcW w:w="1795" w:type="dxa"/>
            <w:vMerge/>
            <w:tcBorders>
              <w:left w:val="single" w:sz="4" w:space="0" w:color="auto"/>
              <w:bottom w:val="single" w:sz="4" w:space="0" w:color="auto"/>
              <w:right w:val="single" w:sz="4" w:space="0" w:color="auto"/>
            </w:tcBorders>
          </w:tcPr>
          <w:p w14:paraId="14B401EF" w14:textId="36381484" w:rsidR="00CD7C24" w:rsidRPr="004B10A9" w:rsidRDefault="00CD7C24" w:rsidP="009B0FFF">
            <w:pPr>
              <w:spacing w:before="0" w:after="0"/>
              <w:jc w:val="left"/>
              <w:rPr>
                <w:rFonts w:asciiTheme="majorHAnsi" w:hAnsiTheme="majorHAnsi" w:cstheme="majorHAnsi"/>
                <w:b/>
                <w:bCs/>
                <w:color w:val="000000" w:themeColor="text1"/>
                <w:sz w:val="18"/>
                <w:szCs w:val="18"/>
              </w:rPr>
            </w:pPr>
          </w:p>
        </w:tc>
        <w:tc>
          <w:tcPr>
            <w:tcW w:w="900" w:type="dxa"/>
            <w:tcBorders>
              <w:top w:val="single" w:sz="4" w:space="0" w:color="auto"/>
              <w:left w:val="single" w:sz="4" w:space="0" w:color="auto"/>
              <w:bottom w:val="single" w:sz="4" w:space="0" w:color="auto"/>
              <w:right w:val="single" w:sz="4" w:space="0" w:color="auto"/>
            </w:tcBorders>
          </w:tcPr>
          <w:p w14:paraId="58BAF3A8" w14:textId="3383853D" w:rsidR="00CD7C24" w:rsidRPr="004B10A9" w:rsidRDefault="00CD7C24" w:rsidP="009B0FFF">
            <w:pPr>
              <w:spacing w:before="0" w:after="0"/>
              <w:jc w:val="left"/>
              <w:rPr>
                <w:rFonts w:asciiTheme="majorHAnsi" w:hAnsiTheme="majorHAnsi" w:cstheme="majorHAnsi"/>
                <w:b/>
                <w:bCs/>
                <w:color w:val="000000" w:themeColor="text1"/>
                <w:sz w:val="18"/>
                <w:szCs w:val="18"/>
              </w:rPr>
            </w:pPr>
            <w:r w:rsidRPr="004B10A9">
              <w:rPr>
                <w:rFonts w:asciiTheme="majorHAnsi" w:hAnsiTheme="majorHAnsi" w:cstheme="majorHAnsi"/>
                <w:b/>
                <w:bCs/>
                <w:color w:val="000000" w:themeColor="text1"/>
                <w:sz w:val="18"/>
                <w:szCs w:val="18"/>
              </w:rPr>
              <w:t>RP1</w:t>
            </w:r>
          </w:p>
        </w:tc>
        <w:tc>
          <w:tcPr>
            <w:tcW w:w="900" w:type="dxa"/>
            <w:tcBorders>
              <w:top w:val="single" w:sz="4" w:space="0" w:color="auto"/>
              <w:left w:val="single" w:sz="4" w:space="0" w:color="auto"/>
              <w:bottom w:val="single" w:sz="4" w:space="0" w:color="auto"/>
              <w:right w:val="single" w:sz="4" w:space="0" w:color="auto"/>
            </w:tcBorders>
          </w:tcPr>
          <w:p w14:paraId="172258F6" w14:textId="78868EF5" w:rsidR="00CD7C24" w:rsidRPr="004B10A9" w:rsidRDefault="00CD7C24" w:rsidP="009B0FFF">
            <w:pPr>
              <w:spacing w:before="0" w:after="0"/>
              <w:jc w:val="left"/>
              <w:rPr>
                <w:rFonts w:asciiTheme="majorHAnsi" w:hAnsiTheme="majorHAnsi" w:cstheme="majorHAnsi"/>
                <w:b/>
                <w:bCs/>
                <w:color w:val="000000" w:themeColor="text1"/>
                <w:sz w:val="18"/>
                <w:szCs w:val="18"/>
              </w:rPr>
            </w:pPr>
            <w:r w:rsidRPr="004B10A9">
              <w:rPr>
                <w:rFonts w:asciiTheme="majorHAnsi" w:hAnsiTheme="majorHAnsi" w:cstheme="majorHAnsi"/>
                <w:b/>
                <w:bCs/>
                <w:color w:val="000000" w:themeColor="text1"/>
                <w:sz w:val="18"/>
                <w:szCs w:val="18"/>
              </w:rPr>
              <w:t>RP2</w:t>
            </w:r>
          </w:p>
        </w:tc>
        <w:tc>
          <w:tcPr>
            <w:tcW w:w="900" w:type="dxa"/>
            <w:tcBorders>
              <w:top w:val="single" w:sz="4" w:space="0" w:color="auto"/>
              <w:left w:val="single" w:sz="4" w:space="0" w:color="auto"/>
              <w:bottom w:val="single" w:sz="4" w:space="0" w:color="auto"/>
              <w:right w:val="single" w:sz="4" w:space="0" w:color="auto"/>
            </w:tcBorders>
          </w:tcPr>
          <w:p w14:paraId="1BBBA28C" w14:textId="48735472" w:rsidR="00CD7C24" w:rsidRPr="004B10A9" w:rsidRDefault="00CD7C24" w:rsidP="009B0FFF">
            <w:pPr>
              <w:spacing w:before="0" w:after="0"/>
              <w:jc w:val="left"/>
              <w:rPr>
                <w:rFonts w:asciiTheme="majorHAnsi" w:hAnsiTheme="majorHAnsi" w:cstheme="majorHAnsi"/>
                <w:b/>
                <w:bCs/>
                <w:color w:val="000000" w:themeColor="text1"/>
                <w:sz w:val="18"/>
                <w:szCs w:val="18"/>
              </w:rPr>
            </w:pPr>
            <w:r w:rsidRPr="004B10A9">
              <w:rPr>
                <w:rFonts w:asciiTheme="majorHAnsi" w:hAnsiTheme="majorHAnsi" w:cstheme="majorHAnsi"/>
                <w:b/>
                <w:bCs/>
                <w:color w:val="000000" w:themeColor="text1"/>
                <w:sz w:val="18"/>
                <w:szCs w:val="18"/>
              </w:rPr>
              <w:t>RP3</w:t>
            </w:r>
          </w:p>
        </w:tc>
        <w:tc>
          <w:tcPr>
            <w:tcW w:w="900" w:type="dxa"/>
            <w:tcBorders>
              <w:top w:val="single" w:sz="4" w:space="0" w:color="auto"/>
              <w:left w:val="single" w:sz="4" w:space="0" w:color="auto"/>
              <w:bottom w:val="single" w:sz="4" w:space="0" w:color="auto"/>
              <w:right w:val="single" w:sz="4" w:space="0" w:color="auto"/>
            </w:tcBorders>
          </w:tcPr>
          <w:p w14:paraId="08578BC9" w14:textId="1A157562" w:rsidR="00CD7C24" w:rsidRPr="004B10A9" w:rsidRDefault="00CD7C24" w:rsidP="009B0FFF">
            <w:pPr>
              <w:spacing w:before="0" w:after="0"/>
              <w:jc w:val="left"/>
              <w:rPr>
                <w:rFonts w:asciiTheme="majorHAnsi" w:hAnsiTheme="majorHAnsi" w:cstheme="majorHAnsi"/>
                <w:b/>
                <w:bCs/>
                <w:color w:val="000000" w:themeColor="text1"/>
                <w:sz w:val="18"/>
                <w:szCs w:val="18"/>
              </w:rPr>
            </w:pPr>
            <w:r w:rsidRPr="004B10A9">
              <w:rPr>
                <w:rFonts w:asciiTheme="majorHAnsi" w:hAnsiTheme="majorHAnsi" w:cstheme="majorHAnsi"/>
                <w:b/>
                <w:bCs/>
                <w:color w:val="000000" w:themeColor="text1"/>
                <w:sz w:val="18"/>
                <w:szCs w:val="18"/>
              </w:rPr>
              <w:t>RP4</w:t>
            </w:r>
          </w:p>
        </w:tc>
        <w:tc>
          <w:tcPr>
            <w:tcW w:w="900" w:type="dxa"/>
            <w:tcBorders>
              <w:top w:val="single" w:sz="4" w:space="0" w:color="auto"/>
              <w:left w:val="single" w:sz="4" w:space="0" w:color="auto"/>
              <w:bottom w:val="single" w:sz="4" w:space="0" w:color="auto"/>
              <w:right w:val="single" w:sz="4" w:space="0" w:color="auto"/>
            </w:tcBorders>
          </w:tcPr>
          <w:p w14:paraId="219A56F8" w14:textId="234A754B" w:rsidR="00CD7C24" w:rsidRPr="004B10A9" w:rsidRDefault="00CD7C24" w:rsidP="009B0FFF">
            <w:pPr>
              <w:spacing w:before="0" w:after="0"/>
              <w:jc w:val="left"/>
              <w:rPr>
                <w:rFonts w:asciiTheme="majorHAnsi" w:hAnsiTheme="majorHAnsi" w:cstheme="majorHAnsi"/>
                <w:b/>
                <w:bCs/>
                <w:color w:val="000000" w:themeColor="text1"/>
                <w:sz w:val="18"/>
                <w:szCs w:val="18"/>
              </w:rPr>
            </w:pPr>
            <w:r w:rsidRPr="004B10A9">
              <w:rPr>
                <w:rFonts w:asciiTheme="majorHAnsi" w:hAnsiTheme="majorHAnsi" w:cstheme="majorHAnsi"/>
                <w:b/>
                <w:bCs/>
                <w:color w:val="000000" w:themeColor="text1"/>
                <w:sz w:val="18"/>
                <w:szCs w:val="18"/>
              </w:rPr>
              <w:t>RP5</w:t>
            </w:r>
          </w:p>
        </w:tc>
        <w:tc>
          <w:tcPr>
            <w:tcW w:w="900" w:type="dxa"/>
            <w:tcBorders>
              <w:top w:val="single" w:sz="4" w:space="0" w:color="auto"/>
              <w:left w:val="single" w:sz="4" w:space="0" w:color="auto"/>
              <w:bottom w:val="single" w:sz="4" w:space="0" w:color="auto"/>
              <w:right w:val="single" w:sz="4" w:space="0" w:color="auto"/>
            </w:tcBorders>
          </w:tcPr>
          <w:p w14:paraId="39071D5E" w14:textId="79433886" w:rsidR="00CD7C24" w:rsidRPr="004B10A9" w:rsidRDefault="00CD7C24" w:rsidP="009B0FFF">
            <w:pPr>
              <w:spacing w:before="0" w:after="0"/>
              <w:jc w:val="left"/>
              <w:rPr>
                <w:rFonts w:asciiTheme="majorHAnsi" w:hAnsiTheme="majorHAnsi" w:cstheme="majorHAnsi"/>
                <w:b/>
                <w:bCs/>
                <w:color w:val="000000" w:themeColor="text1"/>
                <w:sz w:val="18"/>
                <w:szCs w:val="18"/>
              </w:rPr>
            </w:pPr>
            <w:r w:rsidRPr="004B10A9">
              <w:rPr>
                <w:rFonts w:asciiTheme="majorHAnsi" w:hAnsiTheme="majorHAnsi" w:cstheme="majorHAnsi"/>
                <w:b/>
                <w:bCs/>
                <w:color w:val="000000" w:themeColor="text1"/>
                <w:sz w:val="18"/>
                <w:szCs w:val="18"/>
              </w:rPr>
              <w:t>RP6</w:t>
            </w:r>
          </w:p>
        </w:tc>
        <w:tc>
          <w:tcPr>
            <w:tcW w:w="990" w:type="dxa"/>
            <w:tcBorders>
              <w:top w:val="single" w:sz="4" w:space="0" w:color="auto"/>
              <w:left w:val="single" w:sz="4" w:space="0" w:color="auto"/>
              <w:bottom w:val="single" w:sz="4" w:space="0" w:color="auto"/>
              <w:right w:val="single" w:sz="4" w:space="0" w:color="auto"/>
            </w:tcBorders>
          </w:tcPr>
          <w:p w14:paraId="60FE7E9B" w14:textId="7A924B24" w:rsidR="00CD7C24" w:rsidRPr="004B10A9" w:rsidRDefault="00CD7C24" w:rsidP="009B0FFF">
            <w:pPr>
              <w:spacing w:before="0" w:after="0"/>
              <w:jc w:val="left"/>
              <w:rPr>
                <w:rFonts w:asciiTheme="majorHAnsi" w:hAnsiTheme="majorHAnsi" w:cstheme="majorHAnsi"/>
                <w:b/>
                <w:bCs/>
                <w:color w:val="000000" w:themeColor="text1"/>
                <w:sz w:val="18"/>
                <w:szCs w:val="18"/>
              </w:rPr>
            </w:pPr>
            <w:r w:rsidRPr="004B10A9">
              <w:rPr>
                <w:rFonts w:asciiTheme="majorHAnsi" w:hAnsiTheme="majorHAnsi" w:cstheme="majorHAnsi"/>
                <w:b/>
                <w:bCs/>
                <w:color w:val="000000" w:themeColor="text1"/>
                <w:sz w:val="18"/>
                <w:szCs w:val="18"/>
              </w:rPr>
              <w:t>RP7</w:t>
            </w:r>
          </w:p>
        </w:tc>
        <w:tc>
          <w:tcPr>
            <w:tcW w:w="875" w:type="dxa"/>
            <w:tcBorders>
              <w:top w:val="single" w:sz="4" w:space="0" w:color="auto"/>
              <w:left w:val="single" w:sz="4" w:space="0" w:color="auto"/>
              <w:bottom w:val="single" w:sz="4" w:space="0" w:color="auto"/>
              <w:right w:val="single" w:sz="4" w:space="0" w:color="auto"/>
            </w:tcBorders>
          </w:tcPr>
          <w:p w14:paraId="1E4BE9E3" w14:textId="5FF484D5" w:rsidR="00CD7C24" w:rsidRPr="004B10A9" w:rsidRDefault="00CD7C24" w:rsidP="009B0FFF">
            <w:pPr>
              <w:spacing w:before="0" w:after="0"/>
              <w:jc w:val="left"/>
              <w:rPr>
                <w:rFonts w:asciiTheme="majorHAnsi" w:hAnsiTheme="majorHAnsi" w:cstheme="majorHAnsi"/>
                <w:b/>
                <w:bCs/>
                <w:color w:val="000000" w:themeColor="text1"/>
                <w:sz w:val="18"/>
                <w:szCs w:val="18"/>
              </w:rPr>
            </w:pPr>
            <w:r w:rsidRPr="004B10A9">
              <w:rPr>
                <w:rFonts w:asciiTheme="majorHAnsi" w:hAnsiTheme="majorHAnsi" w:cstheme="majorHAnsi"/>
                <w:b/>
                <w:bCs/>
                <w:color w:val="000000" w:themeColor="text1"/>
                <w:sz w:val="18"/>
                <w:szCs w:val="18"/>
              </w:rPr>
              <w:t>RP8</w:t>
            </w:r>
          </w:p>
        </w:tc>
      </w:tr>
      <w:tr w:rsidR="00CD7C24" w:rsidRPr="004B10A9" w14:paraId="3F44A17F" w14:textId="1B34FB31" w:rsidTr="00734DAF">
        <w:tc>
          <w:tcPr>
            <w:tcW w:w="1795" w:type="dxa"/>
            <w:tcBorders>
              <w:top w:val="single" w:sz="4" w:space="0" w:color="auto"/>
              <w:left w:val="single" w:sz="4" w:space="0" w:color="auto"/>
              <w:bottom w:val="single" w:sz="4" w:space="0" w:color="auto"/>
              <w:right w:val="single" w:sz="4" w:space="0" w:color="auto"/>
            </w:tcBorders>
            <w:hideMark/>
          </w:tcPr>
          <w:p w14:paraId="158DBFC0" w14:textId="4403E7D8" w:rsidR="00CD7C24" w:rsidRPr="004B10A9" w:rsidRDefault="00CD7C24" w:rsidP="00E63E1B">
            <w:pPr>
              <w:pStyle w:val="ListBullet"/>
              <w:numPr>
                <w:ilvl w:val="0"/>
                <w:numId w:val="19"/>
              </w:numPr>
              <w:spacing w:before="0" w:after="0"/>
              <w:ind w:left="159" w:hanging="179"/>
              <w:jc w:val="left"/>
              <w:rPr>
                <w:rFonts w:asciiTheme="majorHAnsi" w:hAnsiTheme="majorHAnsi" w:cstheme="majorHAnsi"/>
                <w:color w:val="000000" w:themeColor="text1"/>
                <w:sz w:val="18"/>
                <w:szCs w:val="18"/>
              </w:rPr>
            </w:pPr>
            <w:r w:rsidRPr="004B10A9">
              <w:rPr>
                <w:rFonts w:asciiTheme="majorHAnsi" w:hAnsiTheme="majorHAnsi" w:cstheme="majorHAnsi"/>
                <w:color w:val="000000" w:themeColor="text1"/>
                <w:sz w:val="18"/>
                <w:szCs w:val="18"/>
              </w:rPr>
              <w:t xml:space="preserve">Travel costs and subsistence allowances for missions outside </w:t>
            </w:r>
            <w:r w:rsidRPr="004B10A9">
              <w:rPr>
                <w:rFonts w:asciiTheme="majorHAnsi" w:hAnsiTheme="majorHAnsi" w:cstheme="majorHAnsi"/>
                <w:color w:val="000000" w:themeColor="text1"/>
                <w:sz w:val="18"/>
                <w:szCs w:val="18"/>
              </w:rPr>
              <w:lastRenderedPageBreak/>
              <w:t xml:space="preserve">the normal place of posting </w:t>
            </w:r>
          </w:p>
        </w:tc>
        <w:tc>
          <w:tcPr>
            <w:tcW w:w="900" w:type="dxa"/>
            <w:tcBorders>
              <w:top w:val="single" w:sz="4" w:space="0" w:color="auto"/>
              <w:left w:val="single" w:sz="4" w:space="0" w:color="auto"/>
              <w:bottom w:val="single" w:sz="4" w:space="0" w:color="auto"/>
              <w:right w:val="single" w:sz="4" w:space="0" w:color="auto"/>
            </w:tcBorders>
            <w:vAlign w:val="center"/>
          </w:tcPr>
          <w:p w14:paraId="7A01F8EC" w14:textId="525A6068" w:rsidR="00CD7C24" w:rsidRPr="004B10A9" w:rsidRDefault="00CD7C24" w:rsidP="009B0FFF">
            <w:pPr>
              <w:spacing w:before="0" w:after="0"/>
              <w:jc w:val="left"/>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lastRenderedPageBreak/>
              <w:t>0</w:t>
            </w:r>
          </w:p>
        </w:tc>
        <w:tc>
          <w:tcPr>
            <w:tcW w:w="900" w:type="dxa"/>
            <w:tcBorders>
              <w:top w:val="single" w:sz="4" w:space="0" w:color="auto"/>
              <w:left w:val="single" w:sz="4" w:space="0" w:color="auto"/>
              <w:bottom w:val="single" w:sz="4" w:space="0" w:color="auto"/>
              <w:right w:val="single" w:sz="4" w:space="0" w:color="auto"/>
            </w:tcBorders>
            <w:vAlign w:val="center"/>
          </w:tcPr>
          <w:p w14:paraId="38B75D36" w14:textId="2DE82286" w:rsidR="00CD7C24" w:rsidRPr="004B10A9" w:rsidRDefault="00CD7C24" w:rsidP="009B0FFF">
            <w:pPr>
              <w:spacing w:before="0" w:after="0"/>
              <w:jc w:val="left"/>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414.55</w:t>
            </w:r>
          </w:p>
        </w:tc>
        <w:tc>
          <w:tcPr>
            <w:tcW w:w="900" w:type="dxa"/>
            <w:tcBorders>
              <w:top w:val="single" w:sz="4" w:space="0" w:color="auto"/>
              <w:left w:val="single" w:sz="4" w:space="0" w:color="auto"/>
              <w:bottom w:val="single" w:sz="4" w:space="0" w:color="auto"/>
              <w:right w:val="single" w:sz="4" w:space="0" w:color="auto"/>
            </w:tcBorders>
            <w:vAlign w:val="center"/>
          </w:tcPr>
          <w:p w14:paraId="6D7FB49C" w14:textId="3D81303E"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5740B643" w14:textId="202491E4"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689D1043" w14:textId="35FDA9BA"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6C85D811" w14:textId="5F650C80"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990" w:type="dxa"/>
            <w:tcBorders>
              <w:top w:val="single" w:sz="4" w:space="0" w:color="auto"/>
              <w:left w:val="single" w:sz="4" w:space="0" w:color="auto"/>
              <w:bottom w:val="single" w:sz="4" w:space="0" w:color="auto"/>
              <w:right w:val="single" w:sz="4" w:space="0" w:color="auto"/>
            </w:tcBorders>
            <w:vAlign w:val="center"/>
          </w:tcPr>
          <w:p w14:paraId="65BEFC6F" w14:textId="429D72BA"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875" w:type="dxa"/>
            <w:tcBorders>
              <w:top w:val="single" w:sz="4" w:space="0" w:color="auto"/>
              <w:left w:val="single" w:sz="4" w:space="0" w:color="auto"/>
              <w:bottom w:val="single" w:sz="4" w:space="0" w:color="auto"/>
              <w:right w:val="single" w:sz="4" w:space="0" w:color="auto"/>
            </w:tcBorders>
            <w:vAlign w:val="center"/>
          </w:tcPr>
          <w:p w14:paraId="6AE71CB1" w14:textId="2D471673" w:rsidR="00CD7C24" w:rsidRPr="004B10A9" w:rsidRDefault="00CD7C24" w:rsidP="009B0FFF">
            <w:pPr>
              <w:spacing w:before="0" w:after="0"/>
              <w:jc w:val="left"/>
              <w:rPr>
                <w:rFonts w:asciiTheme="majorHAnsi" w:hAnsiTheme="majorHAnsi" w:cstheme="majorHAnsi"/>
                <w:color w:val="000000" w:themeColor="text1"/>
                <w:sz w:val="18"/>
                <w:szCs w:val="18"/>
              </w:rPr>
            </w:pPr>
          </w:p>
        </w:tc>
      </w:tr>
      <w:tr w:rsidR="00CD7C24" w:rsidRPr="004B10A9" w14:paraId="76510859" w14:textId="63FCB11B" w:rsidTr="00734DAF">
        <w:tc>
          <w:tcPr>
            <w:tcW w:w="1795" w:type="dxa"/>
            <w:tcBorders>
              <w:top w:val="single" w:sz="4" w:space="0" w:color="auto"/>
              <w:left w:val="single" w:sz="4" w:space="0" w:color="auto"/>
              <w:bottom w:val="single" w:sz="4" w:space="0" w:color="auto"/>
              <w:right w:val="single" w:sz="4" w:space="0" w:color="auto"/>
            </w:tcBorders>
            <w:hideMark/>
          </w:tcPr>
          <w:p w14:paraId="46F44DE4" w14:textId="2D33C193" w:rsidR="00CD7C24" w:rsidRPr="004B10A9" w:rsidRDefault="00CD7C24" w:rsidP="00E63E1B">
            <w:pPr>
              <w:pStyle w:val="ListBullet"/>
              <w:numPr>
                <w:ilvl w:val="0"/>
                <w:numId w:val="19"/>
              </w:numPr>
              <w:autoSpaceDE w:val="0"/>
              <w:autoSpaceDN w:val="0"/>
              <w:adjustRightInd w:val="0"/>
              <w:spacing w:before="0" w:after="0"/>
              <w:ind w:left="159" w:hanging="179"/>
              <w:jc w:val="left"/>
              <w:rPr>
                <w:rFonts w:asciiTheme="majorHAnsi" w:hAnsiTheme="majorHAnsi" w:cstheme="majorHAnsi"/>
                <w:color w:val="000000" w:themeColor="text1"/>
                <w:sz w:val="18"/>
                <w:szCs w:val="18"/>
              </w:rPr>
            </w:pPr>
            <w:r w:rsidRPr="004B10A9">
              <w:rPr>
                <w:rFonts w:asciiTheme="majorHAnsi" w:hAnsiTheme="majorHAnsi" w:cstheme="majorHAnsi"/>
                <w:color w:val="000000" w:themeColor="text1"/>
                <w:sz w:val="18"/>
                <w:szCs w:val="18"/>
              </w:rPr>
              <w:t xml:space="preserve">Training, seminars, workshops and conferences costs. </w:t>
            </w:r>
          </w:p>
        </w:tc>
        <w:tc>
          <w:tcPr>
            <w:tcW w:w="900" w:type="dxa"/>
            <w:tcBorders>
              <w:top w:val="single" w:sz="4" w:space="0" w:color="auto"/>
              <w:left w:val="single" w:sz="4" w:space="0" w:color="auto"/>
              <w:bottom w:val="single" w:sz="4" w:space="0" w:color="auto"/>
              <w:right w:val="single" w:sz="4" w:space="0" w:color="auto"/>
            </w:tcBorders>
            <w:vAlign w:val="center"/>
          </w:tcPr>
          <w:p w14:paraId="255D0BFB" w14:textId="537BA266" w:rsidR="00CD7C24" w:rsidRPr="004B10A9" w:rsidRDefault="00CD7C24" w:rsidP="009B0FFF">
            <w:pPr>
              <w:spacing w:before="0" w:after="0"/>
              <w:jc w:val="left"/>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1421.01</w:t>
            </w:r>
          </w:p>
        </w:tc>
        <w:tc>
          <w:tcPr>
            <w:tcW w:w="900" w:type="dxa"/>
            <w:tcBorders>
              <w:top w:val="single" w:sz="4" w:space="0" w:color="auto"/>
              <w:left w:val="single" w:sz="4" w:space="0" w:color="auto"/>
              <w:bottom w:val="single" w:sz="4" w:space="0" w:color="auto"/>
              <w:right w:val="single" w:sz="4" w:space="0" w:color="auto"/>
            </w:tcBorders>
            <w:vAlign w:val="center"/>
          </w:tcPr>
          <w:p w14:paraId="7DA16217" w14:textId="509BA052" w:rsidR="00CD7C24" w:rsidRPr="0010117E" w:rsidRDefault="00CD7C24" w:rsidP="009B0FFF">
            <w:pPr>
              <w:spacing w:before="0" w:after="0"/>
              <w:jc w:val="left"/>
              <w:rPr>
                <w:rFonts w:asciiTheme="majorHAnsi" w:hAnsiTheme="majorHAnsi" w:cstheme="majorHAnsi"/>
                <w:color w:val="000000" w:themeColor="text1"/>
                <w:sz w:val="18"/>
                <w:szCs w:val="18"/>
              </w:rPr>
            </w:pPr>
            <w:r w:rsidRPr="0010117E">
              <w:rPr>
                <w:rFonts w:asciiTheme="majorHAnsi" w:hAnsiTheme="majorHAnsi" w:cstheme="majorHAnsi"/>
                <w:color w:val="000000" w:themeColor="text1"/>
                <w:sz w:val="18"/>
                <w:szCs w:val="18"/>
              </w:rPr>
              <w:t>3094.71</w:t>
            </w:r>
          </w:p>
        </w:tc>
        <w:tc>
          <w:tcPr>
            <w:tcW w:w="900" w:type="dxa"/>
            <w:tcBorders>
              <w:top w:val="single" w:sz="4" w:space="0" w:color="auto"/>
              <w:left w:val="single" w:sz="4" w:space="0" w:color="auto"/>
              <w:bottom w:val="single" w:sz="4" w:space="0" w:color="auto"/>
              <w:right w:val="single" w:sz="4" w:space="0" w:color="auto"/>
            </w:tcBorders>
            <w:vAlign w:val="center"/>
          </w:tcPr>
          <w:p w14:paraId="333CF841" w14:textId="7D62566F"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450C9EAB" w14:textId="409AC8B3"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102FE3C9" w14:textId="0D1255EB"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18424B72" w14:textId="1376D883"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990" w:type="dxa"/>
            <w:tcBorders>
              <w:top w:val="single" w:sz="4" w:space="0" w:color="auto"/>
              <w:left w:val="single" w:sz="4" w:space="0" w:color="auto"/>
              <w:bottom w:val="single" w:sz="4" w:space="0" w:color="auto"/>
              <w:right w:val="single" w:sz="4" w:space="0" w:color="auto"/>
            </w:tcBorders>
            <w:vAlign w:val="center"/>
          </w:tcPr>
          <w:p w14:paraId="42551B72" w14:textId="515CDFA6"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875" w:type="dxa"/>
            <w:tcBorders>
              <w:top w:val="single" w:sz="4" w:space="0" w:color="auto"/>
              <w:left w:val="single" w:sz="4" w:space="0" w:color="auto"/>
              <w:bottom w:val="single" w:sz="4" w:space="0" w:color="auto"/>
              <w:right w:val="single" w:sz="4" w:space="0" w:color="auto"/>
            </w:tcBorders>
            <w:vAlign w:val="center"/>
          </w:tcPr>
          <w:p w14:paraId="560AC5BF" w14:textId="72FCB6C6" w:rsidR="00CD7C24" w:rsidRPr="004B10A9" w:rsidRDefault="00CD7C24" w:rsidP="009B0FFF">
            <w:pPr>
              <w:spacing w:before="0" w:after="0"/>
              <w:jc w:val="left"/>
              <w:rPr>
                <w:rFonts w:asciiTheme="majorHAnsi" w:hAnsiTheme="majorHAnsi" w:cstheme="majorHAnsi"/>
                <w:color w:val="000000" w:themeColor="text1"/>
                <w:sz w:val="18"/>
                <w:szCs w:val="18"/>
              </w:rPr>
            </w:pPr>
          </w:p>
        </w:tc>
      </w:tr>
      <w:tr w:rsidR="00CD7C24" w:rsidRPr="004B10A9" w14:paraId="2AA34DE1" w14:textId="76FBF19D" w:rsidTr="00734DAF">
        <w:tc>
          <w:tcPr>
            <w:tcW w:w="1795" w:type="dxa"/>
            <w:tcBorders>
              <w:top w:val="single" w:sz="4" w:space="0" w:color="auto"/>
              <w:left w:val="single" w:sz="4" w:space="0" w:color="auto"/>
              <w:bottom w:val="single" w:sz="4" w:space="0" w:color="auto"/>
              <w:right w:val="single" w:sz="4" w:space="0" w:color="auto"/>
            </w:tcBorders>
            <w:hideMark/>
          </w:tcPr>
          <w:p w14:paraId="1DBA47FA" w14:textId="1AC3846F" w:rsidR="00CD7C24" w:rsidRPr="004B10A9" w:rsidRDefault="00CD7C24" w:rsidP="00E63E1B">
            <w:pPr>
              <w:pStyle w:val="ListBullet"/>
              <w:numPr>
                <w:ilvl w:val="0"/>
                <w:numId w:val="19"/>
              </w:numPr>
              <w:autoSpaceDE w:val="0"/>
              <w:autoSpaceDN w:val="0"/>
              <w:adjustRightInd w:val="0"/>
              <w:spacing w:before="0" w:after="0"/>
              <w:ind w:left="159" w:hanging="179"/>
              <w:jc w:val="left"/>
              <w:rPr>
                <w:rFonts w:asciiTheme="majorHAnsi" w:hAnsiTheme="majorHAnsi" w:cstheme="majorHAnsi"/>
                <w:color w:val="000000" w:themeColor="text1"/>
                <w:sz w:val="18"/>
                <w:szCs w:val="18"/>
              </w:rPr>
            </w:pPr>
            <w:r w:rsidRPr="004B10A9">
              <w:rPr>
                <w:rFonts w:asciiTheme="majorHAnsi" w:hAnsiTheme="majorHAnsi" w:cstheme="majorHAnsi"/>
                <w:color w:val="000000" w:themeColor="text1"/>
                <w:sz w:val="18"/>
                <w:szCs w:val="18"/>
              </w:rPr>
              <w:t xml:space="preserve">Participation fees or travel costs of beneficiary ministry staff or other relevant stakeholders in international events </w:t>
            </w:r>
          </w:p>
        </w:tc>
        <w:tc>
          <w:tcPr>
            <w:tcW w:w="900" w:type="dxa"/>
            <w:tcBorders>
              <w:top w:val="single" w:sz="4" w:space="0" w:color="auto"/>
              <w:left w:val="single" w:sz="4" w:space="0" w:color="auto"/>
              <w:bottom w:val="single" w:sz="4" w:space="0" w:color="auto"/>
              <w:right w:val="single" w:sz="4" w:space="0" w:color="auto"/>
            </w:tcBorders>
            <w:vAlign w:val="center"/>
          </w:tcPr>
          <w:p w14:paraId="0E680F39" w14:textId="29259B1A" w:rsidR="00CD7C24" w:rsidRPr="004B10A9" w:rsidRDefault="00CD7C24" w:rsidP="009B0FFF">
            <w:pPr>
              <w:spacing w:before="0" w:after="0"/>
              <w:jc w:val="left"/>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0</w:t>
            </w:r>
          </w:p>
        </w:tc>
        <w:tc>
          <w:tcPr>
            <w:tcW w:w="900" w:type="dxa"/>
            <w:tcBorders>
              <w:top w:val="single" w:sz="4" w:space="0" w:color="auto"/>
              <w:left w:val="single" w:sz="4" w:space="0" w:color="auto"/>
              <w:bottom w:val="single" w:sz="4" w:space="0" w:color="auto"/>
              <w:right w:val="single" w:sz="4" w:space="0" w:color="auto"/>
            </w:tcBorders>
            <w:vAlign w:val="center"/>
          </w:tcPr>
          <w:p w14:paraId="491CC989" w14:textId="1FAE6409" w:rsidR="00CD7C24" w:rsidRPr="004B10A9" w:rsidRDefault="00CD7C24" w:rsidP="009B0FFF">
            <w:pPr>
              <w:spacing w:before="0" w:after="0"/>
              <w:jc w:val="left"/>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0</w:t>
            </w:r>
          </w:p>
        </w:tc>
        <w:tc>
          <w:tcPr>
            <w:tcW w:w="900" w:type="dxa"/>
            <w:tcBorders>
              <w:top w:val="single" w:sz="4" w:space="0" w:color="auto"/>
              <w:left w:val="single" w:sz="4" w:space="0" w:color="auto"/>
              <w:bottom w:val="single" w:sz="4" w:space="0" w:color="auto"/>
              <w:right w:val="single" w:sz="4" w:space="0" w:color="auto"/>
            </w:tcBorders>
            <w:vAlign w:val="center"/>
          </w:tcPr>
          <w:p w14:paraId="706C5FB6" w14:textId="00407042"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08A0CC3F" w14:textId="431F564A"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1BC83B92" w14:textId="243E2536"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6BA209BB" w14:textId="7F263FB0"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990" w:type="dxa"/>
            <w:tcBorders>
              <w:top w:val="single" w:sz="4" w:space="0" w:color="auto"/>
              <w:left w:val="single" w:sz="4" w:space="0" w:color="auto"/>
              <w:bottom w:val="single" w:sz="4" w:space="0" w:color="auto"/>
              <w:right w:val="single" w:sz="4" w:space="0" w:color="auto"/>
            </w:tcBorders>
            <w:vAlign w:val="center"/>
          </w:tcPr>
          <w:p w14:paraId="425C45E4" w14:textId="7966302E"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875" w:type="dxa"/>
            <w:tcBorders>
              <w:top w:val="single" w:sz="4" w:space="0" w:color="auto"/>
              <w:left w:val="single" w:sz="4" w:space="0" w:color="auto"/>
              <w:bottom w:val="single" w:sz="4" w:space="0" w:color="auto"/>
              <w:right w:val="single" w:sz="4" w:space="0" w:color="auto"/>
            </w:tcBorders>
            <w:vAlign w:val="center"/>
          </w:tcPr>
          <w:p w14:paraId="68F21883" w14:textId="60534E9E" w:rsidR="00CD7C24" w:rsidRPr="004B10A9" w:rsidRDefault="00CD7C24" w:rsidP="009B0FFF">
            <w:pPr>
              <w:spacing w:before="0" w:after="0"/>
              <w:jc w:val="left"/>
              <w:rPr>
                <w:rFonts w:asciiTheme="majorHAnsi" w:hAnsiTheme="majorHAnsi" w:cstheme="majorHAnsi"/>
                <w:color w:val="000000" w:themeColor="text1"/>
                <w:sz w:val="18"/>
                <w:szCs w:val="18"/>
              </w:rPr>
            </w:pPr>
          </w:p>
        </w:tc>
      </w:tr>
      <w:tr w:rsidR="00CD7C24" w:rsidRPr="004B10A9" w14:paraId="7C82881E" w14:textId="5FB980C7" w:rsidTr="00734DAF">
        <w:tc>
          <w:tcPr>
            <w:tcW w:w="1795" w:type="dxa"/>
            <w:tcBorders>
              <w:top w:val="single" w:sz="4" w:space="0" w:color="auto"/>
              <w:left w:val="single" w:sz="4" w:space="0" w:color="auto"/>
              <w:bottom w:val="single" w:sz="4" w:space="0" w:color="auto"/>
              <w:right w:val="single" w:sz="4" w:space="0" w:color="auto"/>
            </w:tcBorders>
            <w:hideMark/>
          </w:tcPr>
          <w:p w14:paraId="55EF86FB" w14:textId="203ECD2E" w:rsidR="00CD7C24" w:rsidRPr="004B10A9" w:rsidRDefault="00CD7C24" w:rsidP="00E63E1B">
            <w:pPr>
              <w:pStyle w:val="ListBullet"/>
              <w:numPr>
                <w:ilvl w:val="0"/>
                <w:numId w:val="19"/>
              </w:numPr>
              <w:autoSpaceDE w:val="0"/>
              <w:autoSpaceDN w:val="0"/>
              <w:adjustRightInd w:val="0"/>
              <w:spacing w:before="0" w:after="0"/>
              <w:ind w:left="159" w:hanging="179"/>
              <w:jc w:val="left"/>
              <w:rPr>
                <w:rFonts w:asciiTheme="majorHAnsi" w:hAnsiTheme="majorHAnsi" w:cstheme="majorHAnsi"/>
                <w:color w:val="000000" w:themeColor="text1"/>
                <w:sz w:val="18"/>
                <w:szCs w:val="18"/>
              </w:rPr>
            </w:pPr>
            <w:r w:rsidRPr="004B10A9">
              <w:rPr>
                <w:rFonts w:asciiTheme="majorHAnsi" w:hAnsiTheme="majorHAnsi" w:cstheme="majorHAnsi"/>
                <w:color w:val="000000" w:themeColor="text1"/>
                <w:sz w:val="18"/>
                <w:szCs w:val="18"/>
              </w:rPr>
              <w:t xml:space="preserve">Study tours, including the cost of training services to be provided to Georgian participants by the host organisations. </w:t>
            </w:r>
          </w:p>
        </w:tc>
        <w:tc>
          <w:tcPr>
            <w:tcW w:w="900" w:type="dxa"/>
            <w:tcBorders>
              <w:top w:val="single" w:sz="4" w:space="0" w:color="auto"/>
              <w:left w:val="single" w:sz="4" w:space="0" w:color="auto"/>
              <w:bottom w:val="single" w:sz="4" w:space="0" w:color="auto"/>
              <w:right w:val="single" w:sz="4" w:space="0" w:color="auto"/>
            </w:tcBorders>
            <w:vAlign w:val="center"/>
          </w:tcPr>
          <w:p w14:paraId="611A27A5" w14:textId="7F8920A5" w:rsidR="00CD7C24" w:rsidRPr="004B10A9" w:rsidRDefault="00CD7C24" w:rsidP="009B0FFF">
            <w:pPr>
              <w:spacing w:before="0" w:after="0"/>
              <w:jc w:val="left"/>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0</w:t>
            </w:r>
          </w:p>
        </w:tc>
        <w:tc>
          <w:tcPr>
            <w:tcW w:w="900" w:type="dxa"/>
            <w:tcBorders>
              <w:top w:val="single" w:sz="4" w:space="0" w:color="auto"/>
              <w:left w:val="single" w:sz="4" w:space="0" w:color="auto"/>
              <w:bottom w:val="single" w:sz="4" w:space="0" w:color="auto"/>
              <w:right w:val="single" w:sz="4" w:space="0" w:color="auto"/>
            </w:tcBorders>
            <w:vAlign w:val="center"/>
          </w:tcPr>
          <w:p w14:paraId="436FC453" w14:textId="4E2C0BF4" w:rsidR="00CD7C24" w:rsidRPr="004B10A9" w:rsidRDefault="00CD7C24" w:rsidP="009B0FFF">
            <w:pPr>
              <w:spacing w:before="0" w:after="0"/>
              <w:jc w:val="left"/>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0</w:t>
            </w:r>
          </w:p>
        </w:tc>
        <w:tc>
          <w:tcPr>
            <w:tcW w:w="900" w:type="dxa"/>
            <w:tcBorders>
              <w:top w:val="single" w:sz="4" w:space="0" w:color="auto"/>
              <w:left w:val="single" w:sz="4" w:space="0" w:color="auto"/>
              <w:bottom w:val="single" w:sz="4" w:space="0" w:color="auto"/>
              <w:right w:val="single" w:sz="4" w:space="0" w:color="auto"/>
            </w:tcBorders>
            <w:vAlign w:val="center"/>
          </w:tcPr>
          <w:p w14:paraId="31CB86C2" w14:textId="0AD3674F"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67FD9BD0" w14:textId="6B2F091B"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074F6484" w14:textId="067D2E9F"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0BCFC94A" w14:textId="0B724D20"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990" w:type="dxa"/>
            <w:tcBorders>
              <w:top w:val="single" w:sz="4" w:space="0" w:color="auto"/>
              <w:left w:val="single" w:sz="4" w:space="0" w:color="auto"/>
              <w:bottom w:val="single" w:sz="4" w:space="0" w:color="auto"/>
              <w:right w:val="single" w:sz="4" w:space="0" w:color="auto"/>
            </w:tcBorders>
            <w:vAlign w:val="center"/>
          </w:tcPr>
          <w:p w14:paraId="3D69CB3D" w14:textId="3B05836A"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875" w:type="dxa"/>
            <w:tcBorders>
              <w:top w:val="single" w:sz="4" w:space="0" w:color="auto"/>
              <w:left w:val="single" w:sz="4" w:space="0" w:color="auto"/>
              <w:bottom w:val="single" w:sz="4" w:space="0" w:color="auto"/>
              <w:right w:val="single" w:sz="4" w:space="0" w:color="auto"/>
            </w:tcBorders>
            <w:vAlign w:val="center"/>
          </w:tcPr>
          <w:p w14:paraId="1EA6B536" w14:textId="5D8F5B96" w:rsidR="00CD7C24" w:rsidRPr="004B10A9" w:rsidRDefault="00CD7C24" w:rsidP="009B0FFF">
            <w:pPr>
              <w:spacing w:before="0" w:after="0"/>
              <w:jc w:val="left"/>
              <w:rPr>
                <w:rFonts w:asciiTheme="majorHAnsi" w:hAnsiTheme="majorHAnsi" w:cstheme="majorHAnsi"/>
                <w:color w:val="000000" w:themeColor="text1"/>
                <w:sz w:val="18"/>
                <w:szCs w:val="18"/>
              </w:rPr>
            </w:pPr>
          </w:p>
        </w:tc>
      </w:tr>
      <w:tr w:rsidR="00CD7C24" w:rsidRPr="004B10A9" w14:paraId="2A27E11A" w14:textId="7F96CD3A" w:rsidTr="00734DAF">
        <w:trPr>
          <w:trHeight w:val="1533"/>
        </w:trPr>
        <w:tc>
          <w:tcPr>
            <w:tcW w:w="1795" w:type="dxa"/>
            <w:tcBorders>
              <w:top w:val="single" w:sz="4" w:space="0" w:color="auto"/>
              <w:left w:val="single" w:sz="4" w:space="0" w:color="auto"/>
              <w:bottom w:val="single" w:sz="4" w:space="0" w:color="auto"/>
              <w:right w:val="single" w:sz="4" w:space="0" w:color="auto"/>
            </w:tcBorders>
            <w:hideMark/>
          </w:tcPr>
          <w:p w14:paraId="36ACED3F" w14:textId="759CB3F2" w:rsidR="00CD7C24" w:rsidRPr="004B10A9" w:rsidRDefault="00CD7C24" w:rsidP="00E63E1B">
            <w:pPr>
              <w:pStyle w:val="ListBullet"/>
              <w:numPr>
                <w:ilvl w:val="0"/>
                <w:numId w:val="19"/>
              </w:numPr>
              <w:autoSpaceDE w:val="0"/>
              <w:autoSpaceDN w:val="0"/>
              <w:adjustRightInd w:val="0"/>
              <w:spacing w:before="0" w:after="0"/>
              <w:ind w:left="159" w:hanging="179"/>
              <w:jc w:val="left"/>
              <w:rPr>
                <w:rFonts w:asciiTheme="majorHAnsi" w:hAnsiTheme="majorHAnsi" w:cstheme="majorHAnsi"/>
                <w:color w:val="000000" w:themeColor="text1"/>
                <w:sz w:val="18"/>
                <w:szCs w:val="18"/>
              </w:rPr>
            </w:pPr>
            <w:r w:rsidRPr="004B10A9">
              <w:rPr>
                <w:rFonts w:asciiTheme="majorHAnsi" w:hAnsiTheme="majorHAnsi" w:cstheme="majorHAnsi"/>
                <w:color w:val="000000" w:themeColor="text1"/>
                <w:sz w:val="18"/>
                <w:szCs w:val="18"/>
              </w:rPr>
              <w:t>Publication and dissemination of different kinds of manuals, methodological and guidance materials (incl. survey results), as well as brochures and promotional materials for the services produced within the project.</w:t>
            </w:r>
          </w:p>
        </w:tc>
        <w:tc>
          <w:tcPr>
            <w:tcW w:w="900" w:type="dxa"/>
            <w:tcBorders>
              <w:top w:val="single" w:sz="4" w:space="0" w:color="auto"/>
              <w:left w:val="single" w:sz="4" w:space="0" w:color="auto"/>
              <w:bottom w:val="single" w:sz="4" w:space="0" w:color="auto"/>
              <w:right w:val="single" w:sz="4" w:space="0" w:color="auto"/>
            </w:tcBorders>
            <w:vAlign w:val="center"/>
          </w:tcPr>
          <w:p w14:paraId="23165797" w14:textId="5EB4ECDF" w:rsidR="00CD7C24" w:rsidRPr="004B10A9" w:rsidRDefault="00CD7C24" w:rsidP="009B0FFF">
            <w:pPr>
              <w:spacing w:before="0" w:after="0"/>
              <w:jc w:val="left"/>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0</w:t>
            </w:r>
          </w:p>
        </w:tc>
        <w:tc>
          <w:tcPr>
            <w:tcW w:w="900" w:type="dxa"/>
            <w:tcBorders>
              <w:top w:val="single" w:sz="4" w:space="0" w:color="auto"/>
              <w:left w:val="single" w:sz="4" w:space="0" w:color="auto"/>
              <w:bottom w:val="single" w:sz="4" w:space="0" w:color="auto"/>
              <w:right w:val="single" w:sz="4" w:space="0" w:color="auto"/>
            </w:tcBorders>
            <w:vAlign w:val="center"/>
          </w:tcPr>
          <w:p w14:paraId="2B2AFD32" w14:textId="5DEFBF40" w:rsidR="00CD7C24" w:rsidRPr="004B10A9" w:rsidRDefault="00CD7C24" w:rsidP="009B0FFF">
            <w:pPr>
              <w:spacing w:before="0" w:after="0"/>
              <w:jc w:val="left"/>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0</w:t>
            </w:r>
          </w:p>
        </w:tc>
        <w:tc>
          <w:tcPr>
            <w:tcW w:w="900" w:type="dxa"/>
            <w:tcBorders>
              <w:top w:val="single" w:sz="4" w:space="0" w:color="auto"/>
              <w:left w:val="single" w:sz="4" w:space="0" w:color="auto"/>
              <w:bottom w:val="single" w:sz="4" w:space="0" w:color="auto"/>
              <w:right w:val="single" w:sz="4" w:space="0" w:color="auto"/>
            </w:tcBorders>
            <w:vAlign w:val="center"/>
          </w:tcPr>
          <w:p w14:paraId="2B4029A1" w14:textId="5188E300"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5789BD62" w14:textId="0B794E4C"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5A3345C5" w14:textId="47BD5E2D"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7C08895A" w14:textId="46D2B066"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990" w:type="dxa"/>
            <w:tcBorders>
              <w:top w:val="single" w:sz="4" w:space="0" w:color="auto"/>
              <w:left w:val="single" w:sz="4" w:space="0" w:color="auto"/>
              <w:bottom w:val="single" w:sz="4" w:space="0" w:color="auto"/>
              <w:right w:val="single" w:sz="4" w:space="0" w:color="auto"/>
            </w:tcBorders>
            <w:vAlign w:val="center"/>
          </w:tcPr>
          <w:p w14:paraId="6E8A4C63" w14:textId="1BC620E8"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875" w:type="dxa"/>
            <w:tcBorders>
              <w:top w:val="single" w:sz="4" w:space="0" w:color="auto"/>
              <w:left w:val="single" w:sz="4" w:space="0" w:color="auto"/>
              <w:bottom w:val="single" w:sz="4" w:space="0" w:color="auto"/>
              <w:right w:val="single" w:sz="4" w:space="0" w:color="auto"/>
            </w:tcBorders>
            <w:vAlign w:val="center"/>
          </w:tcPr>
          <w:p w14:paraId="4AA15432" w14:textId="1AE934AF" w:rsidR="00CD7C24" w:rsidRPr="004B10A9" w:rsidRDefault="00CD7C24" w:rsidP="009B0FFF">
            <w:pPr>
              <w:spacing w:before="0" w:after="0"/>
              <w:jc w:val="left"/>
              <w:rPr>
                <w:rFonts w:asciiTheme="majorHAnsi" w:hAnsiTheme="majorHAnsi" w:cstheme="majorHAnsi"/>
                <w:color w:val="000000" w:themeColor="text1"/>
                <w:sz w:val="18"/>
                <w:szCs w:val="18"/>
              </w:rPr>
            </w:pPr>
          </w:p>
        </w:tc>
      </w:tr>
      <w:tr w:rsidR="00CD7C24" w:rsidRPr="004B10A9" w14:paraId="27DBA130" w14:textId="220EAD64" w:rsidTr="00734DAF">
        <w:tc>
          <w:tcPr>
            <w:tcW w:w="1795" w:type="dxa"/>
            <w:tcBorders>
              <w:top w:val="single" w:sz="4" w:space="0" w:color="auto"/>
              <w:left w:val="single" w:sz="4" w:space="0" w:color="auto"/>
              <w:bottom w:val="single" w:sz="4" w:space="0" w:color="auto"/>
              <w:right w:val="single" w:sz="4" w:space="0" w:color="auto"/>
            </w:tcBorders>
            <w:hideMark/>
          </w:tcPr>
          <w:p w14:paraId="56F35B3D" w14:textId="74ECB761" w:rsidR="00CD7C24" w:rsidRPr="004B10A9" w:rsidRDefault="00CD7C24" w:rsidP="00E63E1B">
            <w:pPr>
              <w:pStyle w:val="ListParagraph"/>
              <w:numPr>
                <w:ilvl w:val="0"/>
                <w:numId w:val="19"/>
              </w:numPr>
              <w:autoSpaceDE w:val="0"/>
              <w:autoSpaceDN w:val="0"/>
              <w:adjustRightInd w:val="0"/>
              <w:ind w:left="159" w:hanging="179"/>
              <w:rPr>
                <w:rFonts w:asciiTheme="majorHAnsi" w:hAnsiTheme="majorHAnsi" w:cstheme="majorHAnsi"/>
                <w:color w:val="000000" w:themeColor="text1"/>
                <w:sz w:val="18"/>
                <w:szCs w:val="18"/>
                <w:lang w:val="en-GB"/>
              </w:rPr>
            </w:pPr>
            <w:r w:rsidRPr="004B10A9">
              <w:rPr>
                <w:rFonts w:asciiTheme="majorHAnsi" w:hAnsiTheme="majorHAnsi" w:cstheme="majorHAnsi"/>
                <w:color w:val="000000" w:themeColor="text1"/>
                <w:sz w:val="18"/>
                <w:szCs w:val="18"/>
                <w:lang w:val="en-GB"/>
              </w:rPr>
              <w:t>Costs related to communication and project visibility: media activities, products. The possibility of sub-contracting some activities to an appropriate PR company may also be considered.</w:t>
            </w:r>
          </w:p>
        </w:tc>
        <w:tc>
          <w:tcPr>
            <w:tcW w:w="900" w:type="dxa"/>
            <w:tcBorders>
              <w:top w:val="single" w:sz="4" w:space="0" w:color="auto"/>
              <w:left w:val="single" w:sz="4" w:space="0" w:color="auto"/>
              <w:bottom w:val="single" w:sz="4" w:space="0" w:color="auto"/>
              <w:right w:val="single" w:sz="4" w:space="0" w:color="auto"/>
            </w:tcBorders>
            <w:vAlign w:val="center"/>
          </w:tcPr>
          <w:p w14:paraId="51002739" w14:textId="24A79202" w:rsidR="00CD7C24" w:rsidRPr="004B10A9" w:rsidRDefault="00CD7C24" w:rsidP="009B0FFF">
            <w:pPr>
              <w:spacing w:before="0" w:after="0"/>
              <w:jc w:val="left"/>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0</w:t>
            </w:r>
          </w:p>
        </w:tc>
        <w:tc>
          <w:tcPr>
            <w:tcW w:w="900" w:type="dxa"/>
            <w:tcBorders>
              <w:top w:val="single" w:sz="4" w:space="0" w:color="auto"/>
              <w:left w:val="single" w:sz="4" w:space="0" w:color="auto"/>
              <w:bottom w:val="single" w:sz="4" w:space="0" w:color="auto"/>
              <w:right w:val="single" w:sz="4" w:space="0" w:color="auto"/>
            </w:tcBorders>
            <w:vAlign w:val="center"/>
          </w:tcPr>
          <w:p w14:paraId="0DED9D69" w14:textId="4D5F2E11" w:rsidR="00CD7C24" w:rsidRPr="004B10A9" w:rsidRDefault="00CD7C24" w:rsidP="009B0FFF">
            <w:pPr>
              <w:spacing w:before="0" w:after="0"/>
              <w:jc w:val="left"/>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6900.65</w:t>
            </w:r>
          </w:p>
        </w:tc>
        <w:tc>
          <w:tcPr>
            <w:tcW w:w="900" w:type="dxa"/>
            <w:tcBorders>
              <w:top w:val="single" w:sz="4" w:space="0" w:color="auto"/>
              <w:left w:val="single" w:sz="4" w:space="0" w:color="auto"/>
              <w:bottom w:val="single" w:sz="4" w:space="0" w:color="auto"/>
              <w:right w:val="single" w:sz="4" w:space="0" w:color="auto"/>
            </w:tcBorders>
            <w:vAlign w:val="center"/>
          </w:tcPr>
          <w:p w14:paraId="6FBC879A" w14:textId="577710B3"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2EAB2392" w14:textId="0DC88AA8"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76805EFE" w14:textId="617C0A86"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35C93700" w14:textId="6EAC990F"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990" w:type="dxa"/>
            <w:tcBorders>
              <w:top w:val="single" w:sz="4" w:space="0" w:color="auto"/>
              <w:left w:val="single" w:sz="4" w:space="0" w:color="auto"/>
              <w:bottom w:val="single" w:sz="4" w:space="0" w:color="auto"/>
              <w:right w:val="single" w:sz="4" w:space="0" w:color="auto"/>
            </w:tcBorders>
            <w:vAlign w:val="center"/>
          </w:tcPr>
          <w:p w14:paraId="034FD73E" w14:textId="6E78C13E"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875" w:type="dxa"/>
            <w:tcBorders>
              <w:top w:val="single" w:sz="4" w:space="0" w:color="auto"/>
              <w:left w:val="single" w:sz="4" w:space="0" w:color="auto"/>
              <w:bottom w:val="single" w:sz="4" w:space="0" w:color="auto"/>
              <w:right w:val="single" w:sz="4" w:space="0" w:color="auto"/>
            </w:tcBorders>
            <w:vAlign w:val="center"/>
          </w:tcPr>
          <w:p w14:paraId="290109A4" w14:textId="299A5DD6" w:rsidR="00CD7C24" w:rsidRPr="004B10A9" w:rsidRDefault="00CD7C24" w:rsidP="009B0FFF">
            <w:pPr>
              <w:spacing w:before="0" w:after="0"/>
              <w:jc w:val="left"/>
              <w:rPr>
                <w:rFonts w:asciiTheme="majorHAnsi" w:hAnsiTheme="majorHAnsi" w:cstheme="majorHAnsi"/>
                <w:color w:val="000000" w:themeColor="text1"/>
                <w:sz w:val="18"/>
                <w:szCs w:val="18"/>
              </w:rPr>
            </w:pPr>
          </w:p>
        </w:tc>
      </w:tr>
      <w:tr w:rsidR="00CD7C24" w:rsidRPr="004B10A9" w14:paraId="737E185C" w14:textId="336765DC" w:rsidTr="00734DAF">
        <w:trPr>
          <w:trHeight w:val="480"/>
        </w:trPr>
        <w:tc>
          <w:tcPr>
            <w:tcW w:w="1795" w:type="dxa"/>
            <w:tcBorders>
              <w:top w:val="single" w:sz="4" w:space="0" w:color="auto"/>
              <w:left w:val="single" w:sz="4" w:space="0" w:color="auto"/>
              <w:bottom w:val="single" w:sz="4" w:space="0" w:color="auto"/>
              <w:right w:val="single" w:sz="4" w:space="0" w:color="auto"/>
            </w:tcBorders>
            <w:hideMark/>
          </w:tcPr>
          <w:p w14:paraId="2FC3794B" w14:textId="3875A15C" w:rsidR="00CD7C24" w:rsidRPr="004B10A9" w:rsidRDefault="00CD7C24" w:rsidP="00E63E1B">
            <w:pPr>
              <w:pStyle w:val="ListBullet"/>
              <w:numPr>
                <w:ilvl w:val="0"/>
                <w:numId w:val="19"/>
              </w:numPr>
              <w:spacing w:before="0" w:after="0"/>
              <w:ind w:left="159" w:hanging="179"/>
              <w:jc w:val="left"/>
              <w:rPr>
                <w:rFonts w:asciiTheme="majorHAnsi" w:hAnsiTheme="majorHAnsi" w:cstheme="majorHAnsi"/>
                <w:color w:val="000000" w:themeColor="text1"/>
                <w:sz w:val="18"/>
                <w:szCs w:val="18"/>
              </w:rPr>
            </w:pPr>
            <w:r w:rsidRPr="004B10A9">
              <w:rPr>
                <w:rFonts w:asciiTheme="majorHAnsi" w:hAnsiTheme="majorHAnsi" w:cstheme="majorHAnsi"/>
                <w:color w:val="000000" w:themeColor="text1"/>
                <w:sz w:val="18"/>
                <w:szCs w:val="18"/>
              </w:rPr>
              <w:t>Translation/proof-reading of English/Georgian of official EU documents</w:t>
            </w:r>
          </w:p>
        </w:tc>
        <w:tc>
          <w:tcPr>
            <w:tcW w:w="900" w:type="dxa"/>
            <w:tcBorders>
              <w:top w:val="single" w:sz="4" w:space="0" w:color="auto"/>
              <w:left w:val="single" w:sz="4" w:space="0" w:color="auto"/>
              <w:bottom w:val="single" w:sz="4" w:space="0" w:color="auto"/>
              <w:right w:val="single" w:sz="4" w:space="0" w:color="auto"/>
            </w:tcBorders>
            <w:vAlign w:val="center"/>
          </w:tcPr>
          <w:p w14:paraId="7910F754" w14:textId="31CCEBEC" w:rsidR="00CD7C24" w:rsidRPr="004B10A9" w:rsidRDefault="00CD7C24" w:rsidP="009B0FFF">
            <w:pPr>
              <w:spacing w:before="0" w:after="0"/>
              <w:jc w:val="left"/>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0</w:t>
            </w:r>
          </w:p>
        </w:tc>
        <w:tc>
          <w:tcPr>
            <w:tcW w:w="900" w:type="dxa"/>
            <w:tcBorders>
              <w:top w:val="single" w:sz="4" w:space="0" w:color="auto"/>
              <w:left w:val="single" w:sz="4" w:space="0" w:color="auto"/>
              <w:bottom w:val="single" w:sz="4" w:space="0" w:color="auto"/>
              <w:right w:val="single" w:sz="4" w:space="0" w:color="auto"/>
            </w:tcBorders>
            <w:vAlign w:val="center"/>
          </w:tcPr>
          <w:p w14:paraId="1AED3D7D" w14:textId="579CABF8" w:rsidR="00CD7C24" w:rsidRPr="004B10A9" w:rsidRDefault="00CD7C24" w:rsidP="009B0FFF">
            <w:pPr>
              <w:spacing w:before="0" w:after="0"/>
              <w:jc w:val="left"/>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0</w:t>
            </w:r>
          </w:p>
        </w:tc>
        <w:tc>
          <w:tcPr>
            <w:tcW w:w="900" w:type="dxa"/>
            <w:tcBorders>
              <w:top w:val="single" w:sz="4" w:space="0" w:color="auto"/>
              <w:left w:val="single" w:sz="4" w:space="0" w:color="auto"/>
              <w:bottom w:val="single" w:sz="4" w:space="0" w:color="auto"/>
              <w:right w:val="single" w:sz="4" w:space="0" w:color="auto"/>
            </w:tcBorders>
            <w:vAlign w:val="center"/>
          </w:tcPr>
          <w:p w14:paraId="1A5CB483" w14:textId="307E2003"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7185BFBB" w14:textId="719EE189"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33196757" w14:textId="773F4BCA"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709E3890" w14:textId="524B6A82"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990" w:type="dxa"/>
            <w:tcBorders>
              <w:top w:val="single" w:sz="4" w:space="0" w:color="auto"/>
              <w:left w:val="single" w:sz="4" w:space="0" w:color="auto"/>
              <w:bottom w:val="single" w:sz="4" w:space="0" w:color="auto"/>
              <w:right w:val="single" w:sz="4" w:space="0" w:color="auto"/>
            </w:tcBorders>
            <w:vAlign w:val="center"/>
          </w:tcPr>
          <w:p w14:paraId="00ECE2DA" w14:textId="3241ED3F"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875" w:type="dxa"/>
            <w:tcBorders>
              <w:top w:val="single" w:sz="4" w:space="0" w:color="auto"/>
              <w:left w:val="single" w:sz="4" w:space="0" w:color="auto"/>
              <w:bottom w:val="single" w:sz="4" w:space="0" w:color="auto"/>
              <w:right w:val="single" w:sz="4" w:space="0" w:color="auto"/>
            </w:tcBorders>
            <w:vAlign w:val="center"/>
          </w:tcPr>
          <w:p w14:paraId="1AC78676" w14:textId="26375292" w:rsidR="00CD7C24" w:rsidRPr="004B10A9" w:rsidRDefault="00CD7C24" w:rsidP="009B0FFF">
            <w:pPr>
              <w:spacing w:before="0" w:after="0"/>
              <w:jc w:val="left"/>
              <w:rPr>
                <w:rFonts w:asciiTheme="majorHAnsi" w:hAnsiTheme="majorHAnsi" w:cstheme="majorHAnsi"/>
                <w:color w:val="000000" w:themeColor="text1"/>
                <w:sz w:val="18"/>
                <w:szCs w:val="18"/>
              </w:rPr>
            </w:pPr>
          </w:p>
        </w:tc>
      </w:tr>
      <w:tr w:rsidR="00CD7C24" w:rsidRPr="004B10A9" w14:paraId="48682E69" w14:textId="3BC23483" w:rsidTr="00734DAF">
        <w:trPr>
          <w:trHeight w:val="480"/>
        </w:trPr>
        <w:tc>
          <w:tcPr>
            <w:tcW w:w="1795" w:type="dxa"/>
            <w:tcBorders>
              <w:top w:val="single" w:sz="4" w:space="0" w:color="auto"/>
              <w:left w:val="single" w:sz="4" w:space="0" w:color="auto"/>
              <w:bottom w:val="single" w:sz="4" w:space="0" w:color="auto"/>
              <w:right w:val="single" w:sz="4" w:space="0" w:color="auto"/>
            </w:tcBorders>
            <w:vAlign w:val="center"/>
          </w:tcPr>
          <w:p w14:paraId="47796F4E" w14:textId="5235BFCC" w:rsidR="00CD7C24" w:rsidRPr="00EE2956" w:rsidRDefault="00CD7C24" w:rsidP="009B0FFF">
            <w:pPr>
              <w:pStyle w:val="ListBullet"/>
              <w:numPr>
                <w:ilvl w:val="0"/>
                <w:numId w:val="0"/>
              </w:numPr>
              <w:spacing w:before="0" w:after="0"/>
              <w:ind w:left="-20"/>
              <w:jc w:val="left"/>
              <w:rPr>
                <w:rFonts w:asciiTheme="majorHAnsi" w:hAnsiTheme="majorHAnsi" w:cstheme="majorHAnsi"/>
                <w:b/>
                <w:bCs/>
                <w:color w:val="000000" w:themeColor="text1"/>
                <w:sz w:val="18"/>
                <w:szCs w:val="18"/>
              </w:rPr>
            </w:pPr>
            <w:r>
              <w:rPr>
                <w:rFonts w:asciiTheme="majorHAnsi" w:hAnsiTheme="majorHAnsi" w:cstheme="majorHAnsi"/>
                <w:b/>
                <w:bCs/>
                <w:color w:val="000000" w:themeColor="text1"/>
                <w:sz w:val="18"/>
                <w:szCs w:val="18"/>
              </w:rPr>
              <w:t>Total</w:t>
            </w:r>
          </w:p>
        </w:tc>
        <w:tc>
          <w:tcPr>
            <w:tcW w:w="900" w:type="dxa"/>
            <w:tcBorders>
              <w:top w:val="single" w:sz="4" w:space="0" w:color="auto"/>
              <w:left w:val="single" w:sz="4" w:space="0" w:color="auto"/>
              <w:bottom w:val="single" w:sz="4" w:space="0" w:color="auto"/>
              <w:right w:val="single" w:sz="4" w:space="0" w:color="auto"/>
            </w:tcBorders>
            <w:vAlign w:val="center"/>
          </w:tcPr>
          <w:p w14:paraId="18AFD888" w14:textId="2AD206A0" w:rsidR="00CD7C24" w:rsidRDefault="00CD7C24" w:rsidP="009B0FFF">
            <w:pPr>
              <w:spacing w:before="0" w:after="0"/>
              <w:jc w:val="left"/>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1421.01</w:t>
            </w:r>
          </w:p>
        </w:tc>
        <w:tc>
          <w:tcPr>
            <w:tcW w:w="900" w:type="dxa"/>
            <w:tcBorders>
              <w:top w:val="single" w:sz="4" w:space="0" w:color="auto"/>
              <w:left w:val="single" w:sz="4" w:space="0" w:color="auto"/>
              <w:bottom w:val="single" w:sz="4" w:space="0" w:color="auto"/>
              <w:right w:val="single" w:sz="4" w:space="0" w:color="auto"/>
            </w:tcBorders>
            <w:vAlign w:val="center"/>
          </w:tcPr>
          <w:p w14:paraId="2D12A10A" w14:textId="163EF226" w:rsidR="00CD7C24" w:rsidRDefault="00CD7C24" w:rsidP="009B0FFF">
            <w:pPr>
              <w:spacing w:before="0" w:after="0"/>
              <w:jc w:val="left"/>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10409.91</w:t>
            </w:r>
          </w:p>
        </w:tc>
        <w:tc>
          <w:tcPr>
            <w:tcW w:w="900" w:type="dxa"/>
            <w:tcBorders>
              <w:top w:val="single" w:sz="4" w:space="0" w:color="auto"/>
              <w:left w:val="single" w:sz="4" w:space="0" w:color="auto"/>
              <w:bottom w:val="single" w:sz="4" w:space="0" w:color="auto"/>
              <w:right w:val="single" w:sz="4" w:space="0" w:color="auto"/>
            </w:tcBorders>
            <w:vAlign w:val="center"/>
          </w:tcPr>
          <w:p w14:paraId="3EB8C8FC" w14:textId="07DC4698"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520348E8" w14:textId="288CDDD5"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6310D28E" w14:textId="3F26F917"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176A8F78" w14:textId="552EB07C"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990" w:type="dxa"/>
            <w:tcBorders>
              <w:top w:val="single" w:sz="4" w:space="0" w:color="auto"/>
              <w:left w:val="single" w:sz="4" w:space="0" w:color="auto"/>
              <w:bottom w:val="single" w:sz="4" w:space="0" w:color="auto"/>
              <w:right w:val="single" w:sz="4" w:space="0" w:color="auto"/>
            </w:tcBorders>
            <w:vAlign w:val="center"/>
          </w:tcPr>
          <w:p w14:paraId="6E0EA810" w14:textId="7B3569AC" w:rsidR="00CD7C24" w:rsidRPr="004B10A9" w:rsidRDefault="00CD7C24" w:rsidP="009B0FFF">
            <w:pPr>
              <w:spacing w:before="0" w:after="0"/>
              <w:jc w:val="left"/>
              <w:rPr>
                <w:rFonts w:asciiTheme="majorHAnsi" w:hAnsiTheme="majorHAnsi" w:cstheme="majorHAnsi"/>
                <w:color w:val="000000" w:themeColor="text1"/>
                <w:sz w:val="18"/>
                <w:szCs w:val="18"/>
              </w:rPr>
            </w:pPr>
          </w:p>
        </w:tc>
        <w:tc>
          <w:tcPr>
            <w:tcW w:w="875" w:type="dxa"/>
            <w:tcBorders>
              <w:top w:val="single" w:sz="4" w:space="0" w:color="auto"/>
              <w:left w:val="single" w:sz="4" w:space="0" w:color="auto"/>
              <w:bottom w:val="single" w:sz="4" w:space="0" w:color="auto"/>
              <w:right w:val="single" w:sz="4" w:space="0" w:color="auto"/>
            </w:tcBorders>
            <w:vAlign w:val="center"/>
          </w:tcPr>
          <w:p w14:paraId="435253DD" w14:textId="4B23E983" w:rsidR="00CD7C24" w:rsidRPr="004B10A9" w:rsidRDefault="00CD7C24" w:rsidP="009B0FFF">
            <w:pPr>
              <w:spacing w:before="0" w:after="0"/>
              <w:jc w:val="left"/>
              <w:rPr>
                <w:rFonts w:asciiTheme="majorHAnsi" w:hAnsiTheme="majorHAnsi" w:cstheme="majorHAnsi"/>
                <w:color w:val="000000" w:themeColor="text1"/>
                <w:sz w:val="18"/>
                <w:szCs w:val="18"/>
              </w:rPr>
            </w:pPr>
          </w:p>
        </w:tc>
      </w:tr>
    </w:tbl>
    <w:p w14:paraId="5FC945EA" w14:textId="09FE8166" w:rsidR="00CD7C24" w:rsidRDefault="00CD7C24" w:rsidP="009B0FFF">
      <w:pPr>
        <w:spacing w:before="120" w:after="120" w:line="276" w:lineRule="auto"/>
        <w:jc w:val="left"/>
        <w:rPr>
          <w:sz w:val="22"/>
          <w:szCs w:val="22"/>
        </w:rPr>
      </w:pPr>
      <w:r>
        <w:rPr>
          <w:sz w:val="22"/>
          <w:szCs w:val="22"/>
        </w:rPr>
        <w:t xml:space="preserve">Total cumulative expenditure to date (end of RP2) is </w:t>
      </w:r>
      <w:r>
        <w:rPr>
          <w:rFonts w:cs="Calibri Light"/>
          <w:sz w:val="22"/>
          <w:szCs w:val="22"/>
        </w:rPr>
        <w:t xml:space="preserve">€ </w:t>
      </w:r>
      <w:r>
        <w:rPr>
          <w:sz w:val="22"/>
          <w:szCs w:val="22"/>
        </w:rPr>
        <w:t>11,830.92 (euro).</w:t>
      </w:r>
    </w:p>
    <w:p w14:paraId="478BFEB2" w14:textId="14010BF9" w:rsidR="00CD7C24" w:rsidRDefault="00CD7C24" w:rsidP="009B0FFF">
      <w:pPr>
        <w:spacing w:before="120" w:after="120" w:line="276" w:lineRule="auto"/>
        <w:jc w:val="left"/>
        <w:rPr>
          <w:rFonts w:cs="Calibri Light"/>
          <w:sz w:val="22"/>
          <w:szCs w:val="22"/>
        </w:rPr>
      </w:pPr>
      <w:r>
        <w:rPr>
          <w:sz w:val="22"/>
          <w:szCs w:val="22"/>
        </w:rPr>
        <w:t xml:space="preserve">The remaining balance in the Incidental expenditures budget stands at </w:t>
      </w:r>
      <w:r>
        <w:rPr>
          <w:rFonts w:cs="Calibri Light"/>
          <w:sz w:val="22"/>
          <w:szCs w:val="22"/>
        </w:rPr>
        <w:t xml:space="preserve">€ 838,169.08. </w:t>
      </w:r>
    </w:p>
    <w:p w14:paraId="60B6C096" w14:textId="74C9946D" w:rsidR="00CD7C24" w:rsidRDefault="00CD7C24" w:rsidP="009B0FFF">
      <w:pPr>
        <w:spacing w:before="120" w:after="120" w:line="276" w:lineRule="auto"/>
        <w:rPr>
          <w:rFonts w:cs="Calibri Light"/>
          <w:sz w:val="22"/>
          <w:szCs w:val="22"/>
        </w:rPr>
      </w:pPr>
      <w:r>
        <w:rPr>
          <w:rFonts w:cs="Calibri Light"/>
          <w:sz w:val="22"/>
          <w:szCs w:val="22"/>
        </w:rPr>
        <w:t>Plans for RP3 include the implementation of delayed capacity building training measures and extensive travel in the regions of Georgia, but it is considered that there is a strong possibility that a second wave of the coronavirus will return in the autumn of 2020 and winter of 2020/21, making it very difficult to predict the level of expenditure that will be necessary. Our rather arbitrary estimate is that maximum expenditure will be no more than € 50,000 maximum, and probably less.</w:t>
      </w:r>
    </w:p>
    <w:p w14:paraId="1665E518" w14:textId="74501F57" w:rsidR="0090036F" w:rsidRPr="0090036F" w:rsidRDefault="0090036F" w:rsidP="009B0FFF">
      <w:pPr>
        <w:spacing w:before="0" w:after="120" w:line="276" w:lineRule="auto"/>
        <w:jc w:val="left"/>
        <w:rPr>
          <w:sz w:val="22"/>
          <w:szCs w:val="22"/>
        </w:rPr>
      </w:pPr>
    </w:p>
    <w:p w14:paraId="3BB97C93" w14:textId="4326A2D7" w:rsidR="00C77576" w:rsidRDefault="00C77576" w:rsidP="009B0FFF">
      <w:pPr>
        <w:pStyle w:val="Heading2"/>
        <w:keepLines w:val="0"/>
        <w:tabs>
          <w:tab w:val="left" w:pos="720"/>
        </w:tabs>
        <w:spacing w:before="0" w:after="120" w:line="276" w:lineRule="auto"/>
        <w:ind w:left="720" w:hanging="720"/>
        <w:rPr>
          <w:rFonts w:asciiTheme="majorHAnsi" w:hAnsiTheme="majorHAnsi" w:cstheme="majorHAnsi"/>
          <w:caps/>
        </w:rPr>
      </w:pPr>
      <w:bookmarkStart w:id="24" w:name="_Toc533874444"/>
      <w:bookmarkStart w:id="25" w:name="_Toc60162718"/>
      <w:r w:rsidRPr="00143666">
        <w:rPr>
          <w:rFonts w:asciiTheme="majorHAnsi" w:hAnsiTheme="majorHAnsi" w:cstheme="majorHAnsi"/>
          <w:caps/>
        </w:rPr>
        <w:lastRenderedPageBreak/>
        <w:t>Key Project Implementation Issues</w:t>
      </w:r>
      <w:bookmarkEnd w:id="24"/>
      <w:bookmarkEnd w:id="25"/>
    </w:p>
    <w:p w14:paraId="09AEB6DD" w14:textId="473EFED3" w:rsidR="008502A4" w:rsidRDefault="008502A4" w:rsidP="009B0FFF">
      <w:pPr>
        <w:spacing w:before="0" w:after="120" w:line="276" w:lineRule="auto"/>
        <w:jc w:val="left"/>
        <w:rPr>
          <w:sz w:val="22"/>
          <w:szCs w:val="22"/>
        </w:rPr>
      </w:pPr>
    </w:p>
    <w:p w14:paraId="55ECDC02" w14:textId="22EA5442" w:rsidR="00C77576" w:rsidRDefault="00C77576" w:rsidP="009B0FFF">
      <w:pPr>
        <w:pStyle w:val="Heading3"/>
        <w:keepLines w:val="0"/>
        <w:tabs>
          <w:tab w:val="left" w:pos="0"/>
          <w:tab w:val="left" w:pos="720"/>
        </w:tabs>
        <w:spacing w:before="0" w:after="120" w:line="276" w:lineRule="auto"/>
        <w:ind w:left="720" w:hanging="720"/>
        <w:rPr>
          <w:rFonts w:asciiTheme="majorHAnsi" w:hAnsiTheme="majorHAnsi" w:cstheme="majorHAnsi"/>
          <w:sz w:val="24"/>
          <w:szCs w:val="24"/>
        </w:rPr>
      </w:pPr>
      <w:bookmarkStart w:id="26" w:name="_Toc533874445"/>
      <w:bookmarkStart w:id="27" w:name="_Toc60162719"/>
      <w:r w:rsidRPr="005018BE">
        <w:rPr>
          <w:rFonts w:asciiTheme="majorHAnsi" w:hAnsiTheme="majorHAnsi" w:cstheme="majorHAnsi"/>
          <w:sz w:val="24"/>
          <w:szCs w:val="24"/>
        </w:rPr>
        <w:t>Cross-cutting Issues</w:t>
      </w:r>
      <w:bookmarkEnd w:id="26"/>
      <w:r w:rsidR="00734DAF">
        <w:rPr>
          <w:rFonts w:asciiTheme="majorHAnsi" w:hAnsiTheme="majorHAnsi" w:cstheme="majorHAnsi"/>
          <w:sz w:val="24"/>
          <w:szCs w:val="24"/>
        </w:rPr>
        <w:t xml:space="preserve"> in project implementation</w:t>
      </w:r>
      <w:bookmarkEnd w:id="27"/>
    </w:p>
    <w:p w14:paraId="47B57B51" w14:textId="0EB42F97" w:rsidR="00734DAF" w:rsidRDefault="003976AF" w:rsidP="009B0FFF">
      <w:pPr>
        <w:spacing w:before="0" w:after="120" w:line="276" w:lineRule="auto"/>
        <w:rPr>
          <w:sz w:val="22"/>
          <w:szCs w:val="22"/>
        </w:rPr>
      </w:pPr>
      <w:r>
        <w:rPr>
          <w:sz w:val="22"/>
          <w:szCs w:val="22"/>
        </w:rPr>
        <w:t>Full account was taken of cross-cutting issues, particularly of gender</w:t>
      </w:r>
      <w:r w:rsidR="00F371DC">
        <w:rPr>
          <w:sz w:val="22"/>
          <w:szCs w:val="22"/>
        </w:rPr>
        <w:t xml:space="preserve"> and vulnerable groups,</w:t>
      </w:r>
      <w:r>
        <w:rPr>
          <w:sz w:val="22"/>
          <w:szCs w:val="22"/>
        </w:rPr>
        <w:t xml:space="preserve"> in project planning during the </w:t>
      </w:r>
      <w:r w:rsidR="00F371DC">
        <w:rPr>
          <w:sz w:val="22"/>
          <w:szCs w:val="22"/>
        </w:rPr>
        <w:t>Reporting</w:t>
      </w:r>
      <w:r>
        <w:rPr>
          <w:sz w:val="22"/>
          <w:szCs w:val="22"/>
        </w:rPr>
        <w:t xml:space="preserve"> Period</w:t>
      </w:r>
      <w:r w:rsidR="00734DAF">
        <w:rPr>
          <w:sz w:val="22"/>
          <w:szCs w:val="22"/>
        </w:rPr>
        <w:t>, activity implementation</w:t>
      </w:r>
      <w:r>
        <w:rPr>
          <w:sz w:val="22"/>
          <w:szCs w:val="22"/>
        </w:rPr>
        <w:t xml:space="preserve"> and in activity planning for the next reporting period.</w:t>
      </w:r>
      <w:r w:rsidR="00F371DC">
        <w:rPr>
          <w:sz w:val="22"/>
          <w:szCs w:val="22"/>
        </w:rPr>
        <w:t xml:space="preserve"> </w:t>
      </w:r>
    </w:p>
    <w:p w14:paraId="517EC6EF" w14:textId="6CCA2828" w:rsidR="00687EE1" w:rsidRDefault="00F371DC" w:rsidP="009B0FFF">
      <w:pPr>
        <w:spacing w:before="0" w:after="120" w:line="276" w:lineRule="auto"/>
        <w:rPr>
          <w:sz w:val="22"/>
          <w:szCs w:val="22"/>
        </w:rPr>
      </w:pPr>
      <w:r>
        <w:rPr>
          <w:sz w:val="22"/>
          <w:szCs w:val="22"/>
        </w:rPr>
        <w:t>This particularly relates to the content of the various strategy and policy-related documents prepared within Component 1.</w:t>
      </w:r>
      <w:r w:rsidR="000C1067">
        <w:rPr>
          <w:sz w:val="22"/>
          <w:szCs w:val="22"/>
        </w:rPr>
        <w:t xml:space="preserve"> For example, the needs </w:t>
      </w:r>
      <w:r w:rsidR="00734DAF">
        <w:rPr>
          <w:sz w:val="22"/>
          <w:szCs w:val="22"/>
        </w:rPr>
        <w:t xml:space="preserve">of women, youth and vulnerable groups </w:t>
      </w:r>
      <w:r w:rsidR="000C1067">
        <w:rPr>
          <w:sz w:val="22"/>
          <w:szCs w:val="22"/>
        </w:rPr>
        <w:t>are explicitly recognized in the draft Career Guidance and Youth Strategies, the VET provider network survey and advice on the operation of employment services at regional level.</w:t>
      </w:r>
      <w:r w:rsidR="00734DAF">
        <w:rPr>
          <w:sz w:val="22"/>
          <w:szCs w:val="22"/>
        </w:rPr>
        <w:t xml:space="preserve"> </w:t>
      </w:r>
    </w:p>
    <w:p w14:paraId="061A88AA" w14:textId="4404D7A1" w:rsidR="00687EE1" w:rsidRDefault="00734DAF" w:rsidP="009B0FFF">
      <w:pPr>
        <w:spacing w:before="0" w:after="120" w:line="276" w:lineRule="auto"/>
        <w:rPr>
          <w:sz w:val="22"/>
          <w:szCs w:val="22"/>
        </w:rPr>
      </w:pPr>
      <w:r>
        <w:rPr>
          <w:sz w:val="22"/>
          <w:szCs w:val="22"/>
        </w:rPr>
        <w:t xml:space="preserve">In addition, human rights issues are addressed specifically in the draft Youth Strategy. </w:t>
      </w:r>
    </w:p>
    <w:p w14:paraId="11C90EAB" w14:textId="2BB4A0FB" w:rsidR="003976AF" w:rsidRDefault="002174A6" w:rsidP="009B0FFF">
      <w:pPr>
        <w:spacing w:before="0" w:after="120" w:line="276" w:lineRule="auto"/>
        <w:rPr>
          <w:sz w:val="22"/>
          <w:szCs w:val="22"/>
        </w:rPr>
      </w:pPr>
      <w:r>
        <w:rPr>
          <w:sz w:val="22"/>
          <w:szCs w:val="22"/>
        </w:rPr>
        <w:t xml:space="preserve">In Component </w:t>
      </w:r>
      <w:r w:rsidR="00CE0F89">
        <w:rPr>
          <w:sz w:val="22"/>
          <w:szCs w:val="22"/>
        </w:rPr>
        <w:t>5</w:t>
      </w:r>
      <w:r>
        <w:rPr>
          <w:sz w:val="22"/>
          <w:szCs w:val="22"/>
        </w:rPr>
        <w:t xml:space="preserve">, our suggestions for a LMIS energy sector survey include the need to address labour market needs related to investment in renewable energy etc.   </w:t>
      </w:r>
    </w:p>
    <w:p w14:paraId="1BF66F7D" w14:textId="4B909693" w:rsidR="00F371DC" w:rsidRPr="003976AF" w:rsidRDefault="00F371DC" w:rsidP="009B0FFF">
      <w:pPr>
        <w:spacing w:before="0" w:after="120" w:line="276" w:lineRule="auto"/>
        <w:jc w:val="left"/>
      </w:pPr>
    </w:p>
    <w:p w14:paraId="7AC112F0" w14:textId="1F9BBC9E" w:rsidR="00C77576" w:rsidRDefault="00C77576" w:rsidP="009B0FFF">
      <w:pPr>
        <w:pStyle w:val="Heading3"/>
        <w:keepLines w:val="0"/>
        <w:tabs>
          <w:tab w:val="left" w:pos="0"/>
          <w:tab w:val="left" w:pos="720"/>
        </w:tabs>
        <w:spacing w:before="0" w:after="120" w:line="276" w:lineRule="auto"/>
        <w:ind w:left="720" w:hanging="720"/>
        <w:rPr>
          <w:rFonts w:asciiTheme="majorHAnsi" w:hAnsiTheme="majorHAnsi" w:cstheme="majorHAnsi"/>
          <w:sz w:val="24"/>
          <w:szCs w:val="24"/>
        </w:rPr>
      </w:pPr>
      <w:bookmarkStart w:id="28" w:name="_Toc533874447"/>
      <w:bookmarkStart w:id="29" w:name="_Toc60162720"/>
      <w:r w:rsidRPr="005018BE">
        <w:rPr>
          <w:rFonts w:asciiTheme="majorHAnsi" w:hAnsiTheme="majorHAnsi" w:cstheme="majorHAnsi"/>
          <w:sz w:val="24"/>
          <w:szCs w:val="24"/>
        </w:rPr>
        <w:t>Visibility, Communications</w:t>
      </w:r>
      <w:r w:rsidR="00144AA8">
        <w:rPr>
          <w:rFonts w:asciiTheme="majorHAnsi" w:hAnsiTheme="majorHAnsi" w:cstheme="majorHAnsi"/>
          <w:sz w:val="24"/>
          <w:szCs w:val="24"/>
        </w:rPr>
        <w:t>, Beneficiary</w:t>
      </w:r>
      <w:r w:rsidRPr="005018BE">
        <w:rPr>
          <w:rFonts w:asciiTheme="majorHAnsi" w:hAnsiTheme="majorHAnsi" w:cstheme="majorHAnsi"/>
          <w:sz w:val="24"/>
          <w:szCs w:val="24"/>
        </w:rPr>
        <w:t xml:space="preserve"> and Stakeholder Engagement</w:t>
      </w:r>
      <w:bookmarkEnd w:id="28"/>
      <w:bookmarkEnd w:id="29"/>
    </w:p>
    <w:p w14:paraId="1DA13588" w14:textId="24154E8C" w:rsidR="00FC4FED" w:rsidRDefault="00FC4FED" w:rsidP="009B0FFF">
      <w:pPr>
        <w:spacing w:before="0" w:after="120" w:line="276" w:lineRule="auto"/>
        <w:rPr>
          <w:sz w:val="22"/>
          <w:szCs w:val="22"/>
        </w:rPr>
      </w:pPr>
      <w:r>
        <w:rPr>
          <w:sz w:val="22"/>
          <w:szCs w:val="22"/>
        </w:rPr>
        <w:t>Relations with the beneficiaries of the project are considered to be very good, although remote and online working during RP2 prevented direct face-to-face contact with counterparts in ministries and agencies for much of the period</w:t>
      </w:r>
      <w:r w:rsidR="007B65A3">
        <w:rPr>
          <w:sz w:val="22"/>
          <w:szCs w:val="22"/>
        </w:rPr>
        <w:t xml:space="preserve">, a situation that was compounded by the fact that many of the project’s counterparts had to take on additional workloads </w:t>
      </w:r>
      <w:r w:rsidR="007E1D23">
        <w:rPr>
          <w:sz w:val="22"/>
          <w:szCs w:val="22"/>
        </w:rPr>
        <w:t>resulting</w:t>
      </w:r>
      <w:r w:rsidR="007B65A3">
        <w:rPr>
          <w:sz w:val="22"/>
          <w:szCs w:val="22"/>
        </w:rPr>
        <w:t xml:space="preserve"> from the pandemic</w:t>
      </w:r>
      <w:r w:rsidR="00144AA8">
        <w:rPr>
          <w:sz w:val="22"/>
          <w:szCs w:val="22"/>
        </w:rPr>
        <w:t>:</w:t>
      </w:r>
    </w:p>
    <w:p w14:paraId="526F9691" w14:textId="331721FF" w:rsidR="007B65A3" w:rsidRDefault="00FC4FED" w:rsidP="00E63E1B">
      <w:pPr>
        <w:pStyle w:val="ListParagraph"/>
        <w:numPr>
          <w:ilvl w:val="0"/>
          <w:numId w:val="27"/>
        </w:numPr>
        <w:spacing w:after="120" w:line="276" w:lineRule="auto"/>
        <w:ind w:left="763"/>
        <w:contextualSpacing w:val="0"/>
        <w:rPr>
          <w:rFonts w:asciiTheme="majorHAnsi" w:hAnsiTheme="majorHAnsi" w:cstheme="majorHAnsi"/>
          <w:sz w:val="22"/>
          <w:szCs w:val="22"/>
        </w:rPr>
      </w:pPr>
      <w:r w:rsidRPr="00FC4FED">
        <w:rPr>
          <w:rFonts w:asciiTheme="majorHAnsi" w:hAnsiTheme="majorHAnsi" w:cstheme="majorHAnsi"/>
          <w:sz w:val="22"/>
          <w:szCs w:val="22"/>
        </w:rPr>
        <w:t>In the cas</w:t>
      </w:r>
      <w:r>
        <w:rPr>
          <w:rFonts w:asciiTheme="majorHAnsi" w:hAnsiTheme="majorHAnsi" w:cstheme="majorHAnsi"/>
          <w:sz w:val="22"/>
          <w:szCs w:val="22"/>
        </w:rPr>
        <w:t>e</w:t>
      </w:r>
      <w:r w:rsidRPr="00FC4FED">
        <w:rPr>
          <w:rFonts w:asciiTheme="majorHAnsi" w:hAnsiTheme="majorHAnsi" w:cstheme="majorHAnsi"/>
          <w:sz w:val="22"/>
          <w:szCs w:val="22"/>
        </w:rPr>
        <w:t xml:space="preserve"> of</w:t>
      </w:r>
      <w:r>
        <w:rPr>
          <w:rFonts w:asciiTheme="majorHAnsi" w:hAnsiTheme="majorHAnsi" w:cstheme="majorHAnsi"/>
          <w:sz w:val="22"/>
          <w:szCs w:val="22"/>
        </w:rPr>
        <w:t xml:space="preserve"> </w:t>
      </w:r>
      <w:proofErr w:type="spellStart"/>
      <w:r>
        <w:rPr>
          <w:rFonts w:asciiTheme="majorHAnsi" w:hAnsiTheme="majorHAnsi" w:cstheme="majorHAnsi"/>
          <w:sz w:val="22"/>
          <w:szCs w:val="22"/>
        </w:rPr>
        <w:t>MoESCS</w:t>
      </w:r>
      <w:proofErr w:type="spellEnd"/>
      <w:r>
        <w:rPr>
          <w:rFonts w:asciiTheme="majorHAnsi" w:hAnsiTheme="majorHAnsi" w:cstheme="majorHAnsi"/>
          <w:sz w:val="22"/>
          <w:szCs w:val="22"/>
        </w:rPr>
        <w:t xml:space="preserve"> the most frequent contact was with the Deputy Minister responsible for VET and with members of the VET Department, as well as with the Head of the Strategy Development Department who is also the Skills4Jobs coordinator, but the departure from </w:t>
      </w:r>
      <w:proofErr w:type="spellStart"/>
      <w:r>
        <w:rPr>
          <w:rFonts w:asciiTheme="majorHAnsi" w:hAnsiTheme="majorHAnsi" w:cstheme="majorHAnsi"/>
          <w:sz w:val="22"/>
          <w:szCs w:val="22"/>
        </w:rPr>
        <w:t>MoESCS</w:t>
      </w:r>
      <w:proofErr w:type="spellEnd"/>
      <w:r>
        <w:rPr>
          <w:rFonts w:asciiTheme="majorHAnsi" w:hAnsiTheme="majorHAnsi" w:cstheme="majorHAnsi"/>
          <w:sz w:val="22"/>
          <w:szCs w:val="22"/>
        </w:rPr>
        <w:t xml:space="preserve"> of the head and one of the two deputy heads of the VET Department at the end of August 2020 will inevitably create a gap in </w:t>
      </w:r>
      <w:r w:rsidR="007B65A3">
        <w:rPr>
          <w:rFonts w:asciiTheme="majorHAnsi" w:hAnsiTheme="majorHAnsi" w:cstheme="majorHAnsi"/>
          <w:sz w:val="22"/>
          <w:szCs w:val="22"/>
        </w:rPr>
        <w:t xml:space="preserve">relations with the department </w:t>
      </w:r>
      <w:r>
        <w:rPr>
          <w:rFonts w:asciiTheme="majorHAnsi" w:hAnsiTheme="majorHAnsi" w:cstheme="majorHAnsi"/>
          <w:sz w:val="22"/>
          <w:szCs w:val="22"/>
        </w:rPr>
        <w:t>that will have to be filled.</w:t>
      </w:r>
      <w:r w:rsidR="007B65A3">
        <w:rPr>
          <w:rFonts w:asciiTheme="majorHAnsi" w:hAnsiTheme="majorHAnsi" w:cstheme="majorHAnsi"/>
          <w:sz w:val="22"/>
          <w:szCs w:val="22"/>
        </w:rPr>
        <w:t xml:space="preserve"> Unfortunately, it was not possible during RP1 to establish the same level of contact with the General Education Department, the Higher Education Department or the respective deputy ministers, and coronavirus contact restrictions during RP2 have prevented relations from developing. This is an issue that should be dealt with in RP3.</w:t>
      </w:r>
    </w:p>
    <w:p w14:paraId="64F5E716" w14:textId="1AB178C1" w:rsidR="007B65A3" w:rsidRDefault="007B65A3" w:rsidP="00E63E1B">
      <w:pPr>
        <w:pStyle w:val="ListParagraph"/>
        <w:numPr>
          <w:ilvl w:val="0"/>
          <w:numId w:val="27"/>
        </w:numPr>
        <w:spacing w:after="120" w:line="276" w:lineRule="auto"/>
        <w:ind w:left="763"/>
        <w:contextualSpacing w:val="0"/>
        <w:rPr>
          <w:rFonts w:asciiTheme="majorHAnsi" w:hAnsiTheme="majorHAnsi" w:cstheme="majorHAnsi"/>
          <w:sz w:val="22"/>
          <w:szCs w:val="22"/>
        </w:rPr>
      </w:pPr>
      <w:r>
        <w:rPr>
          <w:rFonts w:asciiTheme="majorHAnsi" w:hAnsiTheme="majorHAnsi" w:cstheme="majorHAnsi"/>
          <w:sz w:val="22"/>
          <w:szCs w:val="22"/>
        </w:rPr>
        <w:t>In the case of the Youth Agency, close working relationships have already become well established and frequent contact and ongoing collaboration continued throughout RP2, a situation that was helped by a looser restriction on face-to-face contact than was the case with the beneficiary ministries.</w:t>
      </w:r>
    </w:p>
    <w:p w14:paraId="24CF5AAB" w14:textId="0E83C4B4" w:rsidR="00144AA8" w:rsidRDefault="007B65A3" w:rsidP="00E63E1B">
      <w:pPr>
        <w:pStyle w:val="ListParagraph"/>
        <w:numPr>
          <w:ilvl w:val="0"/>
          <w:numId w:val="27"/>
        </w:numPr>
        <w:spacing w:after="120" w:line="276" w:lineRule="auto"/>
        <w:ind w:left="763"/>
        <w:contextualSpacing w:val="0"/>
        <w:rPr>
          <w:rFonts w:asciiTheme="majorHAnsi" w:hAnsiTheme="majorHAnsi" w:cstheme="majorHAnsi"/>
          <w:sz w:val="22"/>
          <w:szCs w:val="22"/>
        </w:rPr>
      </w:pPr>
      <w:r>
        <w:rPr>
          <w:rFonts w:asciiTheme="majorHAnsi" w:hAnsiTheme="majorHAnsi" w:cstheme="majorHAnsi"/>
          <w:sz w:val="22"/>
          <w:szCs w:val="22"/>
        </w:rPr>
        <w:t xml:space="preserve">In the case of the </w:t>
      </w:r>
      <w:proofErr w:type="spellStart"/>
      <w:r>
        <w:rPr>
          <w:rFonts w:asciiTheme="majorHAnsi" w:hAnsiTheme="majorHAnsi" w:cstheme="majorHAnsi"/>
          <w:sz w:val="22"/>
          <w:szCs w:val="22"/>
        </w:rPr>
        <w:t>MoIDPLHSA</w:t>
      </w:r>
      <w:proofErr w:type="spellEnd"/>
      <w:r w:rsidR="00144AA8">
        <w:rPr>
          <w:rFonts w:asciiTheme="majorHAnsi" w:hAnsiTheme="majorHAnsi" w:cstheme="majorHAnsi"/>
          <w:sz w:val="22"/>
          <w:szCs w:val="22"/>
        </w:rPr>
        <w:t xml:space="preserve"> and </w:t>
      </w:r>
      <w:r w:rsidR="00817431">
        <w:rPr>
          <w:rFonts w:asciiTheme="majorHAnsi" w:hAnsiTheme="majorHAnsi" w:cstheme="majorHAnsi"/>
          <w:sz w:val="22"/>
          <w:szCs w:val="22"/>
        </w:rPr>
        <w:t>S</w:t>
      </w:r>
      <w:r w:rsidR="00144AA8">
        <w:rPr>
          <w:rFonts w:asciiTheme="majorHAnsi" w:hAnsiTheme="majorHAnsi" w:cstheme="majorHAnsi"/>
          <w:sz w:val="22"/>
          <w:szCs w:val="22"/>
        </w:rPr>
        <w:t>ESA</w:t>
      </w:r>
      <w:r>
        <w:rPr>
          <w:rFonts w:asciiTheme="majorHAnsi" w:hAnsiTheme="majorHAnsi" w:cstheme="majorHAnsi"/>
          <w:sz w:val="22"/>
          <w:szCs w:val="22"/>
        </w:rPr>
        <w:t xml:space="preserve">, contact was entirely remote and not always frequent during </w:t>
      </w:r>
      <w:r w:rsidR="00144AA8">
        <w:rPr>
          <w:rFonts w:asciiTheme="majorHAnsi" w:hAnsiTheme="majorHAnsi" w:cstheme="majorHAnsi"/>
          <w:sz w:val="22"/>
          <w:szCs w:val="22"/>
        </w:rPr>
        <w:t>most of RP</w:t>
      </w:r>
      <w:r>
        <w:rPr>
          <w:rFonts w:asciiTheme="majorHAnsi" w:hAnsiTheme="majorHAnsi" w:cstheme="majorHAnsi"/>
          <w:sz w:val="22"/>
          <w:szCs w:val="22"/>
        </w:rPr>
        <w:t xml:space="preserve">2, due to strict distance working </w:t>
      </w:r>
      <w:r w:rsidR="00144AA8">
        <w:rPr>
          <w:rFonts w:asciiTheme="majorHAnsi" w:hAnsiTheme="majorHAnsi" w:cstheme="majorHAnsi"/>
          <w:sz w:val="22"/>
          <w:szCs w:val="22"/>
        </w:rPr>
        <w:t xml:space="preserve">and a restriction on project experts from entering the ministry throughout the period. SESA’s staff shortage and the pressures of establishing a new institution during lockdown conditions </w:t>
      </w:r>
      <w:r w:rsidR="00817431">
        <w:rPr>
          <w:rFonts w:asciiTheme="majorHAnsi" w:hAnsiTheme="majorHAnsi" w:cstheme="majorHAnsi"/>
          <w:sz w:val="22"/>
          <w:szCs w:val="22"/>
        </w:rPr>
        <w:t xml:space="preserve">made </w:t>
      </w:r>
      <w:r w:rsidR="00144AA8">
        <w:rPr>
          <w:rFonts w:asciiTheme="majorHAnsi" w:hAnsiTheme="majorHAnsi" w:cstheme="majorHAnsi"/>
          <w:sz w:val="22"/>
          <w:szCs w:val="22"/>
        </w:rPr>
        <w:t xml:space="preserve">day-to-day contact with the deputy director very difficult, with many exchanges conducted through exchanges of emails rather than through discussion. However, closer relations became possible and much easier towards the end of the reporting period. </w:t>
      </w:r>
    </w:p>
    <w:p w14:paraId="392366D2" w14:textId="3E14D4F8" w:rsidR="00FC4FED" w:rsidRPr="00FC4FED" w:rsidRDefault="00144AA8" w:rsidP="00E63E1B">
      <w:pPr>
        <w:pStyle w:val="ListParagraph"/>
        <w:numPr>
          <w:ilvl w:val="0"/>
          <w:numId w:val="27"/>
        </w:numPr>
        <w:spacing w:after="120" w:line="276" w:lineRule="auto"/>
        <w:ind w:left="763"/>
        <w:contextualSpacing w:val="0"/>
        <w:rPr>
          <w:rFonts w:asciiTheme="majorHAnsi" w:hAnsiTheme="majorHAnsi" w:cstheme="majorHAnsi"/>
          <w:sz w:val="22"/>
          <w:szCs w:val="22"/>
        </w:rPr>
      </w:pPr>
      <w:r>
        <w:rPr>
          <w:rFonts w:asciiTheme="majorHAnsi" w:hAnsiTheme="majorHAnsi" w:cstheme="majorHAnsi"/>
          <w:sz w:val="22"/>
          <w:szCs w:val="22"/>
        </w:rPr>
        <w:lastRenderedPageBreak/>
        <w:t xml:space="preserve">In the case of the </w:t>
      </w:r>
      <w:proofErr w:type="spellStart"/>
      <w:r>
        <w:rPr>
          <w:rFonts w:asciiTheme="majorHAnsi" w:hAnsiTheme="majorHAnsi" w:cstheme="majorHAnsi"/>
          <w:sz w:val="22"/>
          <w:szCs w:val="22"/>
        </w:rPr>
        <w:t>MoESD</w:t>
      </w:r>
      <w:proofErr w:type="spellEnd"/>
      <w:r>
        <w:rPr>
          <w:rFonts w:asciiTheme="majorHAnsi" w:hAnsiTheme="majorHAnsi" w:cstheme="majorHAnsi"/>
          <w:sz w:val="22"/>
          <w:szCs w:val="22"/>
        </w:rPr>
        <w:t xml:space="preserve">, communications during the pandemic have been quite difficult, because the KE3 is only able to work remotely from Denmark and is unable to come to Georgia, </w:t>
      </w:r>
      <w:r w:rsidR="00817431">
        <w:rPr>
          <w:rFonts w:asciiTheme="majorHAnsi" w:hAnsiTheme="majorHAnsi" w:cstheme="majorHAnsi"/>
          <w:sz w:val="22"/>
          <w:szCs w:val="22"/>
        </w:rPr>
        <w:t>a</w:t>
      </w:r>
      <w:r>
        <w:rPr>
          <w:rFonts w:asciiTheme="majorHAnsi" w:hAnsiTheme="majorHAnsi" w:cstheme="majorHAnsi"/>
          <w:sz w:val="22"/>
          <w:szCs w:val="22"/>
        </w:rPr>
        <w:t>nd contact has been entirely online since the pandemic began.</w:t>
      </w:r>
      <w:r w:rsidR="00FC4FED" w:rsidRPr="00FC4FED">
        <w:rPr>
          <w:rFonts w:asciiTheme="majorHAnsi" w:hAnsiTheme="majorHAnsi" w:cstheme="majorHAnsi"/>
          <w:sz w:val="22"/>
          <w:szCs w:val="22"/>
        </w:rPr>
        <w:t xml:space="preserve"> </w:t>
      </w:r>
    </w:p>
    <w:p w14:paraId="44505913" w14:textId="5C79D857" w:rsidR="007E1D23" w:rsidRDefault="00AD14F6" w:rsidP="001A17CF">
      <w:pPr>
        <w:spacing w:before="0" w:after="120" w:line="276" w:lineRule="auto"/>
        <w:rPr>
          <w:sz w:val="22"/>
          <w:szCs w:val="22"/>
        </w:rPr>
      </w:pPr>
      <w:r>
        <w:rPr>
          <w:sz w:val="22"/>
          <w:szCs w:val="22"/>
        </w:rPr>
        <w:t xml:space="preserve">All the above are represented on the Project Steering Committee and actively participated in its first two meetings. However, implementation of Component 5 would benefit from a closer (and perhaps formal) relationship with GEOSTAT, a primary source of employment statistics, and the project team consider that consideration should be given to the inclusion of a representative of GEOSTAT either as an observer, or as a member, of the Committee.   </w:t>
      </w:r>
    </w:p>
    <w:p w14:paraId="327DE839" w14:textId="4D752EC7" w:rsidR="00F371DC" w:rsidRPr="00F21E3B" w:rsidRDefault="00F371DC" w:rsidP="001A17CF">
      <w:pPr>
        <w:spacing w:before="0" w:after="120" w:line="276" w:lineRule="auto"/>
        <w:rPr>
          <w:sz w:val="22"/>
          <w:szCs w:val="22"/>
        </w:rPr>
      </w:pPr>
      <w:r w:rsidRPr="00F21E3B">
        <w:rPr>
          <w:sz w:val="22"/>
          <w:szCs w:val="22"/>
        </w:rPr>
        <w:t>Opportunities for</w:t>
      </w:r>
      <w:r w:rsidRPr="00F21E3B">
        <w:rPr>
          <w:b/>
          <w:bCs/>
          <w:sz w:val="22"/>
          <w:szCs w:val="22"/>
        </w:rPr>
        <w:t xml:space="preserve"> </w:t>
      </w:r>
      <w:r w:rsidRPr="00F21E3B">
        <w:rPr>
          <w:sz w:val="22"/>
          <w:szCs w:val="22"/>
        </w:rPr>
        <w:t>providing project visibility were quite limited during the Reporting Period, mainly because of the coronavirus restrictions on travel and face-to-face events but also because the communications strategy of the EU Delegation does not foresee the project having its own website. However, updated information was provided about the project to the EUDIGITOOL web page.</w:t>
      </w:r>
    </w:p>
    <w:p w14:paraId="7423CBA0" w14:textId="7BBC79C5" w:rsidR="00BE611D" w:rsidRPr="00F21E3B" w:rsidRDefault="00F371DC" w:rsidP="001A17CF">
      <w:pPr>
        <w:spacing w:before="0" w:after="120" w:line="276" w:lineRule="auto"/>
        <w:rPr>
          <w:sz w:val="22"/>
          <w:szCs w:val="22"/>
        </w:rPr>
      </w:pPr>
      <w:r w:rsidRPr="00F21E3B">
        <w:rPr>
          <w:sz w:val="22"/>
          <w:szCs w:val="22"/>
        </w:rPr>
        <w:t>Limited project visibility was provided at a small number of face-to-face events that could be organized as soon as this was permitted under Government regulations – a two</w:t>
      </w:r>
      <w:r w:rsidR="00BE611D" w:rsidRPr="00F21E3B">
        <w:rPr>
          <w:sz w:val="22"/>
          <w:szCs w:val="22"/>
        </w:rPr>
        <w:t>-</w:t>
      </w:r>
      <w:r w:rsidRPr="00F21E3B">
        <w:rPr>
          <w:sz w:val="22"/>
          <w:szCs w:val="22"/>
        </w:rPr>
        <w:t>day workshop</w:t>
      </w:r>
      <w:r w:rsidR="00BE611D" w:rsidRPr="00F21E3B">
        <w:rPr>
          <w:sz w:val="22"/>
          <w:szCs w:val="22"/>
        </w:rPr>
        <w:t xml:space="preserve"> in Kakheti </w:t>
      </w:r>
      <w:r w:rsidRPr="00F21E3B">
        <w:rPr>
          <w:sz w:val="22"/>
          <w:szCs w:val="22"/>
        </w:rPr>
        <w:t xml:space="preserve">for </w:t>
      </w:r>
      <w:proofErr w:type="spellStart"/>
      <w:r w:rsidRPr="00F21E3B">
        <w:rPr>
          <w:sz w:val="22"/>
          <w:szCs w:val="22"/>
        </w:rPr>
        <w:t>MoESCS</w:t>
      </w:r>
      <w:proofErr w:type="spellEnd"/>
      <w:r w:rsidRPr="00F21E3B">
        <w:rPr>
          <w:sz w:val="22"/>
          <w:szCs w:val="22"/>
        </w:rPr>
        <w:t xml:space="preserve"> in July, </w:t>
      </w:r>
      <w:r w:rsidR="00BE611D" w:rsidRPr="00F21E3B">
        <w:rPr>
          <w:sz w:val="22"/>
          <w:szCs w:val="22"/>
        </w:rPr>
        <w:t>participation in Youth Agency Youth Forum events in Batumi and Kutaisi in August, and assistance provided to S</w:t>
      </w:r>
      <w:r w:rsidR="00E20926">
        <w:rPr>
          <w:sz w:val="22"/>
          <w:szCs w:val="22"/>
        </w:rPr>
        <w:t>E</w:t>
      </w:r>
      <w:r w:rsidR="00BE611D" w:rsidRPr="00F21E3B">
        <w:rPr>
          <w:sz w:val="22"/>
          <w:szCs w:val="22"/>
        </w:rPr>
        <w:t>SA in the organization of a high-profile publicity event in Tbilisi, also in August</w:t>
      </w:r>
      <w:r w:rsidR="00B64252">
        <w:rPr>
          <w:sz w:val="22"/>
          <w:szCs w:val="22"/>
        </w:rPr>
        <w:t xml:space="preserve"> 2020</w:t>
      </w:r>
      <w:r w:rsidR="00BE611D" w:rsidRPr="00F21E3B">
        <w:rPr>
          <w:sz w:val="22"/>
          <w:szCs w:val="22"/>
        </w:rPr>
        <w:t>.</w:t>
      </w:r>
    </w:p>
    <w:p w14:paraId="57D656AF" w14:textId="3044E969" w:rsidR="00F371DC" w:rsidRDefault="00BE611D" w:rsidP="001A17CF">
      <w:pPr>
        <w:spacing w:before="0" w:after="120" w:line="276" w:lineRule="auto"/>
        <w:rPr>
          <w:sz w:val="22"/>
          <w:szCs w:val="22"/>
        </w:rPr>
      </w:pPr>
      <w:r w:rsidRPr="00F21E3B">
        <w:rPr>
          <w:sz w:val="22"/>
          <w:szCs w:val="22"/>
        </w:rPr>
        <w:t>Various visibility materials were prepared and used at these events, including project banners, project leaflets in English and Georgian, folders, notepads and pens. In addition, the Youth Agency and SESA were assisted in designing and developing their own visibility materials including banners for their public events in August</w:t>
      </w:r>
      <w:r w:rsidR="00687EE1">
        <w:rPr>
          <w:sz w:val="22"/>
          <w:szCs w:val="22"/>
        </w:rPr>
        <w:t xml:space="preserve"> 2020</w:t>
      </w:r>
      <w:r w:rsidRPr="00F21E3B">
        <w:rPr>
          <w:sz w:val="22"/>
          <w:szCs w:val="22"/>
        </w:rPr>
        <w:t>.</w:t>
      </w:r>
      <w:r w:rsidR="00F371DC" w:rsidRPr="00F21E3B">
        <w:rPr>
          <w:sz w:val="22"/>
          <w:szCs w:val="22"/>
        </w:rPr>
        <w:t xml:space="preserve"> </w:t>
      </w:r>
    </w:p>
    <w:p w14:paraId="0A49B27C" w14:textId="0D9554D8" w:rsidR="007B4A98" w:rsidRDefault="00EB131D" w:rsidP="001A17CF">
      <w:pPr>
        <w:spacing w:before="0" w:after="120" w:line="276" w:lineRule="auto"/>
        <w:jc w:val="left"/>
        <w:rPr>
          <w:sz w:val="22"/>
          <w:szCs w:val="22"/>
        </w:rPr>
      </w:pPr>
      <w:r>
        <w:rPr>
          <w:sz w:val="22"/>
          <w:szCs w:val="22"/>
        </w:rPr>
        <w:t>However,</w:t>
      </w:r>
      <w:r w:rsidR="007B4A98">
        <w:rPr>
          <w:sz w:val="22"/>
          <w:szCs w:val="22"/>
        </w:rPr>
        <w:t xml:space="preserve"> it should be noticed that</w:t>
      </w:r>
      <w:r>
        <w:rPr>
          <w:sz w:val="22"/>
          <w:szCs w:val="22"/>
        </w:rPr>
        <w:t xml:space="preserve"> the project </w:t>
      </w:r>
      <w:r w:rsidR="007B4A98">
        <w:rPr>
          <w:sz w:val="22"/>
          <w:szCs w:val="22"/>
        </w:rPr>
        <w:t xml:space="preserve">still </w:t>
      </w:r>
      <w:r>
        <w:rPr>
          <w:sz w:val="22"/>
          <w:szCs w:val="22"/>
        </w:rPr>
        <w:t>does not have a very visible presence in Georgia</w:t>
      </w:r>
      <w:r w:rsidR="007B4A98">
        <w:rPr>
          <w:sz w:val="22"/>
          <w:szCs w:val="22"/>
        </w:rPr>
        <w:t xml:space="preserve"> for reasons unconnected with the pandemic </w:t>
      </w:r>
      <w:r>
        <w:rPr>
          <w:sz w:val="22"/>
          <w:szCs w:val="22"/>
        </w:rPr>
        <w:t xml:space="preserve">because it remains relatively hidden as the TA component of the wider Skills4Jobs programme. </w:t>
      </w:r>
    </w:p>
    <w:p w14:paraId="126E9C5D" w14:textId="179DEA18" w:rsidR="00EB131D" w:rsidRDefault="00EB131D" w:rsidP="001A17CF">
      <w:pPr>
        <w:spacing w:before="0" w:after="120" w:line="276" w:lineRule="auto"/>
        <w:rPr>
          <w:sz w:val="22"/>
          <w:szCs w:val="22"/>
        </w:rPr>
      </w:pPr>
      <w:r>
        <w:rPr>
          <w:sz w:val="22"/>
          <w:szCs w:val="22"/>
        </w:rPr>
        <w:t xml:space="preserve">Thus, there is no short project title or acronym, and no project website. Although a social media page on Facebook will be developed, but that will not be a place where documents or detailed information about the project can be posted. It has not yet been possible to post developed documents </w:t>
      </w:r>
      <w:r w:rsidR="007B4A98">
        <w:rPr>
          <w:sz w:val="22"/>
          <w:szCs w:val="22"/>
        </w:rPr>
        <w:t xml:space="preserve">or project information </w:t>
      </w:r>
      <w:r>
        <w:rPr>
          <w:sz w:val="22"/>
          <w:szCs w:val="22"/>
        </w:rPr>
        <w:t xml:space="preserve">on beneficiary websites – for example, the VET.ge website of the </w:t>
      </w:r>
      <w:proofErr w:type="spellStart"/>
      <w:r>
        <w:rPr>
          <w:sz w:val="22"/>
          <w:szCs w:val="22"/>
        </w:rPr>
        <w:t>MoESCS</w:t>
      </w:r>
      <w:proofErr w:type="spellEnd"/>
      <w:r>
        <w:rPr>
          <w:sz w:val="22"/>
          <w:szCs w:val="22"/>
        </w:rPr>
        <w:t xml:space="preserve"> is currently not being used because a new portal is being developed</w:t>
      </w:r>
      <w:r w:rsidR="00687EE1">
        <w:rPr>
          <w:sz w:val="22"/>
          <w:szCs w:val="22"/>
        </w:rPr>
        <w:t xml:space="preserve"> and</w:t>
      </w:r>
      <w:r>
        <w:rPr>
          <w:sz w:val="22"/>
          <w:szCs w:val="22"/>
        </w:rPr>
        <w:t xml:space="preserve"> SESA does not yet have a website</w:t>
      </w:r>
      <w:r w:rsidR="00687EE1">
        <w:rPr>
          <w:sz w:val="22"/>
          <w:szCs w:val="22"/>
        </w:rPr>
        <w:t>.</w:t>
      </w:r>
      <w:r>
        <w:rPr>
          <w:sz w:val="22"/>
          <w:szCs w:val="22"/>
        </w:rPr>
        <w:t xml:space="preserve"> </w:t>
      </w:r>
      <w:r w:rsidR="007B4A98">
        <w:rPr>
          <w:sz w:val="22"/>
          <w:szCs w:val="22"/>
        </w:rPr>
        <w:t>These issues will be addressed in RP3.</w:t>
      </w:r>
    </w:p>
    <w:p w14:paraId="14E76845" w14:textId="65E5B66B" w:rsidR="00447614" w:rsidRDefault="00447614" w:rsidP="00AA137C">
      <w:pPr>
        <w:pStyle w:val="Heading3"/>
        <w:rPr>
          <w:rFonts w:asciiTheme="majorHAnsi" w:hAnsiTheme="majorHAnsi" w:cstheme="majorHAnsi"/>
          <w:sz w:val="22"/>
          <w:szCs w:val="22"/>
        </w:rPr>
      </w:pPr>
      <w:bookmarkStart w:id="30" w:name="_Toc60162721"/>
      <w:bookmarkStart w:id="31" w:name="_Toc533874448"/>
      <w:r w:rsidRPr="00B10C96">
        <w:rPr>
          <w:rFonts w:asciiTheme="majorHAnsi" w:hAnsiTheme="majorHAnsi" w:cstheme="majorHAnsi"/>
          <w:sz w:val="22"/>
          <w:szCs w:val="22"/>
        </w:rPr>
        <w:t xml:space="preserve">Issues concerning </w:t>
      </w:r>
      <w:r>
        <w:rPr>
          <w:rFonts w:asciiTheme="majorHAnsi" w:hAnsiTheme="majorHAnsi" w:cstheme="majorHAnsi"/>
          <w:sz w:val="22"/>
          <w:szCs w:val="22"/>
        </w:rPr>
        <w:t>the legal residence of Key Experts in Georgia</w:t>
      </w:r>
      <w:bookmarkEnd w:id="30"/>
    </w:p>
    <w:p w14:paraId="0C97D385" w14:textId="66452D18" w:rsidR="00447614" w:rsidRDefault="00447614" w:rsidP="001A17CF">
      <w:pPr>
        <w:spacing w:before="0" w:after="120" w:line="276" w:lineRule="auto"/>
        <w:rPr>
          <w:sz w:val="22"/>
          <w:szCs w:val="22"/>
        </w:rPr>
      </w:pPr>
      <w:r w:rsidRPr="00B10C96">
        <w:rPr>
          <w:sz w:val="22"/>
          <w:szCs w:val="22"/>
        </w:rPr>
        <w:t xml:space="preserve">Considerable time </w:t>
      </w:r>
      <w:r>
        <w:rPr>
          <w:sz w:val="22"/>
          <w:szCs w:val="22"/>
        </w:rPr>
        <w:t xml:space="preserve">and effort </w:t>
      </w:r>
      <w:r w:rsidRPr="00B10C96">
        <w:rPr>
          <w:sz w:val="22"/>
          <w:szCs w:val="22"/>
        </w:rPr>
        <w:t>w</w:t>
      </w:r>
      <w:r>
        <w:rPr>
          <w:sz w:val="22"/>
          <w:szCs w:val="22"/>
        </w:rPr>
        <w:t>ere</w:t>
      </w:r>
      <w:r w:rsidRPr="00B10C96">
        <w:rPr>
          <w:sz w:val="22"/>
          <w:szCs w:val="22"/>
        </w:rPr>
        <w:t xml:space="preserve"> devoted during</w:t>
      </w:r>
      <w:r>
        <w:rPr>
          <w:sz w:val="22"/>
          <w:szCs w:val="22"/>
        </w:rPr>
        <w:t xml:space="preserve"> RP2 to solving rather complex issues relating to normalization of the legal residence for employment purposes of the two Key Experts (TL and KE2) who remained in Georgia throughout the coronavirus pandemic, and included consultations with the Ministry of Foreign Affairs, the Public Service Development Agency, the Georgian Revenue Service and other agencies. In the case of the TL, it involved renewing and extending an already existing registration status and in the case of the KE2 it required registering as a legal resident of Georgia for the first time. </w:t>
      </w:r>
    </w:p>
    <w:p w14:paraId="65504371" w14:textId="1A3131AC" w:rsidR="00447614" w:rsidRDefault="00447614" w:rsidP="001A17CF">
      <w:pPr>
        <w:spacing w:before="0" w:after="120" w:line="276" w:lineRule="auto"/>
        <w:rPr>
          <w:sz w:val="22"/>
          <w:szCs w:val="22"/>
        </w:rPr>
      </w:pPr>
      <w:r w:rsidRPr="00820C43">
        <w:rPr>
          <w:rFonts w:asciiTheme="majorHAnsi" w:hAnsiTheme="majorHAnsi" w:cstheme="majorHAnsi"/>
          <w:sz w:val="22"/>
          <w:szCs w:val="22"/>
        </w:rPr>
        <w:t xml:space="preserve">Although requirements for registration of foreigners have been somewhat relaxed during the coronavirus pandemic, those </w:t>
      </w:r>
      <w:r>
        <w:rPr>
          <w:rFonts w:asciiTheme="majorHAnsi" w:hAnsiTheme="majorHAnsi" w:cstheme="majorHAnsi"/>
          <w:sz w:val="22"/>
          <w:szCs w:val="22"/>
        </w:rPr>
        <w:t xml:space="preserve">working in the country on a long-term basis need to have temporary residence status. However, the Public Service Development Agency now requires </w:t>
      </w:r>
      <w:r w:rsidRPr="00FB5F25">
        <w:rPr>
          <w:rFonts w:asciiTheme="majorHAnsi" w:hAnsiTheme="majorHAnsi" w:cstheme="majorHAnsi"/>
          <w:sz w:val="22"/>
          <w:szCs w:val="22"/>
        </w:rPr>
        <w:t xml:space="preserve">Labour </w:t>
      </w:r>
      <w:r>
        <w:rPr>
          <w:rFonts w:asciiTheme="majorHAnsi" w:hAnsiTheme="majorHAnsi" w:cstheme="majorHAnsi"/>
          <w:sz w:val="22"/>
          <w:szCs w:val="22"/>
        </w:rPr>
        <w:t>R</w:t>
      </w:r>
      <w:r w:rsidRPr="00FB5F25">
        <w:rPr>
          <w:rFonts w:asciiTheme="majorHAnsi" w:hAnsiTheme="majorHAnsi" w:cstheme="majorHAnsi"/>
          <w:sz w:val="22"/>
          <w:szCs w:val="22"/>
        </w:rPr>
        <w:t xml:space="preserve">esidence </w:t>
      </w:r>
      <w:r>
        <w:rPr>
          <w:rFonts w:asciiTheme="majorHAnsi" w:hAnsiTheme="majorHAnsi" w:cstheme="majorHAnsi"/>
          <w:sz w:val="22"/>
          <w:szCs w:val="22"/>
        </w:rPr>
        <w:t>P</w:t>
      </w:r>
      <w:r w:rsidRPr="00FB5F25">
        <w:rPr>
          <w:rFonts w:asciiTheme="majorHAnsi" w:hAnsiTheme="majorHAnsi" w:cstheme="majorHAnsi"/>
          <w:sz w:val="22"/>
          <w:szCs w:val="22"/>
        </w:rPr>
        <w:t>ermits</w:t>
      </w:r>
      <w:r>
        <w:rPr>
          <w:rFonts w:asciiTheme="majorHAnsi" w:hAnsiTheme="majorHAnsi" w:cstheme="majorHAnsi"/>
          <w:sz w:val="22"/>
          <w:szCs w:val="22"/>
        </w:rPr>
        <w:t xml:space="preserve"> applications to be supported by </w:t>
      </w:r>
      <w:r w:rsidRPr="00FB5F25">
        <w:rPr>
          <w:rFonts w:asciiTheme="majorHAnsi" w:hAnsiTheme="majorHAnsi" w:cstheme="majorHAnsi"/>
          <w:sz w:val="22"/>
          <w:szCs w:val="22"/>
        </w:rPr>
        <w:t>a certificate of annual turnover issued by the Georgian Revenue Service</w:t>
      </w:r>
      <w:r>
        <w:rPr>
          <w:rFonts w:asciiTheme="majorHAnsi" w:hAnsiTheme="majorHAnsi" w:cstheme="majorHAnsi"/>
          <w:sz w:val="22"/>
          <w:szCs w:val="22"/>
        </w:rPr>
        <w:t xml:space="preserve">, which could not be obtained by the contractor because </w:t>
      </w:r>
      <w:r w:rsidRPr="00FB5F25">
        <w:rPr>
          <w:rFonts w:asciiTheme="majorHAnsi" w:hAnsiTheme="majorHAnsi" w:cstheme="majorHAnsi"/>
          <w:sz w:val="22"/>
          <w:szCs w:val="22"/>
        </w:rPr>
        <w:t xml:space="preserve">the financial management of the project </w:t>
      </w:r>
      <w:r w:rsidRPr="00FB5F25">
        <w:rPr>
          <w:rFonts w:asciiTheme="majorHAnsi" w:hAnsiTheme="majorHAnsi" w:cstheme="majorHAnsi"/>
          <w:sz w:val="22"/>
          <w:szCs w:val="22"/>
        </w:rPr>
        <w:lastRenderedPageBreak/>
        <w:t xml:space="preserve">is handled by the company’s head office in </w:t>
      </w:r>
      <w:r>
        <w:rPr>
          <w:rFonts w:asciiTheme="majorHAnsi" w:hAnsiTheme="majorHAnsi" w:cstheme="majorHAnsi"/>
          <w:sz w:val="22"/>
          <w:szCs w:val="22"/>
        </w:rPr>
        <w:t xml:space="preserve">Germany. The key experts therefore decided to apply for </w:t>
      </w:r>
      <w:r>
        <w:rPr>
          <w:sz w:val="22"/>
          <w:szCs w:val="22"/>
        </w:rPr>
        <w:t>Spe</w:t>
      </w:r>
      <w:r w:rsidRPr="00AC4250">
        <w:rPr>
          <w:sz w:val="22"/>
          <w:szCs w:val="22"/>
        </w:rPr>
        <w:t xml:space="preserve">cial </w:t>
      </w:r>
      <w:r>
        <w:rPr>
          <w:sz w:val="22"/>
          <w:szCs w:val="22"/>
        </w:rPr>
        <w:t>R</w:t>
      </w:r>
      <w:r w:rsidRPr="00AC4250">
        <w:rPr>
          <w:sz w:val="22"/>
          <w:szCs w:val="22"/>
        </w:rPr>
        <w:t xml:space="preserve">esidence </w:t>
      </w:r>
      <w:r w:rsidRPr="00820C43">
        <w:rPr>
          <w:sz w:val="22"/>
          <w:szCs w:val="22"/>
        </w:rPr>
        <w:t xml:space="preserve">Permits </w:t>
      </w:r>
      <w:r w:rsidRPr="00AC4250">
        <w:rPr>
          <w:sz w:val="22"/>
          <w:szCs w:val="22"/>
        </w:rPr>
        <w:t xml:space="preserve">issued at the request of a member of the Government </w:t>
      </w:r>
      <w:r>
        <w:rPr>
          <w:sz w:val="22"/>
          <w:szCs w:val="22"/>
        </w:rPr>
        <w:t xml:space="preserve">under a provision of </w:t>
      </w:r>
      <w:r w:rsidRPr="00AC4250">
        <w:rPr>
          <w:sz w:val="22"/>
          <w:szCs w:val="22"/>
        </w:rPr>
        <w:t>the Law on the Legal Status of Aliens and Stateless Persons</w:t>
      </w:r>
      <w:r>
        <w:rPr>
          <w:sz w:val="22"/>
          <w:szCs w:val="22"/>
        </w:rPr>
        <w:t>, and the issue was finally resolved through the intervention of the Minister of Education for the TL and the Minister of Labour for the KE2.</w:t>
      </w:r>
    </w:p>
    <w:p w14:paraId="518559E3" w14:textId="0CC8FE93" w:rsidR="0002629D" w:rsidRDefault="00447614" w:rsidP="001A17CF">
      <w:pPr>
        <w:spacing w:before="0" w:after="120" w:line="276" w:lineRule="auto"/>
        <w:jc w:val="left"/>
        <w:rPr>
          <w:sz w:val="22"/>
          <w:szCs w:val="22"/>
        </w:rPr>
      </w:pPr>
      <w:r w:rsidRPr="00AC4250">
        <w:rPr>
          <w:sz w:val="22"/>
          <w:szCs w:val="22"/>
        </w:rPr>
        <w:t xml:space="preserve"> </w:t>
      </w:r>
      <w:bookmarkEnd w:id="31"/>
    </w:p>
    <w:p w14:paraId="18B03F41" w14:textId="580059F1" w:rsidR="00C77576" w:rsidRDefault="00C77576" w:rsidP="001A17CF">
      <w:pPr>
        <w:pStyle w:val="Heading2"/>
        <w:keepLines w:val="0"/>
        <w:tabs>
          <w:tab w:val="left" w:pos="567"/>
        </w:tabs>
        <w:spacing w:before="0" w:after="120" w:line="276" w:lineRule="auto"/>
        <w:ind w:left="720" w:hanging="720"/>
        <w:rPr>
          <w:rFonts w:asciiTheme="majorHAnsi" w:hAnsiTheme="majorHAnsi" w:cstheme="majorHAnsi"/>
          <w:caps/>
        </w:rPr>
      </w:pPr>
      <w:bookmarkStart w:id="32" w:name="_Toc533874449"/>
      <w:bookmarkStart w:id="33" w:name="_Toc60162722"/>
      <w:r w:rsidRPr="00143666">
        <w:rPr>
          <w:rFonts w:asciiTheme="majorHAnsi" w:hAnsiTheme="majorHAnsi" w:cstheme="majorHAnsi"/>
          <w:caps/>
        </w:rPr>
        <w:t>Risks, Challenges and Issues to be addressed in the Next Reporting Period</w:t>
      </w:r>
      <w:bookmarkEnd w:id="32"/>
      <w:bookmarkEnd w:id="33"/>
    </w:p>
    <w:p w14:paraId="2437E540" w14:textId="77A57B77" w:rsidR="00143666" w:rsidRDefault="003F50E2" w:rsidP="00AA137C">
      <w:pPr>
        <w:pStyle w:val="Heading3"/>
        <w:rPr>
          <w:rFonts w:asciiTheme="majorHAnsi" w:hAnsiTheme="majorHAnsi" w:cstheme="majorHAnsi"/>
          <w:sz w:val="22"/>
          <w:szCs w:val="22"/>
        </w:rPr>
      </w:pPr>
      <w:bookmarkStart w:id="34" w:name="_Toc60162723"/>
      <w:r w:rsidRPr="003F50E2">
        <w:rPr>
          <w:rFonts w:asciiTheme="majorHAnsi" w:hAnsiTheme="majorHAnsi" w:cstheme="majorHAnsi"/>
          <w:sz w:val="22"/>
          <w:szCs w:val="22"/>
        </w:rPr>
        <w:t>Coronavirus</w:t>
      </w:r>
      <w:bookmarkEnd w:id="34"/>
    </w:p>
    <w:p w14:paraId="2ABC3971" w14:textId="6932D8F0" w:rsidR="00F3719B" w:rsidRDefault="00F3719B" w:rsidP="001A17CF">
      <w:pPr>
        <w:spacing w:before="0" w:after="120" w:line="276" w:lineRule="auto"/>
        <w:rPr>
          <w:sz w:val="22"/>
          <w:szCs w:val="22"/>
          <w:u w:val="single"/>
        </w:rPr>
      </w:pPr>
      <w:r>
        <w:rPr>
          <w:sz w:val="22"/>
          <w:szCs w:val="22"/>
          <w:u w:val="single"/>
        </w:rPr>
        <w:t>The effects of the pandemic</w:t>
      </w:r>
    </w:p>
    <w:p w14:paraId="2D91864A" w14:textId="0C7F44EF" w:rsidR="00A32432" w:rsidRDefault="00A32432" w:rsidP="001A17CF">
      <w:pPr>
        <w:spacing w:before="0" w:after="120" w:line="276" w:lineRule="auto"/>
        <w:rPr>
          <w:sz w:val="22"/>
          <w:szCs w:val="22"/>
        </w:rPr>
      </w:pPr>
      <w:r>
        <w:rPr>
          <w:sz w:val="22"/>
          <w:szCs w:val="22"/>
        </w:rPr>
        <w:t xml:space="preserve">The coronavirus presents the most serious challenge to project implementation and it cannot at the present time be predicted how long the pandemic will last or until an available vaccine will eliminate the risk. Although possible contingency measures have been identified, it introduces a strong element of unpredictability into project planning and the scheduling of activities. </w:t>
      </w:r>
    </w:p>
    <w:p w14:paraId="0546CA5A" w14:textId="11D53FFE" w:rsidR="00AE7FF4" w:rsidRDefault="00687EE1" w:rsidP="001A17CF">
      <w:pPr>
        <w:spacing w:before="0" w:after="120" w:line="276" w:lineRule="auto"/>
        <w:rPr>
          <w:sz w:val="22"/>
          <w:szCs w:val="22"/>
        </w:rPr>
      </w:pPr>
      <w:r w:rsidRPr="00543B8D">
        <w:rPr>
          <w:sz w:val="22"/>
          <w:szCs w:val="22"/>
        </w:rPr>
        <w:t>At the beginning of March 2020</w:t>
      </w:r>
      <w:r>
        <w:rPr>
          <w:sz w:val="22"/>
          <w:szCs w:val="22"/>
        </w:rPr>
        <w:t>, it appeared that project implementation would follow the schedule set out in the First Six-Monthly Progress Report and the final version of the Inception Report despite concerns about the worldwide spread of coronavirus. However, by the mid</w:t>
      </w:r>
      <w:r w:rsidR="00447614">
        <w:rPr>
          <w:sz w:val="22"/>
          <w:szCs w:val="22"/>
        </w:rPr>
        <w:t>dle of</w:t>
      </w:r>
      <w:r w:rsidR="00AE7FF4">
        <w:rPr>
          <w:sz w:val="22"/>
          <w:szCs w:val="22"/>
        </w:rPr>
        <w:t xml:space="preserve"> </w:t>
      </w:r>
      <w:r>
        <w:rPr>
          <w:sz w:val="22"/>
          <w:szCs w:val="22"/>
        </w:rPr>
        <w:t xml:space="preserve">March, it had already become clear that this would not be possible. In the second week of the month, beneficiary ministries indicated that face-to-face meetings should be avoided (which led to a cancellation of an important Component 5 meeting on data sharing which had been planned to take place on 12 March 2020) and an almost ban on international flights was introduced from 17 March, thus preventing all travel by international experts. </w:t>
      </w:r>
    </w:p>
    <w:p w14:paraId="3C03ED47" w14:textId="44E72FCB" w:rsidR="00AE7FF4" w:rsidRDefault="00AE7FF4" w:rsidP="001A17CF">
      <w:pPr>
        <w:spacing w:before="0" w:after="120" w:line="276" w:lineRule="auto"/>
        <w:rPr>
          <w:sz w:val="22"/>
          <w:szCs w:val="22"/>
        </w:rPr>
      </w:pPr>
      <w:r>
        <w:rPr>
          <w:rFonts w:asciiTheme="majorHAnsi" w:hAnsiTheme="majorHAnsi" w:cstheme="majorHAnsi"/>
          <w:sz w:val="22"/>
          <w:szCs w:val="22"/>
        </w:rPr>
        <w:t>S</w:t>
      </w:r>
      <w:r w:rsidRPr="00AC4250">
        <w:rPr>
          <w:rFonts w:asciiTheme="majorHAnsi" w:hAnsiTheme="majorHAnsi" w:cstheme="majorHAnsi"/>
          <w:sz w:val="22"/>
          <w:szCs w:val="22"/>
        </w:rPr>
        <w:t xml:space="preserve">pecial Covid-19 regulations </w:t>
      </w:r>
      <w:r>
        <w:rPr>
          <w:rFonts w:asciiTheme="majorHAnsi" w:hAnsiTheme="majorHAnsi" w:cstheme="majorHAnsi"/>
          <w:sz w:val="22"/>
          <w:szCs w:val="22"/>
        </w:rPr>
        <w:t>now restrict the entry of foreigners (including legal residents of Georgia) apart from</w:t>
      </w:r>
      <w:r w:rsidRPr="00AC4250">
        <w:rPr>
          <w:rFonts w:asciiTheme="majorHAnsi" w:hAnsiTheme="majorHAnsi" w:cstheme="majorHAnsi"/>
          <w:sz w:val="22"/>
          <w:szCs w:val="22"/>
        </w:rPr>
        <w:t xml:space="preserve"> citizens </w:t>
      </w:r>
      <w:r>
        <w:rPr>
          <w:rFonts w:asciiTheme="majorHAnsi" w:hAnsiTheme="majorHAnsi" w:cstheme="majorHAnsi"/>
          <w:sz w:val="22"/>
          <w:szCs w:val="22"/>
        </w:rPr>
        <w:t xml:space="preserve">of a small number of EU countries with which Georgia has established bilateral agreements. Citizens of other countries can only enter on successful application for </w:t>
      </w:r>
      <w:r w:rsidRPr="00AC4250">
        <w:rPr>
          <w:rFonts w:asciiTheme="majorHAnsi" w:hAnsiTheme="majorHAnsi" w:cstheme="majorHAnsi"/>
          <w:sz w:val="22"/>
          <w:szCs w:val="22"/>
        </w:rPr>
        <w:t>ent</w:t>
      </w:r>
      <w:r>
        <w:rPr>
          <w:rFonts w:asciiTheme="majorHAnsi" w:hAnsiTheme="majorHAnsi" w:cstheme="majorHAnsi"/>
          <w:sz w:val="22"/>
          <w:szCs w:val="22"/>
        </w:rPr>
        <w:t>ry</w:t>
      </w:r>
      <w:r w:rsidRPr="00AC4250">
        <w:rPr>
          <w:rFonts w:asciiTheme="majorHAnsi" w:hAnsiTheme="majorHAnsi" w:cstheme="majorHAnsi"/>
          <w:sz w:val="22"/>
          <w:szCs w:val="22"/>
        </w:rPr>
        <w:t xml:space="preserve"> on the basis of a “business visit”</w:t>
      </w:r>
      <w:r>
        <w:rPr>
          <w:rFonts w:asciiTheme="majorHAnsi" w:hAnsiTheme="majorHAnsi" w:cstheme="majorHAnsi"/>
          <w:sz w:val="22"/>
          <w:szCs w:val="22"/>
        </w:rPr>
        <w:t xml:space="preserve">, supported by an official letter of invitation </w:t>
      </w:r>
      <w:r w:rsidRPr="00AC4250">
        <w:rPr>
          <w:rFonts w:asciiTheme="majorHAnsi" w:hAnsiTheme="majorHAnsi" w:cstheme="majorHAnsi"/>
          <w:sz w:val="22"/>
          <w:szCs w:val="22"/>
        </w:rPr>
        <w:t>from the Georgian Government</w:t>
      </w:r>
      <w:r>
        <w:rPr>
          <w:rFonts w:asciiTheme="majorHAnsi" w:hAnsiTheme="majorHAnsi" w:cstheme="majorHAnsi"/>
          <w:sz w:val="22"/>
          <w:szCs w:val="22"/>
        </w:rPr>
        <w:t xml:space="preserve">. </w:t>
      </w:r>
      <w:r>
        <w:rPr>
          <w:sz w:val="22"/>
          <w:szCs w:val="22"/>
        </w:rPr>
        <w:t xml:space="preserve">The “business visit” option now seems to provide the only way that short term and non-key experts can come to the country during the pandemic, and will be explored further during RP3 as a means of bringing needed SNKEs to Georgia.  </w:t>
      </w:r>
    </w:p>
    <w:p w14:paraId="317AAD4F" w14:textId="024EA875" w:rsidR="00447614" w:rsidRDefault="00687EE1" w:rsidP="00222E40">
      <w:pPr>
        <w:spacing w:before="0" w:after="120" w:line="276" w:lineRule="auto"/>
        <w:rPr>
          <w:sz w:val="22"/>
          <w:szCs w:val="22"/>
        </w:rPr>
      </w:pPr>
      <w:r>
        <w:rPr>
          <w:sz w:val="22"/>
          <w:szCs w:val="22"/>
        </w:rPr>
        <w:t xml:space="preserve">The KE3 departed from Georgia early in </w:t>
      </w:r>
      <w:r w:rsidR="00AE7FF4">
        <w:rPr>
          <w:sz w:val="22"/>
          <w:szCs w:val="22"/>
        </w:rPr>
        <w:t>March 2020</w:t>
      </w:r>
      <w:r>
        <w:rPr>
          <w:sz w:val="22"/>
          <w:szCs w:val="22"/>
        </w:rPr>
        <w:t xml:space="preserve">, in anticipation of a </w:t>
      </w:r>
      <w:r w:rsidR="00AE7FF4">
        <w:rPr>
          <w:sz w:val="22"/>
          <w:szCs w:val="22"/>
        </w:rPr>
        <w:t xml:space="preserve">border </w:t>
      </w:r>
      <w:r>
        <w:rPr>
          <w:sz w:val="22"/>
          <w:szCs w:val="22"/>
        </w:rPr>
        <w:t>closure and</w:t>
      </w:r>
      <w:r w:rsidR="00AE7FF4">
        <w:rPr>
          <w:sz w:val="22"/>
          <w:szCs w:val="22"/>
        </w:rPr>
        <w:t xml:space="preserve"> the country</w:t>
      </w:r>
      <w:r>
        <w:rPr>
          <w:sz w:val="22"/>
          <w:szCs w:val="22"/>
        </w:rPr>
        <w:t xml:space="preserve"> was already in lockdown</w:t>
      </w:r>
      <w:r w:rsidR="00AE7FF4">
        <w:rPr>
          <w:sz w:val="22"/>
          <w:szCs w:val="22"/>
        </w:rPr>
        <w:t xml:space="preserve"> by the end of March 2020</w:t>
      </w:r>
      <w:r>
        <w:rPr>
          <w:sz w:val="22"/>
          <w:szCs w:val="22"/>
        </w:rPr>
        <w:t>, with the TL and KE2 confined to their apartments and unable to move around the city for a period of approximately two and a half months. During that time, it was not possible for any members of the project team to meet face-to-face, despite being in Tbilisi.</w:t>
      </w:r>
      <w:r w:rsidR="00AE7FF4">
        <w:rPr>
          <w:sz w:val="22"/>
          <w:szCs w:val="22"/>
        </w:rPr>
        <w:t xml:space="preserve"> </w:t>
      </w:r>
      <w:r>
        <w:rPr>
          <w:sz w:val="22"/>
          <w:szCs w:val="22"/>
        </w:rPr>
        <w:t xml:space="preserve">Although some opening up of internal travel and meetings subject to social distancing and various sanitary precautions was possible from the end of June 2020, certain coronavirus restrictions continued throughout the reporting Period, and had a significant effect on the project’s ability to deliver according to the agreed work plan. </w:t>
      </w:r>
    </w:p>
    <w:p w14:paraId="5CEFF188" w14:textId="0188157B" w:rsidR="008442BC" w:rsidRDefault="00687EE1" w:rsidP="00222E40">
      <w:pPr>
        <w:spacing w:before="0" w:after="120" w:line="276" w:lineRule="auto"/>
        <w:rPr>
          <w:sz w:val="22"/>
          <w:szCs w:val="22"/>
        </w:rPr>
      </w:pPr>
      <w:r>
        <w:rPr>
          <w:sz w:val="22"/>
          <w:szCs w:val="22"/>
        </w:rPr>
        <w:t>At the end of Reporting Period 2, the</w:t>
      </w:r>
      <w:r w:rsidR="00AE7FF4">
        <w:rPr>
          <w:sz w:val="22"/>
          <w:szCs w:val="22"/>
        </w:rPr>
        <w:t xml:space="preserve">re were still </w:t>
      </w:r>
      <w:r>
        <w:rPr>
          <w:sz w:val="22"/>
          <w:szCs w:val="22"/>
        </w:rPr>
        <w:t xml:space="preserve">strict conditions covering the conduct of face-to-face meetings, </w:t>
      </w:r>
      <w:r w:rsidR="00AE7FF4">
        <w:rPr>
          <w:sz w:val="22"/>
          <w:szCs w:val="22"/>
        </w:rPr>
        <w:t>with</w:t>
      </w:r>
      <w:r>
        <w:rPr>
          <w:sz w:val="22"/>
          <w:szCs w:val="22"/>
        </w:rPr>
        <w:t xml:space="preserve"> online meetings </w:t>
      </w:r>
      <w:r w:rsidR="00AE7FF4">
        <w:rPr>
          <w:sz w:val="22"/>
          <w:szCs w:val="22"/>
        </w:rPr>
        <w:t xml:space="preserve">remaining </w:t>
      </w:r>
      <w:r>
        <w:rPr>
          <w:sz w:val="22"/>
          <w:szCs w:val="22"/>
        </w:rPr>
        <w:t xml:space="preserve">the primary mode of communication with project beneficiaries. </w:t>
      </w:r>
      <w:r w:rsidR="008442BC">
        <w:rPr>
          <w:sz w:val="22"/>
          <w:szCs w:val="22"/>
        </w:rPr>
        <w:t>A</w:t>
      </w:r>
      <w:r>
        <w:rPr>
          <w:sz w:val="22"/>
          <w:szCs w:val="22"/>
        </w:rPr>
        <w:t xml:space="preserve"> majority of the staff of </w:t>
      </w:r>
      <w:proofErr w:type="spellStart"/>
      <w:r>
        <w:rPr>
          <w:sz w:val="22"/>
          <w:szCs w:val="22"/>
        </w:rPr>
        <w:t>MoESCS</w:t>
      </w:r>
      <w:proofErr w:type="spellEnd"/>
      <w:r>
        <w:rPr>
          <w:sz w:val="22"/>
          <w:szCs w:val="22"/>
        </w:rPr>
        <w:t xml:space="preserve">, </w:t>
      </w:r>
      <w:proofErr w:type="spellStart"/>
      <w:r>
        <w:rPr>
          <w:sz w:val="22"/>
          <w:szCs w:val="22"/>
        </w:rPr>
        <w:t>MoIDPLHSA</w:t>
      </w:r>
      <w:proofErr w:type="spellEnd"/>
      <w:r>
        <w:rPr>
          <w:sz w:val="22"/>
          <w:szCs w:val="22"/>
        </w:rPr>
        <w:t xml:space="preserve"> and </w:t>
      </w:r>
      <w:proofErr w:type="spellStart"/>
      <w:r>
        <w:rPr>
          <w:sz w:val="22"/>
          <w:szCs w:val="22"/>
        </w:rPr>
        <w:t>MoESD</w:t>
      </w:r>
      <w:proofErr w:type="spellEnd"/>
      <w:r>
        <w:rPr>
          <w:sz w:val="22"/>
          <w:szCs w:val="22"/>
        </w:rPr>
        <w:t xml:space="preserve"> </w:t>
      </w:r>
      <w:r w:rsidR="00F3719B">
        <w:rPr>
          <w:sz w:val="22"/>
          <w:szCs w:val="22"/>
        </w:rPr>
        <w:t>we</w:t>
      </w:r>
      <w:r>
        <w:rPr>
          <w:sz w:val="22"/>
          <w:szCs w:val="22"/>
        </w:rPr>
        <w:t>re still required to work from home</w:t>
      </w:r>
      <w:r w:rsidR="00F3719B">
        <w:rPr>
          <w:sz w:val="22"/>
          <w:szCs w:val="22"/>
        </w:rPr>
        <w:t xml:space="preserve">, and </w:t>
      </w:r>
      <w:r w:rsidR="008442BC">
        <w:rPr>
          <w:sz w:val="22"/>
          <w:szCs w:val="22"/>
        </w:rPr>
        <w:t>key staff had increased workloads resulting from the impact of the coronavirus on the responsibilities of their ministries</w:t>
      </w:r>
      <w:r w:rsidR="00F3719B">
        <w:rPr>
          <w:sz w:val="22"/>
          <w:szCs w:val="22"/>
        </w:rPr>
        <w:t>. These included a</w:t>
      </w:r>
      <w:r w:rsidR="008442BC">
        <w:rPr>
          <w:sz w:val="22"/>
          <w:szCs w:val="22"/>
        </w:rPr>
        <w:t xml:space="preserve"> need for social payments to newly unemployed and their families (</w:t>
      </w:r>
      <w:proofErr w:type="spellStart"/>
      <w:r w:rsidR="008442BC">
        <w:rPr>
          <w:sz w:val="22"/>
          <w:szCs w:val="22"/>
        </w:rPr>
        <w:t>MoIDPLHSA</w:t>
      </w:r>
      <w:proofErr w:type="spellEnd"/>
      <w:r w:rsidR="008442BC">
        <w:rPr>
          <w:sz w:val="22"/>
          <w:szCs w:val="22"/>
        </w:rPr>
        <w:t xml:space="preserve">), the problems of recruiting and inducting employees without face-to-face contact (SESA), </w:t>
      </w:r>
      <w:r w:rsidR="00F3719B">
        <w:rPr>
          <w:sz w:val="22"/>
          <w:szCs w:val="22"/>
        </w:rPr>
        <w:t>a</w:t>
      </w:r>
      <w:r w:rsidR="008442BC">
        <w:rPr>
          <w:sz w:val="22"/>
          <w:szCs w:val="22"/>
        </w:rPr>
        <w:t xml:space="preserve"> temporary closure of VET institutions</w:t>
      </w:r>
      <w:r w:rsidR="00F3719B">
        <w:rPr>
          <w:sz w:val="22"/>
          <w:szCs w:val="22"/>
        </w:rPr>
        <w:t>,</w:t>
      </w:r>
      <w:r w:rsidR="008442BC">
        <w:rPr>
          <w:sz w:val="22"/>
          <w:szCs w:val="22"/>
        </w:rPr>
        <w:t xml:space="preserve"> student enrolment issues relating to the need </w:t>
      </w:r>
      <w:r w:rsidR="008442BC">
        <w:rPr>
          <w:sz w:val="22"/>
          <w:szCs w:val="22"/>
        </w:rPr>
        <w:lastRenderedPageBreak/>
        <w:t>for socially distanced classrooms and workshops (</w:t>
      </w:r>
      <w:proofErr w:type="spellStart"/>
      <w:r w:rsidR="008442BC">
        <w:rPr>
          <w:sz w:val="22"/>
          <w:szCs w:val="22"/>
        </w:rPr>
        <w:t>MoESCS</w:t>
      </w:r>
      <w:proofErr w:type="spellEnd"/>
      <w:r w:rsidR="008442BC">
        <w:rPr>
          <w:sz w:val="22"/>
          <w:szCs w:val="22"/>
        </w:rPr>
        <w:t xml:space="preserve">), </w:t>
      </w:r>
      <w:r w:rsidR="00F3719B">
        <w:rPr>
          <w:sz w:val="22"/>
          <w:szCs w:val="22"/>
        </w:rPr>
        <w:t>and</w:t>
      </w:r>
      <w:r w:rsidR="008442BC">
        <w:rPr>
          <w:sz w:val="22"/>
          <w:szCs w:val="22"/>
        </w:rPr>
        <w:t xml:space="preserve"> economic planning in the face of the deleterious impact on the economy (</w:t>
      </w:r>
      <w:proofErr w:type="spellStart"/>
      <w:r w:rsidR="008442BC">
        <w:rPr>
          <w:sz w:val="22"/>
          <w:szCs w:val="22"/>
        </w:rPr>
        <w:t>MoESD</w:t>
      </w:r>
      <w:proofErr w:type="spellEnd"/>
      <w:r w:rsidR="008442BC">
        <w:rPr>
          <w:sz w:val="22"/>
          <w:szCs w:val="22"/>
        </w:rPr>
        <w:t>). This undoubtedly affected the amount of time that key counterparts were able to spend on activities connected with the project during RP2.</w:t>
      </w:r>
    </w:p>
    <w:p w14:paraId="54BAE4A8" w14:textId="64DE639A" w:rsidR="00687EE1" w:rsidRDefault="008442BC" w:rsidP="00222E40">
      <w:pPr>
        <w:spacing w:before="0" w:after="120" w:line="276" w:lineRule="auto"/>
        <w:rPr>
          <w:sz w:val="22"/>
          <w:szCs w:val="22"/>
        </w:rPr>
      </w:pPr>
      <w:r>
        <w:rPr>
          <w:sz w:val="22"/>
          <w:szCs w:val="22"/>
        </w:rPr>
        <w:t xml:space="preserve">Since mid-June 2020, project experts and staff have been able to enter and work in the main project office in the </w:t>
      </w:r>
      <w:proofErr w:type="spellStart"/>
      <w:r>
        <w:rPr>
          <w:sz w:val="22"/>
          <w:szCs w:val="22"/>
        </w:rPr>
        <w:t>MoESCS</w:t>
      </w:r>
      <w:proofErr w:type="spellEnd"/>
      <w:r>
        <w:rPr>
          <w:sz w:val="22"/>
          <w:szCs w:val="22"/>
        </w:rPr>
        <w:t xml:space="preserve"> on a socially-distanced basis.  Face-to-face contact with staff of the ministry is still, however, extremely limited because most of the ministry’s staff are still working from home. In May 2020</w:t>
      </w:r>
      <w:r w:rsidR="00687EE1">
        <w:rPr>
          <w:sz w:val="22"/>
          <w:szCs w:val="22"/>
        </w:rPr>
        <w:t xml:space="preserve"> the </w:t>
      </w:r>
      <w:proofErr w:type="spellStart"/>
      <w:r w:rsidR="00687EE1">
        <w:rPr>
          <w:sz w:val="22"/>
          <w:szCs w:val="22"/>
        </w:rPr>
        <w:t>MoIDPLHSA</w:t>
      </w:r>
      <w:proofErr w:type="spellEnd"/>
      <w:r w:rsidR="00687EE1">
        <w:rPr>
          <w:sz w:val="22"/>
          <w:szCs w:val="22"/>
        </w:rPr>
        <w:t xml:space="preserve"> </w:t>
      </w:r>
      <w:r>
        <w:rPr>
          <w:sz w:val="22"/>
          <w:szCs w:val="22"/>
        </w:rPr>
        <w:t>took</w:t>
      </w:r>
      <w:r w:rsidR="00687EE1">
        <w:rPr>
          <w:sz w:val="22"/>
          <w:szCs w:val="22"/>
        </w:rPr>
        <w:t xml:space="preserve"> back the office allocated to experts from Component 4 in order to provide additional socially-distanced working space for key ministry staff. As a result, communications with counterparts in the </w:t>
      </w:r>
      <w:proofErr w:type="spellStart"/>
      <w:r w:rsidR="00687EE1">
        <w:rPr>
          <w:sz w:val="22"/>
          <w:szCs w:val="22"/>
        </w:rPr>
        <w:t>M</w:t>
      </w:r>
      <w:r>
        <w:rPr>
          <w:sz w:val="22"/>
          <w:szCs w:val="22"/>
        </w:rPr>
        <w:t>oIDPLHSA</w:t>
      </w:r>
      <w:proofErr w:type="spellEnd"/>
      <w:r>
        <w:rPr>
          <w:sz w:val="22"/>
          <w:szCs w:val="22"/>
        </w:rPr>
        <w:t>/SESA</w:t>
      </w:r>
      <w:r w:rsidR="00687EE1">
        <w:rPr>
          <w:sz w:val="22"/>
          <w:szCs w:val="22"/>
        </w:rPr>
        <w:t xml:space="preserve"> are </w:t>
      </w:r>
      <w:r>
        <w:rPr>
          <w:sz w:val="22"/>
          <w:szCs w:val="22"/>
        </w:rPr>
        <w:t>mainly</w:t>
      </w:r>
      <w:r w:rsidR="00687EE1">
        <w:rPr>
          <w:sz w:val="22"/>
          <w:szCs w:val="22"/>
        </w:rPr>
        <w:t xml:space="preserve"> conducted by phone, email and short pre-arranged online meetings. There have still been no physical meetings with staff of the </w:t>
      </w:r>
      <w:proofErr w:type="spellStart"/>
      <w:r w:rsidR="00687EE1">
        <w:rPr>
          <w:sz w:val="22"/>
          <w:szCs w:val="22"/>
        </w:rPr>
        <w:t>MoESD</w:t>
      </w:r>
      <w:proofErr w:type="spellEnd"/>
      <w:r w:rsidR="00687EE1">
        <w:rPr>
          <w:sz w:val="22"/>
          <w:szCs w:val="22"/>
        </w:rPr>
        <w:t xml:space="preserve"> since the pandemic began. However, since July, there have been several face-to-face meetings with staff of the Youth Agency, in their premises, the project office or offsite including participation by project staff in two regional Youth Forum events.   </w:t>
      </w:r>
    </w:p>
    <w:p w14:paraId="580C5DA8" w14:textId="2F30BD30" w:rsidR="00F3719B" w:rsidRDefault="00F3719B" w:rsidP="00222E40">
      <w:pPr>
        <w:spacing w:before="0" w:after="120" w:line="276" w:lineRule="auto"/>
        <w:rPr>
          <w:sz w:val="22"/>
          <w:szCs w:val="22"/>
          <w:u w:val="single"/>
        </w:rPr>
      </w:pPr>
      <w:r>
        <w:rPr>
          <w:sz w:val="22"/>
          <w:szCs w:val="22"/>
          <w:u w:val="single"/>
        </w:rPr>
        <w:t xml:space="preserve">Mitigation </w:t>
      </w:r>
      <w:r w:rsidR="00A32432">
        <w:rPr>
          <w:sz w:val="22"/>
          <w:szCs w:val="22"/>
          <w:u w:val="single"/>
        </w:rPr>
        <w:t>of the effects of the pandemic</w:t>
      </w:r>
    </w:p>
    <w:p w14:paraId="384EF372" w14:textId="552F3A36" w:rsidR="00081330" w:rsidRDefault="00A32432" w:rsidP="00222E40">
      <w:pPr>
        <w:spacing w:before="0" w:after="120" w:line="276" w:lineRule="auto"/>
        <w:rPr>
          <w:sz w:val="22"/>
          <w:szCs w:val="22"/>
        </w:rPr>
      </w:pPr>
      <w:r>
        <w:rPr>
          <w:sz w:val="22"/>
          <w:szCs w:val="22"/>
        </w:rPr>
        <w:t>Because t</w:t>
      </w:r>
      <w:r w:rsidR="00687EE1">
        <w:rPr>
          <w:sz w:val="22"/>
          <w:szCs w:val="22"/>
        </w:rPr>
        <w:t xml:space="preserve">he pandemic </w:t>
      </w:r>
      <w:r>
        <w:rPr>
          <w:sz w:val="22"/>
          <w:szCs w:val="22"/>
        </w:rPr>
        <w:t xml:space="preserve">has </w:t>
      </w:r>
      <w:r w:rsidR="00687EE1">
        <w:rPr>
          <w:sz w:val="22"/>
          <w:szCs w:val="22"/>
        </w:rPr>
        <w:t>had a profound effect on the project’s ability to deliver according to the agreed work plan</w:t>
      </w:r>
      <w:r>
        <w:rPr>
          <w:sz w:val="22"/>
          <w:szCs w:val="22"/>
        </w:rPr>
        <w:t xml:space="preserve"> during RP2</w:t>
      </w:r>
      <w:r w:rsidR="00081330">
        <w:rPr>
          <w:sz w:val="22"/>
          <w:szCs w:val="22"/>
        </w:rPr>
        <w:t>. The project team reviews, updates and revises the activity schedule continuously</w:t>
      </w:r>
      <w:r>
        <w:rPr>
          <w:sz w:val="22"/>
          <w:szCs w:val="22"/>
        </w:rPr>
        <w:t xml:space="preserve"> a</w:t>
      </w:r>
      <w:r w:rsidR="00F3719B">
        <w:rPr>
          <w:sz w:val="22"/>
          <w:szCs w:val="22"/>
        </w:rPr>
        <w:t>nd t</w:t>
      </w:r>
      <w:r w:rsidR="00687EE1">
        <w:rPr>
          <w:sz w:val="22"/>
          <w:szCs w:val="22"/>
        </w:rPr>
        <w:t xml:space="preserve">he TL and the KE2 </w:t>
      </w:r>
      <w:r w:rsidR="00081330">
        <w:rPr>
          <w:sz w:val="22"/>
          <w:szCs w:val="22"/>
        </w:rPr>
        <w:t xml:space="preserve">are </w:t>
      </w:r>
      <w:r w:rsidR="00687EE1">
        <w:rPr>
          <w:sz w:val="22"/>
          <w:szCs w:val="22"/>
        </w:rPr>
        <w:t>spend</w:t>
      </w:r>
      <w:r w:rsidR="00081330">
        <w:rPr>
          <w:sz w:val="22"/>
          <w:szCs w:val="22"/>
        </w:rPr>
        <w:t>ing</w:t>
      </w:r>
      <w:r w:rsidR="00687EE1">
        <w:rPr>
          <w:sz w:val="22"/>
          <w:szCs w:val="22"/>
        </w:rPr>
        <w:t xml:space="preserve"> at least one day a week working intensively together to plan and coordinate project activities. This has involved almost monthly updates and revisions to activity plans, reflecting the evolving situation in which the project is working. </w:t>
      </w:r>
    </w:p>
    <w:p w14:paraId="75D41CD0" w14:textId="09959797" w:rsidR="00294438" w:rsidRDefault="00294438" w:rsidP="00222E40">
      <w:pPr>
        <w:spacing w:before="0" w:after="120" w:line="276" w:lineRule="auto"/>
        <w:rPr>
          <w:sz w:val="22"/>
          <w:szCs w:val="22"/>
        </w:rPr>
      </w:pPr>
      <w:r>
        <w:rPr>
          <w:rFonts w:asciiTheme="majorHAnsi" w:hAnsiTheme="majorHAnsi" w:cstheme="majorHAnsi"/>
          <w:sz w:val="22"/>
          <w:szCs w:val="22"/>
        </w:rPr>
        <w:t>The</w:t>
      </w:r>
      <w:r w:rsidRPr="00081330">
        <w:rPr>
          <w:rFonts w:asciiTheme="majorHAnsi" w:hAnsiTheme="majorHAnsi" w:cstheme="majorHAnsi"/>
          <w:sz w:val="22"/>
          <w:szCs w:val="22"/>
        </w:rPr>
        <w:t xml:space="preserve"> project has been using both MS Teams and Skype to organize online activities with b</w:t>
      </w:r>
      <w:r>
        <w:rPr>
          <w:sz w:val="22"/>
          <w:szCs w:val="22"/>
        </w:rPr>
        <w:t xml:space="preserve">eneficiaries and stakeholders. However, such online tools – and others used in Georgia such as Zoom, Cisco </w:t>
      </w:r>
      <w:proofErr w:type="spellStart"/>
      <w:r>
        <w:rPr>
          <w:sz w:val="22"/>
          <w:szCs w:val="22"/>
        </w:rPr>
        <w:t>Webex</w:t>
      </w:r>
      <w:proofErr w:type="spellEnd"/>
      <w:r>
        <w:rPr>
          <w:sz w:val="22"/>
          <w:szCs w:val="22"/>
        </w:rPr>
        <w:t xml:space="preserve"> and Google – are not the answer to all problems. Although they have allowed virtual meetings and even workshops to take place, not everything can be done online, and skill-based training and visits to locations in the regions post particular challenges.</w:t>
      </w:r>
    </w:p>
    <w:p w14:paraId="2BEF97AB" w14:textId="79406DDB" w:rsidR="00081330" w:rsidRPr="00081330" w:rsidRDefault="00687EE1" w:rsidP="00222E40">
      <w:pPr>
        <w:spacing w:before="0" w:after="120" w:line="276" w:lineRule="auto"/>
        <w:rPr>
          <w:rFonts w:asciiTheme="majorHAnsi" w:hAnsiTheme="majorHAnsi" w:cstheme="majorHAnsi"/>
          <w:sz w:val="22"/>
          <w:szCs w:val="22"/>
        </w:rPr>
      </w:pPr>
      <w:r w:rsidRPr="00081330">
        <w:rPr>
          <w:rFonts w:asciiTheme="majorHAnsi" w:hAnsiTheme="majorHAnsi" w:cstheme="majorHAnsi"/>
          <w:sz w:val="22"/>
          <w:szCs w:val="22"/>
        </w:rPr>
        <w:t>The Second Steering Committee Meeting was held mid-way through the Reporting Period, on 2</w:t>
      </w:r>
      <w:r w:rsidR="00081330">
        <w:rPr>
          <w:rFonts w:asciiTheme="majorHAnsi" w:hAnsiTheme="majorHAnsi" w:cstheme="majorHAnsi"/>
          <w:sz w:val="22"/>
          <w:szCs w:val="22"/>
        </w:rPr>
        <w:t>9</w:t>
      </w:r>
      <w:r w:rsidRPr="00081330">
        <w:rPr>
          <w:rFonts w:asciiTheme="majorHAnsi" w:hAnsiTheme="majorHAnsi" w:cstheme="majorHAnsi"/>
          <w:sz w:val="22"/>
          <w:szCs w:val="22"/>
        </w:rPr>
        <w:t xml:space="preserve"> May 2020, to discuss issues arising from the coronavirus pandemic. Progress in project implementation </w:t>
      </w:r>
      <w:r w:rsidR="00081330">
        <w:rPr>
          <w:rFonts w:asciiTheme="majorHAnsi" w:hAnsiTheme="majorHAnsi" w:cstheme="majorHAnsi"/>
          <w:sz w:val="22"/>
          <w:szCs w:val="22"/>
        </w:rPr>
        <w:t>and</w:t>
      </w:r>
      <w:r w:rsidRPr="00081330">
        <w:rPr>
          <w:rFonts w:asciiTheme="majorHAnsi" w:hAnsiTheme="majorHAnsi" w:cstheme="majorHAnsi"/>
          <w:sz w:val="22"/>
          <w:szCs w:val="22"/>
        </w:rPr>
        <w:t xml:space="preserve"> contingency measures to mitigate the effects of the pandemic</w:t>
      </w:r>
      <w:r w:rsidR="00081330">
        <w:rPr>
          <w:rFonts w:asciiTheme="majorHAnsi" w:hAnsiTheme="majorHAnsi" w:cstheme="majorHAnsi"/>
          <w:sz w:val="22"/>
          <w:szCs w:val="22"/>
        </w:rPr>
        <w:t xml:space="preserve"> were reported, the latter including</w:t>
      </w:r>
      <w:r w:rsidR="00081330" w:rsidRPr="00081330">
        <w:rPr>
          <w:rFonts w:asciiTheme="majorHAnsi" w:hAnsiTheme="majorHAnsi" w:cstheme="majorHAnsi"/>
          <w:sz w:val="22"/>
          <w:szCs w:val="22"/>
        </w:rPr>
        <w:t>:</w:t>
      </w:r>
    </w:p>
    <w:p w14:paraId="5A452BA5" w14:textId="6DAE7ABF" w:rsidR="00081330" w:rsidRPr="00081330" w:rsidRDefault="00081330" w:rsidP="00E63E1B">
      <w:pPr>
        <w:pStyle w:val="ListParagraph"/>
        <w:numPr>
          <w:ilvl w:val="0"/>
          <w:numId w:val="28"/>
        </w:numPr>
        <w:spacing w:after="120" w:line="276" w:lineRule="auto"/>
        <w:rPr>
          <w:rFonts w:asciiTheme="majorHAnsi" w:hAnsiTheme="majorHAnsi" w:cstheme="majorHAnsi"/>
          <w:sz w:val="22"/>
          <w:szCs w:val="22"/>
        </w:rPr>
      </w:pPr>
      <w:r>
        <w:rPr>
          <w:rFonts w:asciiTheme="majorHAnsi" w:hAnsiTheme="majorHAnsi" w:cstheme="majorHAnsi"/>
          <w:sz w:val="22"/>
          <w:szCs w:val="22"/>
        </w:rPr>
        <w:t>A</w:t>
      </w:r>
      <w:r w:rsidR="00687EE1" w:rsidRPr="00081330">
        <w:rPr>
          <w:rFonts w:asciiTheme="majorHAnsi" w:hAnsiTheme="majorHAnsi" w:cstheme="majorHAnsi"/>
          <w:sz w:val="22"/>
          <w:szCs w:val="22"/>
        </w:rPr>
        <w:t xml:space="preserve"> concentration on activities leading to documentary outputs</w:t>
      </w:r>
      <w:r w:rsidRPr="00081330">
        <w:rPr>
          <w:rFonts w:asciiTheme="majorHAnsi" w:hAnsiTheme="majorHAnsi" w:cstheme="majorHAnsi"/>
          <w:sz w:val="22"/>
          <w:szCs w:val="22"/>
        </w:rPr>
        <w:t>;</w:t>
      </w:r>
    </w:p>
    <w:p w14:paraId="2A9B6FF9" w14:textId="1E8E85ED" w:rsidR="00081330" w:rsidRDefault="00081330" w:rsidP="00E63E1B">
      <w:pPr>
        <w:pStyle w:val="ListParagraph"/>
        <w:numPr>
          <w:ilvl w:val="0"/>
          <w:numId w:val="28"/>
        </w:numPr>
        <w:spacing w:after="120" w:line="276" w:lineRule="auto"/>
        <w:rPr>
          <w:rFonts w:asciiTheme="majorHAnsi" w:hAnsiTheme="majorHAnsi" w:cstheme="majorHAnsi"/>
          <w:sz w:val="22"/>
          <w:szCs w:val="22"/>
        </w:rPr>
      </w:pPr>
      <w:r w:rsidRPr="00081330">
        <w:rPr>
          <w:rFonts w:asciiTheme="majorHAnsi" w:hAnsiTheme="majorHAnsi" w:cstheme="majorHAnsi"/>
          <w:sz w:val="22"/>
          <w:szCs w:val="22"/>
        </w:rPr>
        <w:t>A postponement of some</w:t>
      </w:r>
      <w:r w:rsidR="00687EE1" w:rsidRPr="00081330">
        <w:rPr>
          <w:rFonts w:asciiTheme="majorHAnsi" w:hAnsiTheme="majorHAnsi" w:cstheme="majorHAnsi"/>
          <w:sz w:val="22"/>
          <w:szCs w:val="22"/>
        </w:rPr>
        <w:t xml:space="preserve"> capacity building activities and events requiring travel to the regions that would require face-to-face contact</w:t>
      </w:r>
      <w:r>
        <w:rPr>
          <w:rFonts w:asciiTheme="majorHAnsi" w:hAnsiTheme="majorHAnsi" w:cstheme="majorHAnsi"/>
          <w:sz w:val="22"/>
          <w:szCs w:val="22"/>
        </w:rPr>
        <w:t xml:space="preserve">; </w:t>
      </w:r>
    </w:p>
    <w:p w14:paraId="2998B64D" w14:textId="0D38762C" w:rsidR="00081330" w:rsidRPr="00081330" w:rsidRDefault="00081330" w:rsidP="00E63E1B">
      <w:pPr>
        <w:pStyle w:val="ListParagraph"/>
        <w:numPr>
          <w:ilvl w:val="0"/>
          <w:numId w:val="28"/>
        </w:numPr>
        <w:spacing w:after="120" w:line="276" w:lineRule="auto"/>
        <w:rPr>
          <w:rFonts w:asciiTheme="majorHAnsi" w:hAnsiTheme="majorHAnsi" w:cstheme="majorHAnsi"/>
          <w:sz w:val="22"/>
          <w:szCs w:val="22"/>
        </w:rPr>
      </w:pPr>
      <w:r>
        <w:rPr>
          <w:rFonts w:asciiTheme="majorHAnsi" w:hAnsiTheme="majorHAnsi" w:cstheme="majorHAnsi"/>
          <w:sz w:val="22"/>
          <w:szCs w:val="22"/>
        </w:rPr>
        <w:t>An extensive use of online tools for virtual meetings, workshops and other events.</w:t>
      </w:r>
      <w:r w:rsidR="00687EE1" w:rsidRPr="00081330">
        <w:rPr>
          <w:rFonts w:asciiTheme="majorHAnsi" w:hAnsiTheme="majorHAnsi" w:cstheme="majorHAnsi"/>
          <w:sz w:val="22"/>
          <w:szCs w:val="22"/>
        </w:rPr>
        <w:t xml:space="preserve"> </w:t>
      </w:r>
    </w:p>
    <w:p w14:paraId="7A04C7C7" w14:textId="4AB3828F" w:rsidR="00687EE1" w:rsidRPr="00081330" w:rsidRDefault="00687EE1" w:rsidP="00222E40">
      <w:pPr>
        <w:spacing w:after="120" w:line="276" w:lineRule="auto"/>
        <w:rPr>
          <w:rFonts w:asciiTheme="majorHAnsi" w:hAnsiTheme="majorHAnsi" w:cstheme="majorHAnsi"/>
          <w:sz w:val="22"/>
          <w:szCs w:val="22"/>
        </w:rPr>
      </w:pPr>
      <w:r w:rsidRPr="00081330">
        <w:rPr>
          <w:rFonts w:asciiTheme="majorHAnsi" w:hAnsiTheme="majorHAnsi" w:cstheme="majorHAnsi"/>
          <w:sz w:val="22"/>
          <w:szCs w:val="22"/>
        </w:rPr>
        <w:t xml:space="preserve">A revised implementation schedule was circulated for comment. For their part, the three ministries presented their own challenges and responses to the pandemic, and there was some discussion about some of the problems that they faced in meeting 2020 BS indicators. The Minutes of the Steering Committee Meeting and annexes including the TL’s presentation and the revised implementation schedule are attached as </w:t>
      </w:r>
      <w:r w:rsidRPr="00081330">
        <w:rPr>
          <w:rFonts w:asciiTheme="majorHAnsi" w:hAnsiTheme="majorHAnsi" w:cstheme="majorHAnsi"/>
          <w:b/>
          <w:bCs/>
          <w:sz w:val="22"/>
          <w:szCs w:val="22"/>
        </w:rPr>
        <w:t>ANNEX 5</w:t>
      </w:r>
      <w:r w:rsidRPr="00081330">
        <w:rPr>
          <w:rFonts w:asciiTheme="majorHAnsi" w:hAnsiTheme="majorHAnsi" w:cstheme="majorHAnsi"/>
          <w:sz w:val="22"/>
          <w:szCs w:val="22"/>
        </w:rPr>
        <w:t xml:space="preserve"> to this report. </w:t>
      </w:r>
    </w:p>
    <w:p w14:paraId="5A4B53A8" w14:textId="6FF6C773" w:rsidR="00294438" w:rsidRDefault="005C0E09" w:rsidP="00222E40">
      <w:pPr>
        <w:spacing w:before="0" w:after="120" w:line="276" w:lineRule="auto"/>
        <w:rPr>
          <w:sz w:val="22"/>
          <w:szCs w:val="22"/>
        </w:rPr>
      </w:pPr>
      <w:r>
        <w:rPr>
          <w:sz w:val="22"/>
          <w:szCs w:val="22"/>
        </w:rPr>
        <w:t xml:space="preserve">As mentioned </w:t>
      </w:r>
      <w:r w:rsidR="00294438">
        <w:rPr>
          <w:sz w:val="22"/>
          <w:szCs w:val="22"/>
        </w:rPr>
        <w:t>above</w:t>
      </w:r>
      <w:r>
        <w:rPr>
          <w:sz w:val="22"/>
          <w:szCs w:val="22"/>
        </w:rPr>
        <w:t xml:space="preserve">, </w:t>
      </w:r>
      <w:r w:rsidR="00294438">
        <w:rPr>
          <w:sz w:val="22"/>
          <w:szCs w:val="22"/>
        </w:rPr>
        <w:t xml:space="preserve">the </w:t>
      </w:r>
      <w:r>
        <w:rPr>
          <w:sz w:val="22"/>
          <w:szCs w:val="22"/>
        </w:rPr>
        <w:t xml:space="preserve">contingency </w:t>
      </w:r>
      <w:r w:rsidR="008502A4">
        <w:rPr>
          <w:sz w:val="22"/>
          <w:szCs w:val="22"/>
        </w:rPr>
        <w:t xml:space="preserve">and mitigation </w:t>
      </w:r>
      <w:r>
        <w:rPr>
          <w:sz w:val="22"/>
          <w:szCs w:val="22"/>
        </w:rPr>
        <w:t xml:space="preserve">measures include concentrating on activities </w:t>
      </w:r>
      <w:r w:rsidR="0057710F">
        <w:rPr>
          <w:sz w:val="22"/>
          <w:szCs w:val="22"/>
        </w:rPr>
        <w:t>leading to mainly documentary outputs (reports, policy/strategy documents, guidelines and materials etc.) rather than those needing face-to-face contact (although the latter has been possible to a limited extent since mid-July 2020).</w:t>
      </w:r>
      <w:r w:rsidR="00294438">
        <w:rPr>
          <w:sz w:val="22"/>
          <w:szCs w:val="22"/>
        </w:rPr>
        <w:t xml:space="preserve"> The project team considers that the adaptations to the mode of project implementation are working quite well </w:t>
      </w:r>
      <w:r w:rsidR="0057710F">
        <w:rPr>
          <w:sz w:val="22"/>
          <w:szCs w:val="22"/>
        </w:rPr>
        <w:t xml:space="preserve">and, provided that the coronavirus pandemic does not </w:t>
      </w:r>
      <w:r w:rsidR="00461EE4">
        <w:rPr>
          <w:sz w:val="22"/>
          <w:szCs w:val="22"/>
        </w:rPr>
        <w:t>get out of control in Georgia, the challenge is manageable.</w:t>
      </w:r>
      <w:r w:rsidR="00294438">
        <w:rPr>
          <w:sz w:val="22"/>
          <w:szCs w:val="22"/>
        </w:rPr>
        <w:t xml:space="preserve"> However, the planning for RP3 set out in the following sections of the report cannot be guaranteed if the coronavirus situation becomes worse.</w:t>
      </w:r>
    </w:p>
    <w:p w14:paraId="00417653" w14:textId="7CCF4AE2" w:rsidR="00314BD5" w:rsidRDefault="00314BD5" w:rsidP="00AA137C">
      <w:pPr>
        <w:pStyle w:val="Heading3"/>
        <w:rPr>
          <w:rFonts w:asciiTheme="majorHAnsi" w:hAnsiTheme="majorHAnsi" w:cstheme="majorHAnsi"/>
          <w:sz w:val="22"/>
          <w:szCs w:val="22"/>
        </w:rPr>
      </w:pPr>
      <w:bookmarkStart w:id="35" w:name="_Toc60162724"/>
      <w:r>
        <w:rPr>
          <w:rFonts w:asciiTheme="majorHAnsi" w:hAnsiTheme="majorHAnsi" w:cstheme="majorHAnsi"/>
          <w:sz w:val="22"/>
          <w:szCs w:val="22"/>
        </w:rPr>
        <w:lastRenderedPageBreak/>
        <w:t>The overall donor landscape in the sector</w:t>
      </w:r>
      <w:bookmarkEnd w:id="35"/>
    </w:p>
    <w:p w14:paraId="5718CAD0" w14:textId="75E23EAF" w:rsidR="001B4A65" w:rsidRDefault="001B4A65" w:rsidP="00222E40">
      <w:pPr>
        <w:spacing w:before="0" w:after="120" w:line="276" w:lineRule="auto"/>
        <w:rPr>
          <w:sz w:val="22"/>
          <w:szCs w:val="22"/>
        </w:rPr>
      </w:pPr>
      <w:r>
        <w:rPr>
          <w:sz w:val="22"/>
          <w:szCs w:val="22"/>
        </w:rPr>
        <w:t>Cooperation with other donors and projects was fairly limited during RP2 because most international representatives of other donor organizations and projects were outside the country throughout, and there was no donor coordination meeting during the six months of the Reporting Period.</w:t>
      </w:r>
    </w:p>
    <w:p w14:paraId="6D298452" w14:textId="0D337666" w:rsidR="001B4A65" w:rsidRDefault="001B4A65" w:rsidP="00222E40">
      <w:pPr>
        <w:spacing w:before="0" w:after="120" w:line="276" w:lineRule="auto"/>
        <w:rPr>
          <w:sz w:val="22"/>
          <w:szCs w:val="22"/>
        </w:rPr>
      </w:pPr>
      <w:r>
        <w:rPr>
          <w:sz w:val="22"/>
          <w:szCs w:val="22"/>
        </w:rPr>
        <w:t xml:space="preserve">However, contact was maintained during the period with other donors and projects including the EU PAR project, EU4Youth </w:t>
      </w:r>
      <w:proofErr w:type="spellStart"/>
      <w:r>
        <w:rPr>
          <w:sz w:val="22"/>
          <w:szCs w:val="22"/>
        </w:rPr>
        <w:t>EaP</w:t>
      </w:r>
      <w:proofErr w:type="spellEnd"/>
      <w:r>
        <w:rPr>
          <w:sz w:val="22"/>
          <w:szCs w:val="22"/>
        </w:rPr>
        <w:t xml:space="preserve"> coordination and support, the EU4Youth Youth Engagement Roadmaps project, UNFPA and other UN agencies supporting youth in Georgia, the UNDP VET in Agriculture project, the ADB Modern Skills for Better Jobs sector development team, the ILO and the (German-sponsored) integrated expert for migration governance, labour market policies and digitization in the </w:t>
      </w:r>
      <w:proofErr w:type="spellStart"/>
      <w:r>
        <w:rPr>
          <w:sz w:val="22"/>
          <w:szCs w:val="22"/>
        </w:rPr>
        <w:t>MoIDPLHSA</w:t>
      </w:r>
      <w:proofErr w:type="spellEnd"/>
      <w:r>
        <w:rPr>
          <w:sz w:val="22"/>
          <w:szCs w:val="22"/>
        </w:rPr>
        <w:t xml:space="preserve">. </w:t>
      </w:r>
    </w:p>
    <w:p w14:paraId="1AA79431" w14:textId="74BCF724" w:rsidR="006946A8" w:rsidRDefault="004614D2" w:rsidP="00222E40">
      <w:pPr>
        <w:spacing w:before="0" w:after="120" w:line="276" w:lineRule="auto"/>
        <w:rPr>
          <w:sz w:val="22"/>
          <w:szCs w:val="22"/>
        </w:rPr>
      </w:pPr>
      <w:r>
        <w:rPr>
          <w:sz w:val="22"/>
          <w:szCs w:val="22"/>
        </w:rPr>
        <w:t>Although relations with long-standing donors such as SDA/UNDP, GGF</w:t>
      </w:r>
      <w:r w:rsidR="00892282">
        <w:rPr>
          <w:sz w:val="22"/>
          <w:szCs w:val="22"/>
        </w:rPr>
        <w:t>/World Bank</w:t>
      </w:r>
      <w:r>
        <w:rPr>
          <w:sz w:val="22"/>
          <w:szCs w:val="22"/>
        </w:rPr>
        <w:t xml:space="preserve"> and GIZ are well coordinated, with regular information sharing and cooperation, the donor landscape will change in the coming months as other important donors enter the scene. The large size and the scale of interventions of new donor projects in the pipeline brings new challenges to the Skills4Jobs TA, through an increased possibility of overlap or potential duplication of activities. </w:t>
      </w:r>
    </w:p>
    <w:p w14:paraId="47B6525A" w14:textId="5EEC9903" w:rsidR="00ED26A8" w:rsidRDefault="004614D2" w:rsidP="00222E40">
      <w:pPr>
        <w:spacing w:before="0" w:after="120" w:line="276" w:lineRule="auto"/>
        <w:rPr>
          <w:sz w:val="22"/>
          <w:szCs w:val="22"/>
        </w:rPr>
      </w:pPr>
      <w:r>
        <w:rPr>
          <w:sz w:val="22"/>
          <w:szCs w:val="22"/>
        </w:rPr>
        <w:t>The USAID Industry-led Skills development program</w:t>
      </w:r>
      <w:r w:rsidR="006946A8">
        <w:rPr>
          <w:sz w:val="22"/>
          <w:szCs w:val="22"/>
        </w:rPr>
        <w:t>me</w:t>
      </w:r>
      <w:r>
        <w:rPr>
          <w:sz w:val="22"/>
          <w:szCs w:val="22"/>
        </w:rPr>
        <w:t xml:space="preserve">, already out for tender, will provide about 25m USD assistance </w:t>
      </w:r>
      <w:r w:rsidR="006946A8">
        <w:rPr>
          <w:sz w:val="22"/>
          <w:szCs w:val="22"/>
        </w:rPr>
        <w:t>which is expected to support</w:t>
      </w:r>
      <w:r>
        <w:rPr>
          <w:sz w:val="22"/>
          <w:szCs w:val="22"/>
        </w:rPr>
        <w:t xml:space="preserve"> development of partnerships between VET providers and the private sector</w:t>
      </w:r>
      <w:r w:rsidR="006946A8">
        <w:rPr>
          <w:sz w:val="22"/>
          <w:szCs w:val="22"/>
        </w:rPr>
        <w:t>, development of Sector Skills Organizations and</w:t>
      </w:r>
      <w:r>
        <w:rPr>
          <w:sz w:val="22"/>
          <w:szCs w:val="22"/>
        </w:rPr>
        <w:t xml:space="preserve"> development of both long modular framework VET programmes and short course programmes</w:t>
      </w:r>
      <w:r w:rsidR="006946A8">
        <w:rPr>
          <w:sz w:val="22"/>
          <w:szCs w:val="22"/>
        </w:rPr>
        <w:t xml:space="preserve"> through competitive grant schemes</w:t>
      </w:r>
      <w:r>
        <w:rPr>
          <w:sz w:val="22"/>
          <w:szCs w:val="22"/>
        </w:rPr>
        <w:t xml:space="preserve">, particularly addressing the needs of women, vulnerable groups and </w:t>
      </w:r>
      <w:r w:rsidR="006946A8">
        <w:rPr>
          <w:sz w:val="22"/>
          <w:szCs w:val="22"/>
        </w:rPr>
        <w:t xml:space="preserve">priority populations in all regions of Georgia. </w:t>
      </w:r>
    </w:p>
    <w:p w14:paraId="75436120" w14:textId="58D6AFA7" w:rsidR="00ED26A8" w:rsidRDefault="006946A8" w:rsidP="00222E40">
      <w:pPr>
        <w:spacing w:before="0" w:after="120" w:line="276" w:lineRule="auto"/>
        <w:rPr>
          <w:sz w:val="22"/>
          <w:szCs w:val="22"/>
        </w:rPr>
      </w:pPr>
      <w:r>
        <w:rPr>
          <w:sz w:val="22"/>
          <w:szCs w:val="22"/>
        </w:rPr>
        <w:t>The ADB loan-financed Modern Skills for Better Jobs programme will provide funding in two tranches each of 50m USD to fund a wide range of interventions including the development of new and existing providers as “centres of excellence” as hubs for decentralized VET system development in key economic sectors, extension of the VET provider network in the regions through investments in schools and other institutions with the potential to deliver VET courses, also focused on gender equality and support to vulnerable groups in Georgia’s regions</w:t>
      </w:r>
      <w:r w:rsidR="00892282">
        <w:rPr>
          <w:sz w:val="22"/>
          <w:szCs w:val="22"/>
        </w:rPr>
        <w:t xml:space="preserve"> with an emphasis on widening access to VET</w:t>
      </w:r>
      <w:r>
        <w:rPr>
          <w:sz w:val="22"/>
          <w:szCs w:val="22"/>
        </w:rPr>
        <w:t xml:space="preserve">. </w:t>
      </w:r>
    </w:p>
    <w:p w14:paraId="4021B766" w14:textId="733106FC" w:rsidR="006946A8" w:rsidRDefault="006946A8" w:rsidP="00222E40">
      <w:pPr>
        <w:spacing w:before="0" w:after="120" w:line="276" w:lineRule="auto"/>
        <w:rPr>
          <w:sz w:val="22"/>
          <w:szCs w:val="22"/>
        </w:rPr>
      </w:pPr>
      <w:proofErr w:type="spellStart"/>
      <w:r>
        <w:rPr>
          <w:sz w:val="22"/>
          <w:szCs w:val="22"/>
        </w:rPr>
        <w:t>KfW</w:t>
      </w:r>
      <w:proofErr w:type="spellEnd"/>
      <w:r>
        <w:rPr>
          <w:sz w:val="22"/>
          <w:szCs w:val="22"/>
        </w:rPr>
        <w:t xml:space="preserve"> will provide approximately 20m euro to fund the establishment of a new “centre of excellence” in Tbilisi.</w:t>
      </w:r>
    </w:p>
    <w:p w14:paraId="6A09A862" w14:textId="3E4F0A08" w:rsidR="00892282" w:rsidRDefault="006946A8" w:rsidP="00222E40">
      <w:pPr>
        <w:spacing w:before="0" w:after="120" w:line="276" w:lineRule="auto"/>
        <w:rPr>
          <w:sz w:val="22"/>
          <w:szCs w:val="22"/>
        </w:rPr>
      </w:pPr>
      <w:r>
        <w:rPr>
          <w:sz w:val="22"/>
          <w:szCs w:val="22"/>
        </w:rPr>
        <w:t xml:space="preserve">Because these projects are still </w:t>
      </w:r>
      <w:r w:rsidR="00892282">
        <w:rPr>
          <w:sz w:val="22"/>
          <w:szCs w:val="22"/>
        </w:rPr>
        <w:t xml:space="preserve">largely in the pipeline, and detailed information has not yet been shared, it is difficult to ascertain the possible or potential overlaps with the Skills4Jobs TA. We consider it likely that, when their plans are fully revealed, some re-thinking of the activity matrix of our project will be necessary, particularly where some of the more marginal activities that are currently in our log frame are a better fit with </w:t>
      </w:r>
      <w:r w:rsidR="00ED26A8">
        <w:rPr>
          <w:sz w:val="22"/>
          <w:szCs w:val="22"/>
        </w:rPr>
        <w:t xml:space="preserve">larger-scale </w:t>
      </w:r>
      <w:r w:rsidR="00892282">
        <w:rPr>
          <w:sz w:val="22"/>
          <w:szCs w:val="22"/>
        </w:rPr>
        <w:t>interventions of new donors. On a positive note, this could free up some resources to deepen our implementation of the core activities of the project. In addition, various changes that the beneficiaries wish to see as part of the sector reform programme may create additional needs for donor support (</w:t>
      </w:r>
      <w:proofErr w:type="gramStart"/>
      <w:r w:rsidR="00892282">
        <w:rPr>
          <w:sz w:val="22"/>
          <w:szCs w:val="22"/>
        </w:rPr>
        <w:t>e.g.</w:t>
      </w:r>
      <w:proofErr w:type="gramEnd"/>
      <w:r w:rsidR="00892282">
        <w:rPr>
          <w:sz w:val="22"/>
          <w:szCs w:val="22"/>
        </w:rPr>
        <w:t xml:space="preserve"> in regard to the proposed establishment of Skills Georgia – see below), which may lead to a revised apportionment of activities between different donors, particularly in the VET sector.</w:t>
      </w:r>
    </w:p>
    <w:p w14:paraId="40AF42EC" w14:textId="42CF61AD" w:rsidR="00892282" w:rsidRDefault="005C0E09" w:rsidP="00AA137C">
      <w:pPr>
        <w:pStyle w:val="Heading3"/>
        <w:rPr>
          <w:rFonts w:asciiTheme="majorHAnsi" w:hAnsiTheme="majorHAnsi" w:cstheme="majorHAnsi"/>
          <w:sz w:val="22"/>
          <w:szCs w:val="22"/>
        </w:rPr>
      </w:pPr>
      <w:bookmarkStart w:id="36" w:name="_Toc60162725"/>
      <w:r>
        <w:rPr>
          <w:rFonts w:asciiTheme="majorHAnsi" w:hAnsiTheme="majorHAnsi" w:cstheme="majorHAnsi"/>
          <w:sz w:val="22"/>
          <w:szCs w:val="22"/>
        </w:rPr>
        <w:t>Institutional and policy changes impacting on the project</w:t>
      </w:r>
      <w:bookmarkEnd w:id="36"/>
    </w:p>
    <w:p w14:paraId="18A8A7F4" w14:textId="7D2670AF" w:rsidR="00461EE4" w:rsidRDefault="001B4A65" w:rsidP="00222E40">
      <w:pPr>
        <w:spacing w:before="0" w:after="120" w:line="276" w:lineRule="auto"/>
        <w:rPr>
          <w:sz w:val="22"/>
          <w:szCs w:val="22"/>
        </w:rPr>
      </w:pPr>
      <w:r>
        <w:rPr>
          <w:sz w:val="22"/>
          <w:szCs w:val="22"/>
        </w:rPr>
        <w:t>P</w:t>
      </w:r>
      <w:r w:rsidR="00461EE4">
        <w:rPr>
          <w:sz w:val="22"/>
          <w:szCs w:val="22"/>
        </w:rPr>
        <w:t xml:space="preserve">lans </w:t>
      </w:r>
      <w:r>
        <w:rPr>
          <w:sz w:val="22"/>
          <w:szCs w:val="22"/>
        </w:rPr>
        <w:t xml:space="preserve">announced by the </w:t>
      </w:r>
      <w:proofErr w:type="spellStart"/>
      <w:r w:rsidR="00461EE4">
        <w:rPr>
          <w:sz w:val="22"/>
          <w:szCs w:val="22"/>
        </w:rPr>
        <w:t>MoESCS</w:t>
      </w:r>
      <w:proofErr w:type="spellEnd"/>
      <w:r w:rsidR="00461EE4">
        <w:rPr>
          <w:sz w:val="22"/>
          <w:szCs w:val="22"/>
        </w:rPr>
        <w:t xml:space="preserve"> </w:t>
      </w:r>
      <w:r>
        <w:rPr>
          <w:sz w:val="22"/>
          <w:szCs w:val="22"/>
        </w:rPr>
        <w:t xml:space="preserve">during RP2 </w:t>
      </w:r>
      <w:r w:rsidR="00461EE4">
        <w:rPr>
          <w:sz w:val="22"/>
          <w:szCs w:val="22"/>
        </w:rPr>
        <w:t>to establish a new agency – Skills Georgia – through a public/private partnership (PPP) with the Georgian Chamber of Commerce and Industry (GCCI)</w:t>
      </w:r>
      <w:r>
        <w:rPr>
          <w:sz w:val="22"/>
          <w:szCs w:val="22"/>
        </w:rPr>
        <w:t xml:space="preserve"> – </w:t>
      </w:r>
      <w:r w:rsidR="00E249CD">
        <w:rPr>
          <w:sz w:val="22"/>
          <w:szCs w:val="22"/>
        </w:rPr>
        <w:lastRenderedPageBreak/>
        <w:t xml:space="preserve">represent a possible </w:t>
      </w:r>
      <w:r>
        <w:rPr>
          <w:sz w:val="22"/>
          <w:szCs w:val="22"/>
        </w:rPr>
        <w:t xml:space="preserve">a </w:t>
      </w:r>
      <w:r w:rsidR="00E249CD">
        <w:rPr>
          <w:sz w:val="22"/>
          <w:szCs w:val="22"/>
        </w:rPr>
        <w:t xml:space="preserve">short-term challenge </w:t>
      </w:r>
      <w:r>
        <w:rPr>
          <w:sz w:val="22"/>
          <w:szCs w:val="22"/>
        </w:rPr>
        <w:t>to project implementation</w:t>
      </w:r>
      <w:r w:rsidR="00E249CD">
        <w:rPr>
          <w:sz w:val="22"/>
          <w:szCs w:val="22"/>
        </w:rPr>
        <w:t xml:space="preserve">, </w:t>
      </w:r>
      <w:r>
        <w:rPr>
          <w:sz w:val="22"/>
          <w:szCs w:val="22"/>
        </w:rPr>
        <w:t xml:space="preserve">insofar as they include the transfer of various functions from the </w:t>
      </w:r>
      <w:proofErr w:type="spellStart"/>
      <w:r>
        <w:rPr>
          <w:sz w:val="22"/>
          <w:szCs w:val="22"/>
        </w:rPr>
        <w:t>MoESCS</w:t>
      </w:r>
      <w:proofErr w:type="spellEnd"/>
      <w:r>
        <w:rPr>
          <w:sz w:val="22"/>
          <w:szCs w:val="22"/>
        </w:rPr>
        <w:t xml:space="preserve"> VET Department, NCEQE and TPDC to the new agency. </w:t>
      </w:r>
      <w:r w:rsidR="00461EE4">
        <w:rPr>
          <w:sz w:val="22"/>
          <w:szCs w:val="22"/>
        </w:rPr>
        <w:t xml:space="preserve">Planning is at quite an advanced stage and it is clearly intended that the new agency should be operational early in 2021. Apart from the fact that </w:t>
      </w:r>
      <w:r w:rsidR="00E249CD">
        <w:rPr>
          <w:sz w:val="22"/>
          <w:szCs w:val="22"/>
        </w:rPr>
        <w:t>the</w:t>
      </w:r>
      <w:r w:rsidR="00461EE4">
        <w:rPr>
          <w:sz w:val="22"/>
          <w:szCs w:val="22"/>
        </w:rPr>
        <w:t xml:space="preserve"> new agency will require capacity building support, which all donors are anticipating, the plans will involve transferring responsibilities for certain key functions that are supported by Component 2 of the Skills4Jobs TA</w:t>
      </w:r>
      <w:r w:rsidR="00E07CF5">
        <w:rPr>
          <w:sz w:val="22"/>
          <w:szCs w:val="22"/>
        </w:rPr>
        <w:t>, together with related institutional budgets,</w:t>
      </w:r>
      <w:r w:rsidR="00461EE4">
        <w:rPr>
          <w:sz w:val="22"/>
          <w:szCs w:val="22"/>
        </w:rPr>
        <w:t xml:space="preserve"> to the new agency. These will include:</w:t>
      </w:r>
    </w:p>
    <w:p w14:paraId="7342677E" w14:textId="7C5164F9" w:rsidR="00E07CF5" w:rsidRDefault="00E07CF5" w:rsidP="00E63E1B">
      <w:pPr>
        <w:pStyle w:val="ListParagraph"/>
        <w:numPr>
          <w:ilvl w:val="0"/>
          <w:numId w:val="21"/>
        </w:numPr>
        <w:spacing w:after="120" w:line="276" w:lineRule="auto"/>
        <w:rPr>
          <w:rFonts w:asciiTheme="majorHAnsi" w:hAnsiTheme="majorHAnsi" w:cstheme="majorHAnsi"/>
          <w:sz w:val="22"/>
          <w:szCs w:val="22"/>
        </w:rPr>
      </w:pPr>
      <w:r>
        <w:rPr>
          <w:rFonts w:asciiTheme="majorHAnsi" w:hAnsiTheme="majorHAnsi" w:cstheme="majorHAnsi"/>
          <w:sz w:val="22"/>
          <w:szCs w:val="22"/>
        </w:rPr>
        <w:t xml:space="preserve">Innovative learning in VET (from </w:t>
      </w:r>
      <w:proofErr w:type="spellStart"/>
      <w:r>
        <w:rPr>
          <w:rFonts w:asciiTheme="majorHAnsi" w:hAnsiTheme="majorHAnsi" w:cstheme="majorHAnsi"/>
          <w:sz w:val="22"/>
          <w:szCs w:val="22"/>
        </w:rPr>
        <w:t>MoESCS</w:t>
      </w:r>
      <w:proofErr w:type="spellEnd"/>
      <w:r>
        <w:rPr>
          <w:rFonts w:asciiTheme="majorHAnsi" w:hAnsiTheme="majorHAnsi" w:cstheme="majorHAnsi"/>
          <w:sz w:val="22"/>
          <w:szCs w:val="22"/>
        </w:rPr>
        <w:t xml:space="preserve"> VET Department)</w:t>
      </w:r>
    </w:p>
    <w:p w14:paraId="5614B925" w14:textId="7A6B9367" w:rsidR="00461EE4" w:rsidRDefault="00461EE4" w:rsidP="00E63E1B">
      <w:pPr>
        <w:pStyle w:val="ListParagraph"/>
        <w:numPr>
          <w:ilvl w:val="0"/>
          <w:numId w:val="21"/>
        </w:numPr>
        <w:spacing w:after="120" w:line="276" w:lineRule="auto"/>
        <w:rPr>
          <w:rFonts w:asciiTheme="majorHAnsi" w:hAnsiTheme="majorHAnsi" w:cstheme="majorHAnsi"/>
          <w:sz w:val="22"/>
          <w:szCs w:val="22"/>
        </w:rPr>
      </w:pPr>
      <w:r>
        <w:rPr>
          <w:rFonts w:asciiTheme="majorHAnsi" w:hAnsiTheme="majorHAnsi" w:cstheme="majorHAnsi"/>
          <w:sz w:val="22"/>
          <w:szCs w:val="22"/>
        </w:rPr>
        <w:t xml:space="preserve">Career guidance in VET (from </w:t>
      </w:r>
      <w:proofErr w:type="spellStart"/>
      <w:r>
        <w:rPr>
          <w:rFonts w:asciiTheme="majorHAnsi" w:hAnsiTheme="majorHAnsi" w:cstheme="majorHAnsi"/>
          <w:sz w:val="22"/>
          <w:szCs w:val="22"/>
        </w:rPr>
        <w:t>MoESCS</w:t>
      </w:r>
      <w:proofErr w:type="spellEnd"/>
      <w:r>
        <w:rPr>
          <w:rFonts w:asciiTheme="majorHAnsi" w:hAnsiTheme="majorHAnsi" w:cstheme="majorHAnsi"/>
          <w:sz w:val="22"/>
          <w:szCs w:val="22"/>
        </w:rPr>
        <w:t xml:space="preserve"> VET Department)</w:t>
      </w:r>
    </w:p>
    <w:p w14:paraId="653F0DBC" w14:textId="38482B1B" w:rsidR="00E07CF5" w:rsidRDefault="00E07CF5" w:rsidP="00E63E1B">
      <w:pPr>
        <w:pStyle w:val="ListParagraph"/>
        <w:numPr>
          <w:ilvl w:val="0"/>
          <w:numId w:val="21"/>
        </w:numPr>
        <w:spacing w:after="120" w:line="276" w:lineRule="auto"/>
        <w:rPr>
          <w:rFonts w:asciiTheme="majorHAnsi" w:hAnsiTheme="majorHAnsi" w:cstheme="majorHAnsi"/>
          <w:sz w:val="22"/>
          <w:szCs w:val="22"/>
        </w:rPr>
      </w:pPr>
      <w:r>
        <w:rPr>
          <w:rFonts w:asciiTheme="majorHAnsi" w:hAnsiTheme="majorHAnsi" w:cstheme="majorHAnsi"/>
          <w:sz w:val="22"/>
          <w:szCs w:val="22"/>
        </w:rPr>
        <w:t xml:space="preserve">Social inclusion and access to VET (from </w:t>
      </w:r>
      <w:proofErr w:type="spellStart"/>
      <w:r>
        <w:rPr>
          <w:rFonts w:asciiTheme="majorHAnsi" w:hAnsiTheme="majorHAnsi" w:cstheme="majorHAnsi"/>
          <w:sz w:val="22"/>
          <w:szCs w:val="22"/>
        </w:rPr>
        <w:t>MoESCS</w:t>
      </w:r>
      <w:proofErr w:type="spellEnd"/>
      <w:r>
        <w:rPr>
          <w:rFonts w:asciiTheme="majorHAnsi" w:hAnsiTheme="majorHAnsi" w:cstheme="majorHAnsi"/>
          <w:sz w:val="22"/>
          <w:szCs w:val="22"/>
        </w:rPr>
        <w:t xml:space="preserve"> VET Department)</w:t>
      </w:r>
    </w:p>
    <w:p w14:paraId="22DF0BEC" w14:textId="098ADD29" w:rsidR="00461EE4" w:rsidRDefault="00461EE4" w:rsidP="00E63E1B">
      <w:pPr>
        <w:pStyle w:val="ListParagraph"/>
        <w:numPr>
          <w:ilvl w:val="0"/>
          <w:numId w:val="21"/>
        </w:numPr>
        <w:spacing w:after="120" w:line="276" w:lineRule="auto"/>
        <w:rPr>
          <w:rFonts w:asciiTheme="majorHAnsi" w:hAnsiTheme="majorHAnsi" w:cstheme="majorHAnsi"/>
          <w:sz w:val="22"/>
          <w:szCs w:val="22"/>
        </w:rPr>
      </w:pPr>
      <w:r>
        <w:rPr>
          <w:rFonts w:asciiTheme="majorHAnsi" w:hAnsiTheme="majorHAnsi" w:cstheme="majorHAnsi"/>
          <w:sz w:val="22"/>
          <w:szCs w:val="22"/>
        </w:rPr>
        <w:t xml:space="preserve">VET provider network (from </w:t>
      </w:r>
      <w:proofErr w:type="spellStart"/>
      <w:r w:rsidR="00E07CF5">
        <w:rPr>
          <w:rFonts w:asciiTheme="majorHAnsi" w:hAnsiTheme="majorHAnsi" w:cstheme="majorHAnsi"/>
          <w:sz w:val="22"/>
          <w:szCs w:val="22"/>
        </w:rPr>
        <w:t>MoESCS</w:t>
      </w:r>
      <w:proofErr w:type="spellEnd"/>
      <w:r>
        <w:rPr>
          <w:rFonts w:asciiTheme="majorHAnsi" w:hAnsiTheme="majorHAnsi" w:cstheme="majorHAnsi"/>
          <w:sz w:val="22"/>
          <w:szCs w:val="22"/>
        </w:rPr>
        <w:t xml:space="preserve"> VET Department</w:t>
      </w:r>
      <w:r w:rsidR="00E07CF5">
        <w:rPr>
          <w:rFonts w:asciiTheme="majorHAnsi" w:hAnsiTheme="majorHAnsi" w:cstheme="majorHAnsi"/>
          <w:sz w:val="22"/>
          <w:szCs w:val="22"/>
        </w:rPr>
        <w:t>)</w:t>
      </w:r>
    </w:p>
    <w:p w14:paraId="700C2DC4" w14:textId="24E8F787" w:rsidR="00E07CF5" w:rsidRDefault="00E07CF5" w:rsidP="00E63E1B">
      <w:pPr>
        <w:pStyle w:val="ListParagraph"/>
        <w:numPr>
          <w:ilvl w:val="0"/>
          <w:numId w:val="21"/>
        </w:numPr>
        <w:spacing w:after="120" w:line="276" w:lineRule="auto"/>
        <w:rPr>
          <w:rFonts w:asciiTheme="majorHAnsi" w:hAnsiTheme="majorHAnsi" w:cstheme="majorHAnsi"/>
          <w:sz w:val="22"/>
          <w:szCs w:val="22"/>
        </w:rPr>
      </w:pPr>
      <w:r>
        <w:rPr>
          <w:rFonts w:asciiTheme="majorHAnsi" w:hAnsiTheme="majorHAnsi" w:cstheme="majorHAnsi"/>
          <w:sz w:val="22"/>
          <w:szCs w:val="22"/>
        </w:rPr>
        <w:t xml:space="preserve">Increasing attractiveness of VET (from </w:t>
      </w:r>
      <w:proofErr w:type="spellStart"/>
      <w:r>
        <w:rPr>
          <w:rFonts w:asciiTheme="majorHAnsi" w:hAnsiTheme="majorHAnsi" w:cstheme="majorHAnsi"/>
          <w:sz w:val="22"/>
          <w:szCs w:val="22"/>
        </w:rPr>
        <w:t>MoESCS</w:t>
      </w:r>
      <w:proofErr w:type="spellEnd"/>
      <w:r>
        <w:rPr>
          <w:rFonts w:asciiTheme="majorHAnsi" w:hAnsiTheme="majorHAnsi" w:cstheme="majorHAnsi"/>
          <w:sz w:val="22"/>
          <w:szCs w:val="22"/>
        </w:rPr>
        <w:t xml:space="preserve"> VET department)</w:t>
      </w:r>
    </w:p>
    <w:p w14:paraId="1FD1D60F" w14:textId="5ADCE782" w:rsidR="005C0E09" w:rsidRPr="00461EE4" w:rsidRDefault="00461EE4" w:rsidP="00E63E1B">
      <w:pPr>
        <w:pStyle w:val="ListParagraph"/>
        <w:numPr>
          <w:ilvl w:val="0"/>
          <w:numId w:val="21"/>
        </w:numPr>
        <w:spacing w:after="120" w:line="276" w:lineRule="auto"/>
        <w:rPr>
          <w:rFonts w:asciiTheme="majorHAnsi" w:hAnsiTheme="majorHAnsi" w:cstheme="majorHAnsi"/>
          <w:sz w:val="22"/>
          <w:szCs w:val="22"/>
        </w:rPr>
      </w:pPr>
      <w:r>
        <w:rPr>
          <w:rFonts w:asciiTheme="majorHAnsi" w:hAnsiTheme="majorHAnsi" w:cstheme="majorHAnsi"/>
          <w:sz w:val="22"/>
          <w:szCs w:val="22"/>
        </w:rPr>
        <w:t xml:space="preserve">Responsibility for VET teachers’ </w:t>
      </w:r>
      <w:r w:rsidR="00E07CF5">
        <w:rPr>
          <w:rFonts w:asciiTheme="majorHAnsi" w:hAnsiTheme="majorHAnsi" w:cstheme="majorHAnsi"/>
          <w:sz w:val="22"/>
          <w:szCs w:val="22"/>
        </w:rPr>
        <w:t xml:space="preserve">continual </w:t>
      </w:r>
      <w:r>
        <w:rPr>
          <w:rFonts w:asciiTheme="majorHAnsi" w:hAnsiTheme="majorHAnsi" w:cstheme="majorHAnsi"/>
          <w:sz w:val="22"/>
          <w:szCs w:val="22"/>
        </w:rPr>
        <w:t>professional development (from TPDC)</w:t>
      </w:r>
      <w:r w:rsidRPr="00461EE4">
        <w:rPr>
          <w:rFonts w:asciiTheme="majorHAnsi" w:hAnsiTheme="majorHAnsi" w:cstheme="majorHAnsi"/>
          <w:sz w:val="22"/>
          <w:szCs w:val="22"/>
        </w:rPr>
        <w:t xml:space="preserve">    </w:t>
      </w:r>
    </w:p>
    <w:p w14:paraId="334D53FF" w14:textId="01E19578" w:rsidR="00E07CF5" w:rsidRDefault="00E07CF5" w:rsidP="00222E40">
      <w:pPr>
        <w:spacing w:before="0" w:after="120" w:line="276" w:lineRule="auto"/>
        <w:rPr>
          <w:sz w:val="22"/>
          <w:szCs w:val="22"/>
        </w:rPr>
      </w:pPr>
      <w:r>
        <w:rPr>
          <w:sz w:val="22"/>
          <w:szCs w:val="22"/>
        </w:rPr>
        <w:t xml:space="preserve">It is assumed that, whatever the result of the general election at the end of October 2020, the proposed change will go ahead. Developments should be closely monitored and appropriate support provided to ensure that TA activities will continue uninterrupted and with minimal disruption during the transfer. </w:t>
      </w:r>
    </w:p>
    <w:p w14:paraId="3BE7140E" w14:textId="46501532" w:rsidR="00F55D19" w:rsidRDefault="00E07CF5" w:rsidP="00222E40">
      <w:pPr>
        <w:spacing w:before="0" w:after="120" w:line="276" w:lineRule="auto"/>
        <w:rPr>
          <w:sz w:val="22"/>
          <w:szCs w:val="22"/>
        </w:rPr>
      </w:pPr>
      <w:r>
        <w:rPr>
          <w:sz w:val="22"/>
          <w:szCs w:val="22"/>
        </w:rPr>
        <w:t xml:space="preserve">Another challenging issue during RP2 has been </w:t>
      </w:r>
      <w:r w:rsidR="00F55D19">
        <w:rPr>
          <w:sz w:val="22"/>
          <w:szCs w:val="22"/>
        </w:rPr>
        <w:t xml:space="preserve">related to development of the new VET Strategy. This was identified by the Deputy Minister at the First Steering Committee as a top priority but the Strategy Development Department of the </w:t>
      </w:r>
      <w:proofErr w:type="spellStart"/>
      <w:r w:rsidR="00F55D19">
        <w:rPr>
          <w:sz w:val="22"/>
          <w:szCs w:val="22"/>
        </w:rPr>
        <w:t>MoESCS</w:t>
      </w:r>
      <w:proofErr w:type="spellEnd"/>
      <w:r w:rsidR="00F55D19">
        <w:rPr>
          <w:sz w:val="22"/>
          <w:szCs w:val="22"/>
        </w:rPr>
        <w:t xml:space="preserve"> has advised proceeding with caution because it should be incorporated as a strand of the overall consolidated Education Strategy that will be developed with PAR Project support in 2021, and an alternative proposal was to draft a revised Action Plan for the previous and soon-to-expire VET Strategy. Because of tensions over this issue, priority was given in strategy drafting to the two other strategies with which the project is providing assistance – for career guidance, and for youth. </w:t>
      </w:r>
    </w:p>
    <w:p w14:paraId="7F8A5B4B" w14:textId="198AF36E" w:rsidR="00B10C96" w:rsidRDefault="00F55D19" w:rsidP="00222E40">
      <w:pPr>
        <w:spacing w:before="0" w:after="120" w:line="276" w:lineRule="auto"/>
        <w:rPr>
          <w:sz w:val="22"/>
          <w:szCs w:val="22"/>
        </w:rPr>
      </w:pPr>
      <w:r>
        <w:rPr>
          <w:sz w:val="22"/>
          <w:szCs w:val="22"/>
        </w:rPr>
        <w:t>However, assistance was provided to developing the new VET Strategy during RP2 and a large part of the drafting (situational analysis, goals, objectives</w:t>
      </w:r>
      <w:r w:rsidR="00E33DED">
        <w:rPr>
          <w:sz w:val="22"/>
          <w:szCs w:val="22"/>
        </w:rPr>
        <w:t>, main directions</w:t>
      </w:r>
      <w:r>
        <w:rPr>
          <w:sz w:val="22"/>
          <w:szCs w:val="22"/>
        </w:rPr>
        <w:t>) was achieved</w:t>
      </w:r>
      <w:r w:rsidR="00B10C96">
        <w:rPr>
          <w:sz w:val="22"/>
          <w:szCs w:val="22"/>
        </w:rPr>
        <w:t>, although no regular working group was established, leaving the project to rely on ad hoc means of working with beneficiary representatives for most of the reporting period</w:t>
      </w:r>
      <w:r>
        <w:rPr>
          <w:sz w:val="22"/>
          <w:szCs w:val="22"/>
        </w:rPr>
        <w:t>. Although it is clear that the objective of completing it before the election in October 2020 is not realistic</w:t>
      </w:r>
      <w:r w:rsidR="00B10C96">
        <w:rPr>
          <w:sz w:val="22"/>
          <w:szCs w:val="22"/>
        </w:rPr>
        <w:t xml:space="preserve">, </w:t>
      </w:r>
      <w:r>
        <w:rPr>
          <w:sz w:val="22"/>
          <w:szCs w:val="22"/>
        </w:rPr>
        <w:t>it is considered that the whole process will be completed before the end of 2020</w:t>
      </w:r>
      <w:r w:rsidR="00B10C96">
        <w:rPr>
          <w:sz w:val="22"/>
          <w:szCs w:val="22"/>
        </w:rPr>
        <w:t>.</w:t>
      </w:r>
      <w:r w:rsidR="00E07CF5">
        <w:rPr>
          <w:sz w:val="22"/>
          <w:szCs w:val="22"/>
        </w:rPr>
        <w:t xml:space="preserve"> However, the departure from </w:t>
      </w:r>
      <w:proofErr w:type="spellStart"/>
      <w:r w:rsidR="00E07CF5">
        <w:rPr>
          <w:sz w:val="22"/>
          <w:szCs w:val="22"/>
        </w:rPr>
        <w:t>MoESCS</w:t>
      </w:r>
      <w:proofErr w:type="spellEnd"/>
      <w:r w:rsidR="00E07CF5">
        <w:rPr>
          <w:sz w:val="22"/>
          <w:szCs w:val="22"/>
        </w:rPr>
        <w:t xml:space="preserve"> of the Head of the VET Department at the end of August (</w:t>
      </w:r>
      <w:proofErr w:type="gramStart"/>
      <w:r w:rsidR="00E07CF5">
        <w:rPr>
          <w:sz w:val="22"/>
          <w:szCs w:val="22"/>
        </w:rPr>
        <w:t>i.e.</w:t>
      </w:r>
      <w:proofErr w:type="gramEnd"/>
      <w:r w:rsidR="00E07CF5">
        <w:rPr>
          <w:sz w:val="22"/>
          <w:szCs w:val="22"/>
        </w:rPr>
        <w:t xml:space="preserve"> end of RP3) places an additional challenge which will require close working with the Department </w:t>
      </w:r>
      <w:r w:rsidR="00B10C96">
        <w:rPr>
          <w:sz w:val="22"/>
          <w:szCs w:val="22"/>
        </w:rPr>
        <w:t xml:space="preserve">and its Acting Department Head </w:t>
      </w:r>
      <w:r w:rsidR="00E07CF5">
        <w:rPr>
          <w:sz w:val="22"/>
          <w:szCs w:val="22"/>
        </w:rPr>
        <w:t xml:space="preserve">to ensure </w:t>
      </w:r>
      <w:r w:rsidR="00B10C96">
        <w:rPr>
          <w:sz w:val="22"/>
          <w:szCs w:val="22"/>
        </w:rPr>
        <w:t>completion of the process</w:t>
      </w:r>
      <w:r w:rsidR="00E07CF5">
        <w:rPr>
          <w:sz w:val="22"/>
          <w:szCs w:val="22"/>
        </w:rPr>
        <w:t>.</w:t>
      </w:r>
    </w:p>
    <w:p w14:paraId="68E94F29" w14:textId="3C4DE00C" w:rsidR="00314BD5" w:rsidRPr="00314BD5" w:rsidRDefault="006946A8" w:rsidP="00222E40">
      <w:pPr>
        <w:spacing w:before="0" w:after="120" w:line="276" w:lineRule="auto"/>
        <w:rPr>
          <w:sz w:val="22"/>
          <w:szCs w:val="22"/>
        </w:rPr>
      </w:pPr>
      <w:r>
        <w:rPr>
          <w:sz w:val="22"/>
          <w:szCs w:val="22"/>
        </w:rPr>
        <w:t xml:space="preserve">   </w:t>
      </w:r>
    </w:p>
    <w:p w14:paraId="17D85559" w14:textId="125F08EA" w:rsidR="00AD679D" w:rsidRDefault="00AD679D" w:rsidP="00AA137C">
      <w:pPr>
        <w:pStyle w:val="Heading1"/>
      </w:pPr>
      <w:bookmarkStart w:id="37" w:name="_Toc60162726"/>
      <w:bookmarkStart w:id="38" w:name="_Toc533874451"/>
      <w:r>
        <w:t>PROJECT IMPLEMENTATION BY COMPONENT</w:t>
      </w:r>
      <w:bookmarkEnd w:id="37"/>
    </w:p>
    <w:p w14:paraId="25BB20B7" w14:textId="20E2F98A" w:rsidR="00ED26A8" w:rsidRDefault="00AD679D" w:rsidP="00AA137C">
      <w:pPr>
        <w:pStyle w:val="Heading2"/>
      </w:pPr>
      <w:bookmarkStart w:id="39" w:name="_Toc60162727"/>
      <w:r>
        <w:t>COMPONENT 1</w:t>
      </w:r>
      <w:bookmarkEnd w:id="39"/>
    </w:p>
    <w:p w14:paraId="48776CD0" w14:textId="425A8D1E" w:rsidR="00C77576" w:rsidRDefault="00C77576" w:rsidP="00AA137C">
      <w:pPr>
        <w:pStyle w:val="Heading3"/>
        <w:rPr>
          <w:rFonts w:asciiTheme="majorHAnsi" w:hAnsiTheme="majorHAnsi" w:cstheme="majorHAnsi"/>
          <w:sz w:val="22"/>
          <w:szCs w:val="22"/>
        </w:rPr>
      </w:pPr>
      <w:bookmarkStart w:id="40" w:name="_Toc60162728"/>
      <w:r w:rsidRPr="00AD679D">
        <w:rPr>
          <w:rFonts w:asciiTheme="majorHAnsi" w:hAnsiTheme="majorHAnsi" w:cstheme="majorHAnsi"/>
          <w:sz w:val="22"/>
          <w:szCs w:val="22"/>
        </w:rPr>
        <w:t>Component 1 – Progress and Achievements during the Reporting Period</w:t>
      </w:r>
      <w:bookmarkEnd w:id="38"/>
      <w:bookmarkEnd w:id="40"/>
    </w:p>
    <w:p w14:paraId="198C0D48" w14:textId="4AB4D706" w:rsidR="00242894" w:rsidRPr="00F11E00" w:rsidRDefault="006E1643" w:rsidP="00222E40">
      <w:pPr>
        <w:rPr>
          <w:b/>
          <w:bCs/>
          <w:sz w:val="22"/>
          <w:szCs w:val="22"/>
        </w:rPr>
      </w:pPr>
      <w:r w:rsidRPr="00F11E00">
        <w:rPr>
          <w:b/>
          <w:bCs/>
          <w:sz w:val="22"/>
          <w:szCs w:val="22"/>
        </w:rPr>
        <w:t>Output 1.1: Updated national sector reform policies drafted</w:t>
      </w:r>
    </w:p>
    <w:p w14:paraId="47A6AC15" w14:textId="26A5DA62" w:rsidR="006E1643" w:rsidRDefault="006E1643" w:rsidP="00222E40">
      <w:pPr>
        <w:rPr>
          <w:i/>
          <w:iCs/>
          <w:sz w:val="22"/>
          <w:szCs w:val="22"/>
        </w:rPr>
      </w:pPr>
      <w:r w:rsidRPr="006E1643">
        <w:rPr>
          <w:i/>
          <w:iCs/>
          <w:sz w:val="22"/>
          <w:szCs w:val="22"/>
        </w:rPr>
        <w:t>1.1.1</w:t>
      </w:r>
      <w:r w:rsidR="00550B6D">
        <w:rPr>
          <w:i/>
          <w:iCs/>
          <w:sz w:val="22"/>
          <w:szCs w:val="22"/>
        </w:rPr>
        <w:t>:</w:t>
      </w:r>
      <w:r w:rsidRPr="006E1643">
        <w:rPr>
          <w:i/>
          <w:iCs/>
          <w:sz w:val="22"/>
          <w:szCs w:val="22"/>
        </w:rPr>
        <w:t xml:space="preserve"> Analy</w:t>
      </w:r>
      <w:r>
        <w:rPr>
          <w:i/>
          <w:iCs/>
          <w:sz w:val="22"/>
          <w:szCs w:val="22"/>
        </w:rPr>
        <w:t>s</w:t>
      </w:r>
      <w:r w:rsidRPr="006E1643">
        <w:rPr>
          <w:i/>
          <w:iCs/>
          <w:sz w:val="22"/>
          <w:szCs w:val="22"/>
        </w:rPr>
        <w:t>e skill</w:t>
      </w:r>
      <w:r>
        <w:rPr>
          <w:i/>
          <w:iCs/>
          <w:sz w:val="22"/>
          <w:szCs w:val="22"/>
        </w:rPr>
        <w:t>s</w:t>
      </w:r>
      <w:r w:rsidRPr="006E1643">
        <w:rPr>
          <w:i/>
          <w:iCs/>
          <w:sz w:val="22"/>
          <w:szCs w:val="22"/>
        </w:rPr>
        <w:t xml:space="preserve"> development</w:t>
      </w:r>
      <w:r>
        <w:rPr>
          <w:i/>
          <w:iCs/>
          <w:sz w:val="22"/>
          <w:szCs w:val="22"/>
        </w:rPr>
        <w:t>/</w:t>
      </w:r>
      <w:r w:rsidRPr="006E1643">
        <w:rPr>
          <w:i/>
          <w:iCs/>
          <w:sz w:val="22"/>
          <w:szCs w:val="22"/>
        </w:rPr>
        <w:t xml:space="preserve"> matching policies, strategies and action plans of </w:t>
      </w:r>
      <w:proofErr w:type="spellStart"/>
      <w:r w:rsidRPr="006E1643">
        <w:rPr>
          <w:i/>
          <w:iCs/>
          <w:sz w:val="22"/>
          <w:szCs w:val="22"/>
        </w:rPr>
        <w:t>MoESCS</w:t>
      </w:r>
      <w:proofErr w:type="spellEnd"/>
      <w:r w:rsidRPr="006E1643">
        <w:rPr>
          <w:i/>
          <w:iCs/>
          <w:sz w:val="22"/>
          <w:szCs w:val="22"/>
        </w:rPr>
        <w:t xml:space="preserve">, </w:t>
      </w:r>
      <w:proofErr w:type="spellStart"/>
      <w:r w:rsidRPr="006E1643">
        <w:rPr>
          <w:i/>
          <w:iCs/>
          <w:sz w:val="22"/>
          <w:szCs w:val="22"/>
        </w:rPr>
        <w:t>MoIDPLHSA</w:t>
      </w:r>
      <w:proofErr w:type="spellEnd"/>
      <w:r w:rsidRPr="006E1643">
        <w:rPr>
          <w:i/>
          <w:iCs/>
          <w:sz w:val="22"/>
          <w:szCs w:val="22"/>
        </w:rPr>
        <w:t xml:space="preserve"> (incl. subordinate bodies) and the Youth Agency to identify gaps and propose areas for imp</w:t>
      </w:r>
      <w:r>
        <w:rPr>
          <w:i/>
          <w:iCs/>
          <w:sz w:val="22"/>
          <w:szCs w:val="22"/>
        </w:rPr>
        <w:t>ro</w:t>
      </w:r>
      <w:r w:rsidRPr="006E1643">
        <w:rPr>
          <w:i/>
          <w:iCs/>
          <w:sz w:val="22"/>
          <w:szCs w:val="22"/>
        </w:rPr>
        <w:t>v</w:t>
      </w:r>
      <w:r>
        <w:rPr>
          <w:i/>
          <w:iCs/>
          <w:sz w:val="22"/>
          <w:szCs w:val="22"/>
        </w:rPr>
        <w:t>e</w:t>
      </w:r>
      <w:r w:rsidRPr="006E1643">
        <w:rPr>
          <w:i/>
          <w:iCs/>
          <w:sz w:val="22"/>
          <w:szCs w:val="22"/>
        </w:rPr>
        <w:t>ment</w:t>
      </w:r>
    </w:p>
    <w:p w14:paraId="5EE4BD6A" w14:textId="02E6C8D0" w:rsidR="006E1643" w:rsidRPr="006E1643" w:rsidRDefault="00F11E00" w:rsidP="00222E40">
      <w:pPr>
        <w:rPr>
          <w:sz w:val="22"/>
          <w:szCs w:val="22"/>
        </w:rPr>
      </w:pPr>
      <w:r>
        <w:rPr>
          <w:sz w:val="22"/>
          <w:szCs w:val="22"/>
        </w:rPr>
        <w:lastRenderedPageBreak/>
        <w:t>An i</w:t>
      </w:r>
      <w:r w:rsidR="006E1643">
        <w:rPr>
          <w:sz w:val="22"/>
          <w:szCs w:val="22"/>
        </w:rPr>
        <w:t xml:space="preserve">nitial analysis </w:t>
      </w:r>
      <w:r>
        <w:rPr>
          <w:sz w:val="22"/>
          <w:szCs w:val="22"/>
        </w:rPr>
        <w:t xml:space="preserve">was </w:t>
      </w:r>
      <w:r w:rsidR="006E1643">
        <w:rPr>
          <w:sz w:val="22"/>
          <w:szCs w:val="22"/>
        </w:rPr>
        <w:t xml:space="preserve">undertaken in RP1, </w:t>
      </w:r>
      <w:r>
        <w:rPr>
          <w:sz w:val="22"/>
          <w:szCs w:val="22"/>
        </w:rPr>
        <w:t xml:space="preserve">and this is now and </w:t>
      </w:r>
      <w:r w:rsidR="006E1643">
        <w:rPr>
          <w:sz w:val="22"/>
          <w:szCs w:val="22"/>
        </w:rPr>
        <w:t xml:space="preserve">on-going process </w:t>
      </w:r>
      <w:r>
        <w:rPr>
          <w:sz w:val="22"/>
          <w:szCs w:val="22"/>
        </w:rPr>
        <w:t xml:space="preserve">which will be followed through </w:t>
      </w:r>
      <w:r w:rsidR="006E1643">
        <w:rPr>
          <w:sz w:val="22"/>
          <w:szCs w:val="22"/>
        </w:rPr>
        <w:t>in all subsequent reporting periods</w:t>
      </w:r>
      <w:r>
        <w:rPr>
          <w:sz w:val="22"/>
          <w:szCs w:val="22"/>
        </w:rPr>
        <w:t xml:space="preserve"> until the end of the project</w:t>
      </w:r>
      <w:r w:rsidR="006E1643">
        <w:rPr>
          <w:sz w:val="22"/>
          <w:szCs w:val="22"/>
        </w:rPr>
        <w:t xml:space="preserve">. </w:t>
      </w:r>
      <w:r w:rsidR="00225034">
        <w:rPr>
          <w:sz w:val="22"/>
          <w:szCs w:val="22"/>
        </w:rPr>
        <w:t>The analysis so far has included consideration of possible changes to the existing VET strategy and action plan (which will be the subject of new one for the period 2021 to 2026) and the possible scope of the planned career guidance strategy. Early in RP2, the Georgian parliament adopted a new Youth Policy concept, including objectives and priorities to be followed through in youth strategy development.</w:t>
      </w:r>
      <w:r w:rsidR="00E249CD">
        <w:rPr>
          <w:sz w:val="22"/>
          <w:szCs w:val="22"/>
        </w:rPr>
        <w:t xml:space="preserve"> </w:t>
      </w:r>
    </w:p>
    <w:p w14:paraId="52541259" w14:textId="50C60F9C" w:rsidR="006E1643" w:rsidRDefault="006E1643" w:rsidP="00222E40">
      <w:pPr>
        <w:spacing w:before="0" w:after="120" w:line="276" w:lineRule="auto"/>
        <w:rPr>
          <w:rFonts w:asciiTheme="majorHAnsi" w:hAnsiTheme="majorHAnsi" w:cstheme="majorHAnsi"/>
          <w:i/>
          <w:iCs/>
          <w:sz w:val="22"/>
          <w:szCs w:val="22"/>
        </w:rPr>
      </w:pPr>
      <w:r>
        <w:rPr>
          <w:rFonts w:asciiTheme="majorHAnsi" w:hAnsiTheme="majorHAnsi" w:cstheme="majorHAnsi"/>
          <w:i/>
          <w:iCs/>
          <w:sz w:val="22"/>
          <w:szCs w:val="22"/>
        </w:rPr>
        <w:t>1.1.2: Support updating/improvement of policies, strategies and/or action plans in line with national policy planning framework requirements</w:t>
      </w:r>
    </w:p>
    <w:p w14:paraId="3D7B2DBD" w14:textId="4C1F5F27" w:rsidR="00550B6D" w:rsidRPr="00550B6D" w:rsidRDefault="00550B6D" w:rsidP="00222E40">
      <w:pPr>
        <w:spacing w:before="0" w:after="120" w:line="276" w:lineRule="auto"/>
        <w:rPr>
          <w:rFonts w:asciiTheme="majorHAnsi" w:hAnsiTheme="majorHAnsi" w:cstheme="majorHAnsi"/>
          <w:sz w:val="22"/>
          <w:szCs w:val="22"/>
        </w:rPr>
      </w:pPr>
      <w:r>
        <w:rPr>
          <w:rFonts w:asciiTheme="majorHAnsi" w:hAnsiTheme="majorHAnsi" w:cstheme="majorHAnsi"/>
          <w:sz w:val="22"/>
          <w:szCs w:val="22"/>
        </w:rPr>
        <w:t>Support was provided during RP2 to the following:</w:t>
      </w:r>
    </w:p>
    <w:p w14:paraId="3DDC2A5B" w14:textId="22CC1E10" w:rsidR="00F11E00" w:rsidRPr="00550B6D" w:rsidRDefault="00F11E00" w:rsidP="00E63E1B">
      <w:pPr>
        <w:pStyle w:val="ListParagraph"/>
        <w:numPr>
          <w:ilvl w:val="0"/>
          <w:numId w:val="23"/>
        </w:numPr>
        <w:spacing w:after="120" w:line="276" w:lineRule="auto"/>
        <w:contextualSpacing w:val="0"/>
        <w:rPr>
          <w:rFonts w:asciiTheme="majorHAnsi" w:hAnsiTheme="majorHAnsi" w:cstheme="majorHAnsi"/>
          <w:sz w:val="22"/>
          <w:szCs w:val="22"/>
        </w:rPr>
      </w:pPr>
      <w:r w:rsidRPr="00550B6D">
        <w:rPr>
          <w:rFonts w:asciiTheme="majorHAnsi" w:hAnsiTheme="majorHAnsi" w:cstheme="majorHAnsi"/>
          <w:sz w:val="22"/>
          <w:szCs w:val="22"/>
          <w:u w:val="single"/>
        </w:rPr>
        <w:t>VET Strategy</w:t>
      </w:r>
      <w:r w:rsidR="005F5A02">
        <w:rPr>
          <w:rFonts w:asciiTheme="majorHAnsi" w:hAnsiTheme="majorHAnsi" w:cstheme="majorHAnsi"/>
          <w:sz w:val="22"/>
          <w:szCs w:val="22"/>
          <w:u w:val="single"/>
        </w:rPr>
        <w:t xml:space="preserve"> (2021-2026)</w:t>
      </w:r>
      <w:r w:rsidRPr="00550B6D">
        <w:rPr>
          <w:rFonts w:asciiTheme="majorHAnsi" w:hAnsiTheme="majorHAnsi" w:cstheme="majorHAnsi"/>
          <w:sz w:val="22"/>
          <w:szCs w:val="22"/>
        </w:rPr>
        <w:t xml:space="preserve">: Project representative(s) participated in two PAR Project workshops - an online workshop to support VET strategy development and a 2-day workshop on overall education strategy development, and </w:t>
      </w:r>
      <w:r w:rsidR="00AE7114">
        <w:rPr>
          <w:rFonts w:asciiTheme="majorHAnsi" w:hAnsiTheme="majorHAnsi" w:cstheme="majorHAnsi"/>
          <w:sz w:val="22"/>
          <w:szCs w:val="22"/>
        </w:rPr>
        <w:t xml:space="preserve">the project </w:t>
      </w:r>
      <w:r w:rsidRPr="00550B6D">
        <w:rPr>
          <w:rFonts w:asciiTheme="majorHAnsi" w:hAnsiTheme="majorHAnsi" w:cstheme="majorHAnsi"/>
          <w:sz w:val="22"/>
          <w:szCs w:val="22"/>
        </w:rPr>
        <w:t>organi</w:t>
      </w:r>
      <w:r w:rsidR="00AE7114">
        <w:rPr>
          <w:rFonts w:asciiTheme="majorHAnsi" w:hAnsiTheme="majorHAnsi" w:cstheme="majorHAnsi"/>
          <w:sz w:val="22"/>
          <w:szCs w:val="22"/>
        </w:rPr>
        <w:t>z</w:t>
      </w:r>
      <w:r w:rsidRPr="00550B6D">
        <w:rPr>
          <w:rFonts w:asciiTheme="majorHAnsi" w:hAnsiTheme="majorHAnsi" w:cstheme="majorHAnsi"/>
          <w:sz w:val="22"/>
          <w:szCs w:val="22"/>
        </w:rPr>
        <w:t xml:space="preserve">ed a 2-day workshop for representatives of </w:t>
      </w:r>
      <w:proofErr w:type="spellStart"/>
      <w:r w:rsidRPr="00550B6D">
        <w:rPr>
          <w:rFonts w:asciiTheme="majorHAnsi" w:hAnsiTheme="majorHAnsi" w:cstheme="majorHAnsi"/>
          <w:sz w:val="22"/>
          <w:szCs w:val="22"/>
        </w:rPr>
        <w:t>MoESCS</w:t>
      </w:r>
      <w:proofErr w:type="spellEnd"/>
      <w:r w:rsidRPr="00550B6D">
        <w:rPr>
          <w:rFonts w:asciiTheme="majorHAnsi" w:hAnsiTheme="majorHAnsi" w:cstheme="majorHAnsi"/>
          <w:sz w:val="22"/>
          <w:szCs w:val="22"/>
        </w:rPr>
        <w:t xml:space="preserve">, NCEQE, TPDC and EMIS to support drafting of the VET Strategy. After some debate with the VET and the Strategy Development Departments of </w:t>
      </w:r>
      <w:proofErr w:type="spellStart"/>
      <w:r w:rsidRPr="00550B6D">
        <w:rPr>
          <w:rFonts w:asciiTheme="majorHAnsi" w:hAnsiTheme="majorHAnsi" w:cstheme="majorHAnsi"/>
          <w:sz w:val="22"/>
          <w:szCs w:val="22"/>
        </w:rPr>
        <w:t>MoESCS</w:t>
      </w:r>
      <w:proofErr w:type="spellEnd"/>
      <w:r w:rsidRPr="00550B6D">
        <w:rPr>
          <w:rFonts w:asciiTheme="majorHAnsi" w:hAnsiTheme="majorHAnsi" w:cstheme="majorHAnsi"/>
          <w:sz w:val="22"/>
          <w:szCs w:val="22"/>
        </w:rPr>
        <w:t xml:space="preserve">, it has been agreed that the strategy should be drafted in 2020, but will be incorporated as a strand in the new overall education strategy when it is developed in 2021. </w:t>
      </w:r>
      <w:r w:rsidR="001D10B6" w:rsidRPr="00550B6D">
        <w:rPr>
          <w:rFonts w:asciiTheme="majorHAnsi" w:hAnsiTheme="majorHAnsi" w:cstheme="majorHAnsi"/>
          <w:sz w:val="22"/>
          <w:szCs w:val="22"/>
        </w:rPr>
        <w:t xml:space="preserve">Development is supported by the LT NKE for skills development. </w:t>
      </w:r>
      <w:r w:rsidR="00AE7114">
        <w:rPr>
          <w:rFonts w:asciiTheme="majorHAnsi" w:hAnsiTheme="majorHAnsi" w:cstheme="majorHAnsi"/>
          <w:sz w:val="22"/>
          <w:szCs w:val="22"/>
        </w:rPr>
        <w:t xml:space="preserve">Although some drafting was undertaken in RP2 for the </w:t>
      </w:r>
      <w:r w:rsidRPr="00550B6D">
        <w:rPr>
          <w:rFonts w:asciiTheme="majorHAnsi" w:hAnsiTheme="majorHAnsi" w:cstheme="majorHAnsi"/>
          <w:sz w:val="22"/>
          <w:szCs w:val="22"/>
        </w:rPr>
        <w:t>situational analysis, problem tree analysis, goals and objectives</w:t>
      </w:r>
      <w:r w:rsidR="00AE7114">
        <w:rPr>
          <w:rFonts w:asciiTheme="majorHAnsi" w:hAnsiTheme="majorHAnsi" w:cstheme="majorHAnsi"/>
          <w:sz w:val="22"/>
          <w:szCs w:val="22"/>
        </w:rPr>
        <w:t xml:space="preserve">, development of the strategy according to the </w:t>
      </w:r>
      <w:proofErr w:type="spellStart"/>
      <w:r w:rsidR="00AE7114">
        <w:rPr>
          <w:rFonts w:asciiTheme="majorHAnsi" w:hAnsiTheme="majorHAnsi" w:cstheme="majorHAnsi"/>
          <w:sz w:val="22"/>
          <w:szCs w:val="22"/>
        </w:rPr>
        <w:t>GoG</w:t>
      </w:r>
      <w:proofErr w:type="spellEnd"/>
      <w:r w:rsidR="00AE7114">
        <w:rPr>
          <w:rFonts w:asciiTheme="majorHAnsi" w:hAnsiTheme="majorHAnsi" w:cstheme="majorHAnsi"/>
          <w:sz w:val="22"/>
          <w:szCs w:val="22"/>
        </w:rPr>
        <w:t xml:space="preserve"> guidelines will require establishing a working group and following a detailed process of </w:t>
      </w:r>
      <w:r w:rsidR="0022772F">
        <w:rPr>
          <w:rFonts w:asciiTheme="majorHAnsi" w:hAnsiTheme="majorHAnsi" w:cstheme="majorHAnsi"/>
          <w:sz w:val="22"/>
          <w:szCs w:val="22"/>
        </w:rPr>
        <w:t xml:space="preserve">information gathering, </w:t>
      </w:r>
      <w:r w:rsidR="00AE7114">
        <w:rPr>
          <w:rFonts w:asciiTheme="majorHAnsi" w:hAnsiTheme="majorHAnsi" w:cstheme="majorHAnsi"/>
          <w:sz w:val="22"/>
          <w:szCs w:val="22"/>
        </w:rPr>
        <w:t>analysis and consultation</w:t>
      </w:r>
      <w:r w:rsidR="0022772F">
        <w:rPr>
          <w:rFonts w:asciiTheme="majorHAnsi" w:hAnsiTheme="majorHAnsi" w:cstheme="majorHAnsi"/>
          <w:sz w:val="22"/>
          <w:szCs w:val="22"/>
        </w:rPr>
        <w:t>. This</w:t>
      </w:r>
      <w:r w:rsidR="00AE7114">
        <w:rPr>
          <w:rFonts w:asciiTheme="majorHAnsi" w:hAnsiTheme="majorHAnsi" w:cstheme="majorHAnsi"/>
          <w:sz w:val="22"/>
          <w:szCs w:val="22"/>
        </w:rPr>
        <w:t xml:space="preserve"> is expected to take up most of the next reporting period (RP3);</w:t>
      </w:r>
      <w:r w:rsidRPr="00550B6D">
        <w:rPr>
          <w:rFonts w:asciiTheme="majorHAnsi" w:hAnsiTheme="majorHAnsi" w:cstheme="majorHAnsi"/>
          <w:sz w:val="22"/>
          <w:szCs w:val="22"/>
        </w:rPr>
        <w:t xml:space="preserve">  </w:t>
      </w:r>
    </w:p>
    <w:p w14:paraId="1BA7CBF9" w14:textId="4727257E" w:rsidR="00BA3BDC" w:rsidRPr="00222E40" w:rsidRDefault="00F11E00" w:rsidP="00E63E1B">
      <w:pPr>
        <w:pStyle w:val="ListParagraph"/>
        <w:numPr>
          <w:ilvl w:val="0"/>
          <w:numId w:val="23"/>
        </w:numPr>
        <w:spacing w:after="120" w:line="276" w:lineRule="auto"/>
        <w:contextualSpacing w:val="0"/>
        <w:rPr>
          <w:rFonts w:asciiTheme="majorHAnsi" w:hAnsiTheme="majorHAnsi" w:cstheme="majorHAnsi"/>
          <w:sz w:val="22"/>
          <w:szCs w:val="22"/>
        </w:rPr>
      </w:pPr>
      <w:r w:rsidRPr="00222E40">
        <w:rPr>
          <w:rFonts w:asciiTheme="majorHAnsi" w:hAnsiTheme="majorHAnsi" w:cstheme="majorHAnsi"/>
          <w:sz w:val="22"/>
          <w:szCs w:val="22"/>
          <w:u w:val="single"/>
        </w:rPr>
        <w:t>Career Guidance Strategy</w:t>
      </w:r>
      <w:r w:rsidR="001D10B6" w:rsidRPr="00222E40">
        <w:rPr>
          <w:rFonts w:asciiTheme="majorHAnsi" w:hAnsiTheme="majorHAnsi" w:cstheme="majorHAnsi"/>
          <w:sz w:val="22"/>
          <w:szCs w:val="22"/>
        </w:rPr>
        <w:t>:</w:t>
      </w:r>
      <w:r w:rsidRPr="00222E40">
        <w:rPr>
          <w:rFonts w:asciiTheme="majorHAnsi" w:hAnsiTheme="majorHAnsi" w:cstheme="majorHAnsi"/>
          <w:sz w:val="22"/>
          <w:szCs w:val="22"/>
        </w:rPr>
        <w:t xml:space="preserve"> </w:t>
      </w:r>
      <w:r w:rsidR="001D10B6" w:rsidRPr="00222E40">
        <w:rPr>
          <w:rFonts w:asciiTheme="majorHAnsi" w:hAnsiTheme="majorHAnsi" w:cstheme="majorHAnsi"/>
          <w:sz w:val="22"/>
          <w:szCs w:val="22"/>
        </w:rPr>
        <w:t xml:space="preserve">Working with a working group established by </w:t>
      </w:r>
      <w:proofErr w:type="spellStart"/>
      <w:r w:rsidR="001D10B6" w:rsidRPr="00222E40">
        <w:rPr>
          <w:rFonts w:asciiTheme="majorHAnsi" w:hAnsiTheme="majorHAnsi" w:cstheme="majorHAnsi"/>
          <w:sz w:val="22"/>
          <w:szCs w:val="22"/>
        </w:rPr>
        <w:t>MoESCS</w:t>
      </w:r>
      <w:proofErr w:type="spellEnd"/>
      <w:r w:rsidR="001D10B6" w:rsidRPr="00222E40">
        <w:rPr>
          <w:rFonts w:asciiTheme="majorHAnsi" w:hAnsiTheme="majorHAnsi" w:cstheme="majorHAnsi"/>
          <w:sz w:val="22"/>
          <w:szCs w:val="22"/>
        </w:rPr>
        <w:t>, coordinated by the project’s LT NKE for skills development, and with inputs from the SNKE for career guidance, most stages of the drafting have been completed and it is expected that the draft strategy will be finalized early in RP3.</w:t>
      </w:r>
      <w:r w:rsidR="00E33DED" w:rsidRPr="00222E40">
        <w:rPr>
          <w:rFonts w:asciiTheme="majorHAnsi" w:hAnsiTheme="majorHAnsi" w:cstheme="majorHAnsi"/>
          <w:sz w:val="22"/>
          <w:szCs w:val="22"/>
        </w:rPr>
        <w:t xml:space="preserve"> </w:t>
      </w:r>
      <w:r w:rsidR="00B562C6" w:rsidRPr="00222E40">
        <w:rPr>
          <w:rFonts w:asciiTheme="majorHAnsi" w:hAnsiTheme="majorHAnsi" w:cstheme="majorHAnsi"/>
          <w:sz w:val="22"/>
          <w:szCs w:val="22"/>
        </w:rPr>
        <w:t>In drafting</w:t>
      </w:r>
      <w:r w:rsidR="00BA3BDC" w:rsidRPr="00222E40">
        <w:rPr>
          <w:rFonts w:asciiTheme="majorHAnsi" w:hAnsiTheme="majorHAnsi" w:cstheme="majorHAnsi"/>
          <w:sz w:val="22"/>
          <w:szCs w:val="22"/>
        </w:rPr>
        <w:t xml:space="preserve"> the strategy</w:t>
      </w:r>
      <w:r w:rsidR="00B562C6" w:rsidRPr="00222E40">
        <w:rPr>
          <w:rFonts w:asciiTheme="majorHAnsi" w:hAnsiTheme="majorHAnsi" w:cstheme="majorHAnsi"/>
          <w:sz w:val="22"/>
          <w:szCs w:val="22"/>
        </w:rPr>
        <w:t>,</w:t>
      </w:r>
      <w:r w:rsidR="00BA3BDC" w:rsidRPr="00222E40">
        <w:rPr>
          <w:rFonts w:asciiTheme="majorHAnsi" w:hAnsiTheme="majorHAnsi" w:cstheme="majorHAnsi"/>
          <w:sz w:val="22"/>
          <w:szCs w:val="22"/>
        </w:rPr>
        <w:t xml:space="preserve"> </w:t>
      </w:r>
      <w:r w:rsidR="00B562C6" w:rsidRPr="00222E40">
        <w:rPr>
          <w:rFonts w:asciiTheme="majorHAnsi" w:hAnsiTheme="majorHAnsi" w:cstheme="majorHAnsi"/>
          <w:sz w:val="22"/>
          <w:szCs w:val="22"/>
        </w:rPr>
        <w:t>use was made of d</w:t>
      </w:r>
      <w:r w:rsidR="00BA3BDC" w:rsidRPr="00222E40">
        <w:rPr>
          <w:rFonts w:asciiTheme="majorHAnsi" w:hAnsiTheme="majorHAnsi" w:cstheme="majorHAnsi"/>
          <w:sz w:val="22"/>
          <w:szCs w:val="22"/>
        </w:rPr>
        <w:t xml:space="preserve">esk research, </w:t>
      </w:r>
      <w:r w:rsidR="00DE7790" w:rsidRPr="00222E40">
        <w:rPr>
          <w:rFonts w:asciiTheme="majorHAnsi" w:hAnsiTheme="majorHAnsi" w:cstheme="majorHAnsi"/>
          <w:sz w:val="22"/>
          <w:szCs w:val="22"/>
        </w:rPr>
        <w:t xml:space="preserve">(including </w:t>
      </w:r>
      <w:r w:rsidR="00BA3BDC" w:rsidRPr="00222E40">
        <w:rPr>
          <w:rFonts w:asciiTheme="majorHAnsi" w:hAnsiTheme="majorHAnsi" w:cstheme="majorHAnsi"/>
          <w:sz w:val="22"/>
          <w:szCs w:val="22"/>
        </w:rPr>
        <w:t xml:space="preserve">research </w:t>
      </w:r>
      <w:r w:rsidR="00DE7790" w:rsidRPr="00222E40">
        <w:rPr>
          <w:rFonts w:asciiTheme="majorHAnsi" w:hAnsiTheme="majorHAnsi" w:cstheme="majorHAnsi"/>
          <w:sz w:val="22"/>
          <w:szCs w:val="22"/>
        </w:rPr>
        <w:t>from</w:t>
      </w:r>
      <w:r w:rsidR="00BA3BDC" w:rsidRPr="00222E40">
        <w:rPr>
          <w:rFonts w:asciiTheme="majorHAnsi" w:hAnsiTheme="majorHAnsi" w:cstheme="majorHAnsi"/>
          <w:sz w:val="22"/>
          <w:szCs w:val="22"/>
        </w:rPr>
        <w:t xml:space="preserve"> 2015, 2016, 2018</w:t>
      </w:r>
      <w:r w:rsidR="00DE7790" w:rsidRPr="00222E40">
        <w:rPr>
          <w:rFonts w:asciiTheme="majorHAnsi" w:hAnsiTheme="majorHAnsi" w:cstheme="majorHAnsi"/>
          <w:sz w:val="22"/>
          <w:szCs w:val="22"/>
        </w:rPr>
        <w:t xml:space="preserve">, </w:t>
      </w:r>
      <w:r w:rsidR="00BA3BDC" w:rsidRPr="00222E40">
        <w:rPr>
          <w:rFonts w:asciiTheme="majorHAnsi" w:hAnsiTheme="majorHAnsi" w:cstheme="majorHAnsi"/>
          <w:sz w:val="22"/>
          <w:szCs w:val="22"/>
        </w:rPr>
        <w:t>survey</w:t>
      </w:r>
      <w:r w:rsidR="00DE7790" w:rsidRPr="00222E40">
        <w:rPr>
          <w:rFonts w:asciiTheme="majorHAnsi" w:hAnsiTheme="majorHAnsi" w:cstheme="majorHAnsi"/>
          <w:sz w:val="22"/>
          <w:szCs w:val="22"/>
        </w:rPr>
        <w:t>s</w:t>
      </w:r>
      <w:r w:rsidR="00BA3BDC" w:rsidRPr="00222E40">
        <w:rPr>
          <w:rFonts w:asciiTheme="majorHAnsi" w:hAnsiTheme="majorHAnsi" w:cstheme="majorHAnsi"/>
          <w:sz w:val="22"/>
          <w:szCs w:val="22"/>
        </w:rPr>
        <w:t xml:space="preserve"> </w:t>
      </w:r>
      <w:r w:rsidR="00DE7790" w:rsidRPr="00222E40">
        <w:rPr>
          <w:rFonts w:asciiTheme="majorHAnsi" w:hAnsiTheme="majorHAnsi" w:cstheme="majorHAnsi"/>
          <w:sz w:val="22"/>
          <w:szCs w:val="22"/>
        </w:rPr>
        <w:t>of 180 9</w:t>
      </w:r>
      <w:r w:rsidR="00DE7790" w:rsidRPr="00222E40">
        <w:rPr>
          <w:rFonts w:asciiTheme="majorHAnsi" w:hAnsiTheme="majorHAnsi" w:cstheme="majorHAnsi"/>
          <w:sz w:val="22"/>
          <w:szCs w:val="22"/>
          <w:vertAlign w:val="superscript"/>
        </w:rPr>
        <w:t>th</w:t>
      </w:r>
      <w:r w:rsidR="00DE7790" w:rsidRPr="00222E40">
        <w:rPr>
          <w:rFonts w:asciiTheme="majorHAnsi" w:hAnsiTheme="majorHAnsi" w:cstheme="majorHAnsi"/>
          <w:sz w:val="22"/>
          <w:szCs w:val="22"/>
        </w:rPr>
        <w:t xml:space="preserve"> grade students and </w:t>
      </w:r>
      <w:r w:rsidR="00BA3BDC" w:rsidRPr="00222E40">
        <w:rPr>
          <w:rFonts w:asciiTheme="majorHAnsi" w:hAnsiTheme="majorHAnsi" w:cstheme="majorHAnsi"/>
          <w:sz w:val="22"/>
          <w:szCs w:val="22"/>
        </w:rPr>
        <w:t>110 12</w:t>
      </w:r>
      <w:r w:rsidR="00DE7790" w:rsidRPr="00222E40">
        <w:rPr>
          <w:rFonts w:asciiTheme="majorHAnsi" w:hAnsiTheme="majorHAnsi" w:cstheme="majorHAnsi"/>
          <w:sz w:val="22"/>
          <w:szCs w:val="22"/>
          <w:vertAlign w:val="superscript"/>
        </w:rPr>
        <w:t>th</w:t>
      </w:r>
      <w:r w:rsidR="00DE7790" w:rsidRPr="00222E40">
        <w:rPr>
          <w:rFonts w:asciiTheme="majorHAnsi" w:hAnsiTheme="majorHAnsi" w:cstheme="majorHAnsi"/>
          <w:sz w:val="22"/>
          <w:szCs w:val="22"/>
        </w:rPr>
        <w:t xml:space="preserve"> grade</w:t>
      </w:r>
      <w:r w:rsidR="00BA3BDC" w:rsidRPr="00222E40">
        <w:rPr>
          <w:rFonts w:asciiTheme="majorHAnsi" w:hAnsiTheme="majorHAnsi" w:cstheme="majorHAnsi"/>
          <w:sz w:val="22"/>
          <w:szCs w:val="22"/>
        </w:rPr>
        <w:t xml:space="preserve"> students</w:t>
      </w:r>
      <w:r w:rsidR="00DE7790" w:rsidRPr="00222E40">
        <w:rPr>
          <w:rFonts w:asciiTheme="majorHAnsi" w:hAnsiTheme="majorHAnsi" w:cstheme="majorHAnsi"/>
          <w:sz w:val="22"/>
          <w:szCs w:val="22"/>
        </w:rPr>
        <w:t xml:space="preserve">, </w:t>
      </w:r>
      <w:r w:rsidR="00BA3BDC" w:rsidRPr="00222E40">
        <w:rPr>
          <w:rFonts w:asciiTheme="majorHAnsi" w:hAnsiTheme="majorHAnsi" w:cstheme="majorHAnsi"/>
          <w:sz w:val="22"/>
          <w:szCs w:val="22"/>
        </w:rPr>
        <w:t xml:space="preserve">focus groups with HE students </w:t>
      </w:r>
      <w:r w:rsidR="00DE7790" w:rsidRPr="00222E40">
        <w:rPr>
          <w:rFonts w:asciiTheme="majorHAnsi" w:hAnsiTheme="majorHAnsi" w:cstheme="majorHAnsi"/>
          <w:sz w:val="22"/>
          <w:szCs w:val="22"/>
        </w:rPr>
        <w:t xml:space="preserve">from 4 disciplines, </w:t>
      </w:r>
      <w:r w:rsidR="00BA3BDC" w:rsidRPr="00222E40">
        <w:rPr>
          <w:rFonts w:asciiTheme="majorHAnsi" w:hAnsiTheme="majorHAnsi" w:cstheme="majorHAnsi"/>
          <w:sz w:val="22"/>
          <w:szCs w:val="22"/>
        </w:rPr>
        <w:t>50 VET students;</w:t>
      </w:r>
      <w:r w:rsidR="00DE7790" w:rsidRPr="00222E40">
        <w:rPr>
          <w:rFonts w:asciiTheme="majorHAnsi" w:hAnsiTheme="majorHAnsi" w:cstheme="majorHAnsi"/>
          <w:sz w:val="22"/>
          <w:szCs w:val="22"/>
        </w:rPr>
        <w:t xml:space="preserve"> and </w:t>
      </w:r>
      <w:r w:rsidR="00BA3BDC" w:rsidRPr="00222E40">
        <w:rPr>
          <w:rFonts w:asciiTheme="majorHAnsi" w:hAnsiTheme="majorHAnsi" w:cstheme="majorHAnsi"/>
          <w:sz w:val="22"/>
          <w:szCs w:val="22"/>
        </w:rPr>
        <w:t xml:space="preserve">career managers, teachers </w:t>
      </w:r>
      <w:r w:rsidR="00DE7790" w:rsidRPr="00222E40">
        <w:rPr>
          <w:rFonts w:asciiTheme="majorHAnsi" w:hAnsiTheme="majorHAnsi" w:cstheme="majorHAnsi"/>
          <w:sz w:val="22"/>
          <w:szCs w:val="22"/>
        </w:rPr>
        <w:t xml:space="preserve">from </w:t>
      </w:r>
      <w:r w:rsidR="00BA3BDC" w:rsidRPr="00222E40">
        <w:rPr>
          <w:rFonts w:asciiTheme="majorHAnsi" w:hAnsiTheme="majorHAnsi" w:cstheme="majorHAnsi"/>
          <w:sz w:val="22"/>
          <w:szCs w:val="22"/>
        </w:rPr>
        <w:t>2018)</w:t>
      </w:r>
      <w:r w:rsidR="00DE7790" w:rsidRPr="00222E40">
        <w:rPr>
          <w:rFonts w:asciiTheme="majorHAnsi" w:hAnsiTheme="majorHAnsi" w:cstheme="majorHAnsi"/>
          <w:sz w:val="22"/>
          <w:szCs w:val="22"/>
        </w:rPr>
        <w:t xml:space="preserve"> and six meetings including 4 with </w:t>
      </w:r>
      <w:r w:rsidR="00BA3BDC" w:rsidRPr="00222E40">
        <w:rPr>
          <w:rFonts w:asciiTheme="majorHAnsi" w:hAnsiTheme="majorHAnsi" w:cstheme="majorHAnsi"/>
          <w:sz w:val="22"/>
          <w:szCs w:val="22"/>
        </w:rPr>
        <w:t xml:space="preserve">beneficiaries; </w:t>
      </w:r>
    </w:p>
    <w:p w14:paraId="5548FDD2" w14:textId="4C5A2CA1" w:rsidR="001D10B6" w:rsidRPr="00550B6D" w:rsidRDefault="001D10B6" w:rsidP="00E63E1B">
      <w:pPr>
        <w:pStyle w:val="ListParagraph"/>
        <w:numPr>
          <w:ilvl w:val="0"/>
          <w:numId w:val="23"/>
        </w:numPr>
        <w:spacing w:after="120" w:line="276" w:lineRule="auto"/>
        <w:contextualSpacing w:val="0"/>
        <w:rPr>
          <w:rFonts w:asciiTheme="majorHAnsi" w:hAnsiTheme="majorHAnsi" w:cstheme="majorHAnsi"/>
          <w:sz w:val="22"/>
          <w:szCs w:val="22"/>
        </w:rPr>
      </w:pPr>
      <w:r w:rsidRPr="00550B6D">
        <w:rPr>
          <w:rFonts w:asciiTheme="majorHAnsi" w:hAnsiTheme="majorHAnsi" w:cstheme="majorHAnsi"/>
          <w:sz w:val="22"/>
          <w:szCs w:val="22"/>
          <w:u w:val="single"/>
        </w:rPr>
        <w:t>Youth Strategy</w:t>
      </w:r>
      <w:r w:rsidRPr="00550B6D">
        <w:rPr>
          <w:rFonts w:asciiTheme="majorHAnsi" w:hAnsiTheme="majorHAnsi" w:cstheme="majorHAnsi"/>
          <w:sz w:val="22"/>
          <w:szCs w:val="22"/>
        </w:rPr>
        <w:t>: Working with a group of experts from the Youth Agency and various UN agencies and led by this project’s SNKE, together with a, inter-agency stakeholder group, most stages of the drafting have been completed and it is expected that the draft strategy will be finalized early in RP3.</w:t>
      </w:r>
    </w:p>
    <w:p w14:paraId="614430FA" w14:textId="36DB3766" w:rsidR="00242894" w:rsidRPr="00550B6D" w:rsidRDefault="001D10B6" w:rsidP="00E63E1B">
      <w:pPr>
        <w:pStyle w:val="ListParagraph"/>
        <w:numPr>
          <w:ilvl w:val="0"/>
          <w:numId w:val="23"/>
        </w:numPr>
        <w:spacing w:after="120" w:line="276" w:lineRule="auto"/>
        <w:contextualSpacing w:val="0"/>
        <w:rPr>
          <w:rFonts w:asciiTheme="majorHAnsi" w:hAnsiTheme="majorHAnsi" w:cstheme="majorHAnsi"/>
          <w:sz w:val="22"/>
          <w:szCs w:val="22"/>
        </w:rPr>
      </w:pPr>
      <w:r w:rsidRPr="00550B6D">
        <w:rPr>
          <w:rFonts w:asciiTheme="majorHAnsi" w:hAnsiTheme="majorHAnsi" w:cstheme="majorHAnsi"/>
          <w:sz w:val="22"/>
          <w:szCs w:val="22"/>
          <w:u w:val="single"/>
        </w:rPr>
        <w:t>Employment Law</w:t>
      </w:r>
      <w:r w:rsidRPr="00550B6D">
        <w:rPr>
          <w:rFonts w:asciiTheme="majorHAnsi" w:hAnsiTheme="majorHAnsi" w:cstheme="majorHAnsi"/>
          <w:sz w:val="22"/>
          <w:szCs w:val="22"/>
        </w:rPr>
        <w:t xml:space="preserve">: At the request of the EU Delegation, the TA team provided comments and recommendations on the draft law, and were included in the consolidated comments from the EU to the </w:t>
      </w:r>
      <w:proofErr w:type="spellStart"/>
      <w:r w:rsidRPr="00550B6D">
        <w:rPr>
          <w:rFonts w:asciiTheme="majorHAnsi" w:hAnsiTheme="majorHAnsi" w:cstheme="majorHAnsi"/>
          <w:sz w:val="22"/>
          <w:szCs w:val="22"/>
        </w:rPr>
        <w:t>MoIDPLHSA</w:t>
      </w:r>
      <w:proofErr w:type="spellEnd"/>
      <w:r w:rsidRPr="00550B6D">
        <w:rPr>
          <w:rFonts w:asciiTheme="majorHAnsi" w:hAnsiTheme="majorHAnsi" w:cstheme="majorHAnsi"/>
          <w:sz w:val="22"/>
          <w:szCs w:val="22"/>
        </w:rPr>
        <w:t xml:space="preserve"> and the Georgian parliament., which </w:t>
      </w:r>
      <w:r w:rsidR="00242894" w:rsidRPr="00550B6D">
        <w:rPr>
          <w:rFonts w:asciiTheme="majorHAnsi" w:hAnsiTheme="majorHAnsi" w:cstheme="majorHAnsi"/>
          <w:sz w:val="22"/>
          <w:szCs w:val="22"/>
        </w:rPr>
        <w:t xml:space="preserve">adopted </w:t>
      </w:r>
      <w:r w:rsidRPr="00550B6D">
        <w:rPr>
          <w:rFonts w:asciiTheme="majorHAnsi" w:hAnsiTheme="majorHAnsi" w:cstheme="majorHAnsi"/>
          <w:sz w:val="22"/>
          <w:szCs w:val="22"/>
        </w:rPr>
        <w:t xml:space="preserve">it in July 2020. It provides </w:t>
      </w:r>
      <w:r w:rsidR="00242894" w:rsidRPr="00550B6D">
        <w:rPr>
          <w:rFonts w:asciiTheme="majorHAnsi" w:hAnsiTheme="majorHAnsi" w:cstheme="majorHAnsi"/>
          <w:sz w:val="22"/>
          <w:szCs w:val="22"/>
        </w:rPr>
        <w:t xml:space="preserve">the legal basis for the </w:t>
      </w:r>
      <w:r w:rsidRPr="00550B6D">
        <w:rPr>
          <w:rFonts w:asciiTheme="majorHAnsi" w:hAnsiTheme="majorHAnsi" w:cstheme="majorHAnsi"/>
          <w:sz w:val="22"/>
          <w:szCs w:val="22"/>
        </w:rPr>
        <w:t xml:space="preserve">operations of SESA and </w:t>
      </w:r>
      <w:r w:rsidR="00242894" w:rsidRPr="00550B6D">
        <w:rPr>
          <w:rFonts w:asciiTheme="majorHAnsi" w:hAnsiTheme="majorHAnsi" w:cstheme="majorHAnsi"/>
          <w:sz w:val="22"/>
          <w:szCs w:val="22"/>
        </w:rPr>
        <w:t xml:space="preserve">is expected to come into force on 1 September 2021. </w:t>
      </w:r>
    </w:p>
    <w:p w14:paraId="165F04A5" w14:textId="7B232DB7" w:rsidR="00550B6D" w:rsidRDefault="00550B6D" w:rsidP="00222E40">
      <w:pPr>
        <w:spacing w:before="0" w:after="120" w:line="276" w:lineRule="auto"/>
        <w:rPr>
          <w:rFonts w:asciiTheme="majorHAnsi" w:hAnsiTheme="majorHAnsi" w:cstheme="majorHAnsi"/>
          <w:i/>
          <w:iCs/>
          <w:sz w:val="22"/>
          <w:szCs w:val="22"/>
        </w:rPr>
      </w:pPr>
      <w:r>
        <w:rPr>
          <w:rFonts w:asciiTheme="majorHAnsi" w:hAnsiTheme="majorHAnsi" w:cstheme="majorHAnsi"/>
          <w:i/>
          <w:iCs/>
          <w:sz w:val="22"/>
          <w:szCs w:val="22"/>
        </w:rPr>
        <w:t xml:space="preserve">1.1.3: Assist </w:t>
      </w:r>
      <w:proofErr w:type="spellStart"/>
      <w:r>
        <w:rPr>
          <w:rFonts w:asciiTheme="majorHAnsi" w:hAnsiTheme="majorHAnsi" w:cstheme="majorHAnsi"/>
          <w:i/>
          <w:iCs/>
          <w:sz w:val="22"/>
          <w:szCs w:val="22"/>
        </w:rPr>
        <w:t>MoESCS</w:t>
      </w:r>
      <w:proofErr w:type="spellEnd"/>
      <w:r>
        <w:rPr>
          <w:rFonts w:asciiTheme="majorHAnsi" w:hAnsiTheme="majorHAnsi" w:cstheme="majorHAnsi"/>
          <w:i/>
          <w:iCs/>
          <w:sz w:val="22"/>
          <w:szCs w:val="22"/>
        </w:rPr>
        <w:t xml:space="preserve"> in surveying the geographical coverage of VET provision by municipality, identifying gaps, and recommending solutions and priorities for expanding availability of VET through existing institutions and existing or new programmes</w:t>
      </w:r>
    </w:p>
    <w:p w14:paraId="31276D8D" w14:textId="33D5023D" w:rsidR="00550B6D" w:rsidRDefault="00550B6D" w:rsidP="00222E40">
      <w:pPr>
        <w:spacing w:before="0" w:after="120" w:line="276" w:lineRule="auto"/>
        <w:rPr>
          <w:rFonts w:asciiTheme="majorHAnsi" w:hAnsiTheme="majorHAnsi" w:cstheme="majorHAnsi"/>
          <w:sz w:val="22"/>
          <w:szCs w:val="22"/>
        </w:rPr>
      </w:pPr>
      <w:r>
        <w:rPr>
          <w:rFonts w:asciiTheme="majorHAnsi" w:hAnsiTheme="majorHAnsi" w:cstheme="majorHAnsi"/>
          <w:sz w:val="22"/>
          <w:szCs w:val="22"/>
        </w:rPr>
        <w:t xml:space="preserve">The activity has been supported largely by the LT NKE for skills development, who has completed a supply side analysis based on existing data from secondary sources. For completion of the activity within the agreed timeframe the project will now engage 2 or 3 JNKEs to complete the data collection and </w:t>
      </w:r>
      <w:r>
        <w:rPr>
          <w:rFonts w:asciiTheme="majorHAnsi" w:hAnsiTheme="majorHAnsi" w:cstheme="majorHAnsi"/>
          <w:sz w:val="22"/>
          <w:szCs w:val="22"/>
        </w:rPr>
        <w:lastRenderedPageBreak/>
        <w:t xml:space="preserve">analysis including demand side data and data from local sources in the regions. The survey is on target for completion by the end of October 2020. </w:t>
      </w:r>
    </w:p>
    <w:p w14:paraId="44B47821" w14:textId="0ADE4BDD" w:rsidR="00450584" w:rsidRDefault="00450584" w:rsidP="00222E40">
      <w:pPr>
        <w:spacing w:before="0" w:after="120" w:line="276" w:lineRule="auto"/>
        <w:rPr>
          <w:rFonts w:asciiTheme="majorHAnsi" w:hAnsiTheme="majorHAnsi" w:cstheme="majorHAnsi"/>
          <w:i/>
          <w:iCs/>
          <w:sz w:val="22"/>
          <w:szCs w:val="22"/>
        </w:rPr>
      </w:pPr>
      <w:r>
        <w:rPr>
          <w:rFonts w:asciiTheme="majorHAnsi" w:hAnsiTheme="majorHAnsi" w:cstheme="majorHAnsi"/>
          <w:i/>
          <w:iCs/>
          <w:sz w:val="22"/>
          <w:szCs w:val="22"/>
        </w:rPr>
        <w:t>1.1.4: Organize annual thematic workshops/events related to sector reform policy development, to present/discuss relevant Georgian and international experiences and practices</w:t>
      </w:r>
    </w:p>
    <w:p w14:paraId="7EC8CFBA" w14:textId="4134FC66" w:rsidR="00550B6D" w:rsidRDefault="00450584" w:rsidP="00222E40">
      <w:pPr>
        <w:spacing w:before="0" w:after="120" w:line="276" w:lineRule="auto"/>
        <w:rPr>
          <w:rFonts w:asciiTheme="majorHAnsi" w:hAnsiTheme="majorHAnsi" w:cstheme="majorHAnsi"/>
          <w:i/>
          <w:iCs/>
          <w:sz w:val="22"/>
          <w:szCs w:val="22"/>
        </w:rPr>
      </w:pPr>
      <w:r>
        <w:rPr>
          <w:rFonts w:asciiTheme="majorHAnsi" w:hAnsiTheme="majorHAnsi" w:cstheme="majorHAnsi"/>
          <w:sz w:val="22"/>
          <w:szCs w:val="22"/>
        </w:rPr>
        <w:t>Two workshops (one on Youth Agency development issues, and one on key competences in education) had been held shortly before t</w:t>
      </w:r>
      <w:r w:rsidR="00043CF3">
        <w:rPr>
          <w:rFonts w:asciiTheme="majorHAnsi" w:hAnsiTheme="majorHAnsi" w:cstheme="majorHAnsi"/>
          <w:sz w:val="22"/>
          <w:szCs w:val="22"/>
        </w:rPr>
        <w:t>h</w:t>
      </w:r>
      <w:r>
        <w:rPr>
          <w:rFonts w:asciiTheme="majorHAnsi" w:hAnsiTheme="majorHAnsi" w:cstheme="majorHAnsi"/>
          <w:sz w:val="22"/>
          <w:szCs w:val="22"/>
        </w:rPr>
        <w:t>e end of RP1. No workshops were planned to take place in RP2, and the next workshops will not be held until RP3.</w:t>
      </w:r>
      <w:r>
        <w:rPr>
          <w:rFonts w:asciiTheme="majorHAnsi" w:hAnsiTheme="majorHAnsi" w:cstheme="majorHAnsi"/>
          <w:i/>
          <w:iCs/>
          <w:sz w:val="22"/>
          <w:szCs w:val="22"/>
        </w:rPr>
        <w:t xml:space="preserve"> </w:t>
      </w:r>
    </w:p>
    <w:p w14:paraId="7FA9D1AF" w14:textId="63508CCF" w:rsidR="00450584" w:rsidRDefault="00450584" w:rsidP="00222E40">
      <w:pPr>
        <w:spacing w:before="0" w:after="120" w:line="276" w:lineRule="auto"/>
        <w:rPr>
          <w:rFonts w:asciiTheme="majorHAnsi" w:hAnsiTheme="majorHAnsi" w:cstheme="majorHAnsi"/>
          <w:i/>
          <w:iCs/>
          <w:sz w:val="22"/>
          <w:szCs w:val="22"/>
        </w:rPr>
      </w:pPr>
      <w:r>
        <w:rPr>
          <w:rFonts w:asciiTheme="majorHAnsi" w:hAnsiTheme="majorHAnsi" w:cstheme="majorHAnsi"/>
          <w:i/>
          <w:iCs/>
          <w:sz w:val="22"/>
          <w:szCs w:val="22"/>
        </w:rPr>
        <w:t>1.1.5: Support the strengthening of coordinating mechanisms between beneficiary ministries and institutions related to sector reform policy development, implementation and monitoring</w:t>
      </w:r>
    </w:p>
    <w:p w14:paraId="0ACCDA7B" w14:textId="616B71FC" w:rsidR="00450584" w:rsidRDefault="00450584" w:rsidP="00222E40">
      <w:pPr>
        <w:spacing w:before="0" w:after="120" w:line="276" w:lineRule="auto"/>
        <w:rPr>
          <w:rFonts w:asciiTheme="majorHAnsi" w:hAnsiTheme="majorHAnsi" w:cstheme="majorHAnsi"/>
          <w:sz w:val="22"/>
          <w:szCs w:val="22"/>
        </w:rPr>
      </w:pPr>
      <w:r>
        <w:rPr>
          <w:rFonts w:asciiTheme="majorHAnsi" w:hAnsiTheme="majorHAnsi" w:cstheme="majorHAnsi"/>
          <w:sz w:val="22"/>
          <w:szCs w:val="22"/>
        </w:rPr>
        <w:t>The TL began drafting a paper analysing existing coordination mechanisms between the beneficiary institutions and with donors shortly before the end of RP2, for completion in RP3, including proposals for improved coordinating mechanisms.</w:t>
      </w:r>
    </w:p>
    <w:p w14:paraId="44F296F2" w14:textId="19DA124E" w:rsidR="00450584" w:rsidRDefault="00450584" w:rsidP="00C515D7">
      <w:pPr>
        <w:spacing w:before="0" w:after="120" w:line="276" w:lineRule="auto"/>
        <w:rPr>
          <w:rFonts w:asciiTheme="majorHAnsi" w:hAnsiTheme="majorHAnsi" w:cstheme="majorHAnsi"/>
          <w:sz w:val="22"/>
          <w:szCs w:val="22"/>
        </w:rPr>
      </w:pPr>
      <w:r>
        <w:rPr>
          <w:rFonts w:asciiTheme="majorHAnsi" w:hAnsiTheme="majorHAnsi" w:cstheme="majorHAnsi"/>
          <w:i/>
          <w:iCs/>
          <w:sz w:val="22"/>
          <w:szCs w:val="22"/>
        </w:rPr>
        <w:t>1.1.6: Support implementation and further development of monitoring arrangements for sector strategies and action plans, including annual reviews and advisory support to the beneficiary ministries and institutions on achieving targets/performance indicators of the SRPC</w:t>
      </w:r>
      <w:r>
        <w:rPr>
          <w:rFonts w:asciiTheme="majorHAnsi" w:hAnsiTheme="majorHAnsi" w:cstheme="majorHAnsi"/>
          <w:sz w:val="22"/>
          <w:szCs w:val="22"/>
        </w:rPr>
        <w:t xml:space="preserve"> </w:t>
      </w:r>
    </w:p>
    <w:p w14:paraId="5663A427" w14:textId="5D69DAE0" w:rsidR="00E076E7" w:rsidRDefault="00450584" w:rsidP="00C515D7">
      <w:pPr>
        <w:spacing w:before="0" w:after="120" w:line="276" w:lineRule="auto"/>
        <w:rPr>
          <w:rFonts w:asciiTheme="majorHAnsi" w:hAnsiTheme="majorHAnsi" w:cstheme="majorHAnsi"/>
          <w:sz w:val="22"/>
          <w:szCs w:val="22"/>
        </w:rPr>
      </w:pPr>
      <w:r>
        <w:rPr>
          <w:rFonts w:asciiTheme="majorHAnsi" w:hAnsiTheme="majorHAnsi" w:cstheme="majorHAnsi"/>
          <w:sz w:val="22"/>
          <w:szCs w:val="22"/>
        </w:rPr>
        <w:t xml:space="preserve">In May and June 2020, the project was asked by the EU Delegation to review progress by </w:t>
      </w:r>
      <w:proofErr w:type="spellStart"/>
      <w:r>
        <w:rPr>
          <w:rFonts w:asciiTheme="majorHAnsi" w:hAnsiTheme="majorHAnsi" w:cstheme="majorHAnsi"/>
          <w:sz w:val="22"/>
          <w:szCs w:val="22"/>
        </w:rPr>
        <w:t>MoESCS</w:t>
      </w:r>
      <w:proofErr w:type="spellEnd"/>
      <w:r>
        <w:rPr>
          <w:rFonts w:asciiTheme="majorHAnsi" w:hAnsiTheme="majorHAnsi" w:cstheme="majorHAnsi"/>
          <w:sz w:val="22"/>
          <w:szCs w:val="22"/>
        </w:rPr>
        <w:t xml:space="preserve">, </w:t>
      </w:r>
      <w:proofErr w:type="spellStart"/>
      <w:r>
        <w:rPr>
          <w:rFonts w:asciiTheme="majorHAnsi" w:hAnsiTheme="majorHAnsi" w:cstheme="majorHAnsi"/>
          <w:sz w:val="22"/>
          <w:szCs w:val="22"/>
        </w:rPr>
        <w:t>MoIDPLHSA</w:t>
      </w:r>
      <w:proofErr w:type="spellEnd"/>
      <w:r>
        <w:rPr>
          <w:rFonts w:asciiTheme="majorHAnsi" w:hAnsiTheme="majorHAnsi" w:cstheme="majorHAnsi"/>
          <w:sz w:val="22"/>
          <w:szCs w:val="22"/>
        </w:rPr>
        <w:t xml:space="preserve"> and </w:t>
      </w:r>
      <w:proofErr w:type="spellStart"/>
      <w:r>
        <w:rPr>
          <w:rFonts w:asciiTheme="majorHAnsi" w:hAnsiTheme="majorHAnsi" w:cstheme="majorHAnsi"/>
          <w:sz w:val="22"/>
          <w:szCs w:val="22"/>
        </w:rPr>
        <w:t>MoESD</w:t>
      </w:r>
      <w:proofErr w:type="spellEnd"/>
      <w:r>
        <w:rPr>
          <w:rFonts w:asciiTheme="majorHAnsi" w:hAnsiTheme="majorHAnsi" w:cstheme="majorHAnsi"/>
          <w:sz w:val="22"/>
          <w:szCs w:val="22"/>
        </w:rPr>
        <w:t xml:space="preserve"> </w:t>
      </w:r>
      <w:r w:rsidR="00E076E7">
        <w:rPr>
          <w:rFonts w:asciiTheme="majorHAnsi" w:hAnsiTheme="majorHAnsi" w:cstheme="majorHAnsi"/>
          <w:sz w:val="22"/>
          <w:szCs w:val="22"/>
        </w:rPr>
        <w:t>towards achievement of BS indicators</w:t>
      </w:r>
      <w:r w:rsidR="00BF71CB">
        <w:rPr>
          <w:rFonts w:asciiTheme="majorHAnsi" w:hAnsiTheme="majorHAnsi" w:cstheme="majorHAnsi"/>
          <w:sz w:val="22"/>
          <w:szCs w:val="22"/>
        </w:rPr>
        <w:t xml:space="preserve">. The beneficiaries’ fulfilment of </w:t>
      </w:r>
      <w:r w:rsidR="00F67FCF">
        <w:rPr>
          <w:rFonts w:asciiTheme="majorHAnsi" w:hAnsiTheme="majorHAnsi" w:cstheme="majorHAnsi"/>
          <w:sz w:val="22"/>
          <w:szCs w:val="22"/>
        </w:rPr>
        <w:t xml:space="preserve">the </w:t>
      </w:r>
      <w:r w:rsidR="00BF71CB">
        <w:rPr>
          <w:rFonts w:asciiTheme="majorHAnsi" w:hAnsiTheme="majorHAnsi" w:cstheme="majorHAnsi"/>
          <w:sz w:val="22"/>
          <w:szCs w:val="22"/>
        </w:rPr>
        <w:t xml:space="preserve">2019 indicators was assessed </w:t>
      </w:r>
      <w:r w:rsidR="00E076E7">
        <w:rPr>
          <w:rFonts w:asciiTheme="majorHAnsi" w:hAnsiTheme="majorHAnsi" w:cstheme="majorHAnsi"/>
          <w:sz w:val="22"/>
          <w:szCs w:val="22"/>
        </w:rPr>
        <w:t xml:space="preserve">and </w:t>
      </w:r>
      <w:r w:rsidR="00F67FCF">
        <w:rPr>
          <w:rFonts w:asciiTheme="majorHAnsi" w:hAnsiTheme="majorHAnsi" w:cstheme="majorHAnsi"/>
          <w:sz w:val="22"/>
          <w:szCs w:val="22"/>
        </w:rPr>
        <w:t>support was provided to the EUD on negotiations on the 2020 indicators</w:t>
      </w:r>
      <w:r w:rsidR="00E076E7">
        <w:rPr>
          <w:rFonts w:asciiTheme="majorHAnsi" w:hAnsiTheme="majorHAnsi" w:cstheme="majorHAnsi"/>
          <w:sz w:val="22"/>
          <w:szCs w:val="22"/>
        </w:rPr>
        <w:t>. The following is a brief summary:</w:t>
      </w:r>
    </w:p>
    <w:p w14:paraId="4306D7E3" w14:textId="783E3CCE" w:rsidR="00F144D5" w:rsidRPr="00BF71CB" w:rsidRDefault="00E076E7" w:rsidP="006C0B49">
      <w:pPr>
        <w:pStyle w:val="ListParagraph"/>
        <w:numPr>
          <w:ilvl w:val="0"/>
          <w:numId w:val="25"/>
        </w:numPr>
        <w:spacing w:after="120" w:line="276" w:lineRule="auto"/>
        <w:contextualSpacing w:val="0"/>
        <w:rPr>
          <w:rFonts w:ascii="Calibri" w:hAnsi="Calibri" w:cs="Calibri"/>
          <w:color w:val="1F497D"/>
          <w:sz w:val="22"/>
          <w:szCs w:val="22"/>
          <w:lang w:val="en-GB"/>
        </w:rPr>
      </w:pPr>
      <w:proofErr w:type="spellStart"/>
      <w:r w:rsidRPr="00BF71CB">
        <w:rPr>
          <w:rFonts w:asciiTheme="majorHAnsi" w:hAnsiTheme="majorHAnsi" w:cstheme="majorHAnsi"/>
          <w:sz w:val="22"/>
          <w:szCs w:val="22"/>
        </w:rPr>
        <w:t>MoESCS</w:t>
      </w:r>
      <w:proofErr w:type="spellEnd"/>
      <w:r w:rsidRPr="00BF71CB">
        <w:rPr>
          <w:rFonts w:asciiTheme="majorHAnsi" w:hAnsiTheme="majorHAnsi" w:cstheme="majorHAnsi"/>
          <w:sz w:val="22"/>
          <w:szCs w:val="22"/>
        </w:rPr>
        <w:t>:</w:t>
      </w:r>
      <w:r w:rsidR="00F67FCF">
        <w:rPr>
          <w:rFonts w:asciiTheme="majorHAnsi" w:hAnsiTheme="majorHAnsi" w:cstheme="majorHAnsi"/>
          <w:sz w:val="22"/>
          <w:szCs w:val="22"/>
        </w:rPr>
        <w:t xml:space="preserve"> T</w:t>
      </w:r>
      <w:r w:rsidR="00B73DC3" w:rsidRPr="00BF71CB">
        <w:rPr>
          <w:rFonts w:asciiTheme="majorHAnsi" w:hAnsiTheme="majorHAnsi" w:cstheme="majorHAnsi"/>
          <w:sz w:val="22"/>
          <w:szCs w:val="22"/>
        </w:rPr>
        <w:t xml:space="preserve">he </w:t>
      </w:r>
      <w:r w:rsidR="001C0EC1" w:rsidRPr="00BF71CB">
        <w:rPr>
          <w:rFonts w:asciiTheme="majorHAnsi" w:hAnsiTheme="majorHAnsi" w:cstheme="majorHAnsi"/>
          <w:sz w:val="22"/>
          <w:szCs w:val="22"/>
        </w:rPr>
        <w:t xml:space="preserve">effects of the </w:t>
      </w:r>
      <w:r w:rsidR="00B73DC3" w:rsidRPr="00BF71CB">
        <w:rPr>
          <w:rFonts w:asciiTheme="majorHAnsi" w:hAnsiTheme="majorHAnsi" w:cstheme="majorHAnsi"/>
          <w:sz w:val="22"/>
          <w:szCs w:val="22"/>
        </w:rPr>
        <w:t>coronavirus pandemic on VET enrolments and student numbers</w:t>
      </w:r>
      <w:r w:rsidR="001C0EC1" w:rsidRPr="00BF71CB">
        <w:rPr>
          <w:rFonts w:asciiTheme="majorHAnsi" w:hAnsiTheme="majorHAnsi" w:cstheme="majorHAnsi"/>
          <w:sz w:val="22"/>
          <w:szCs w:val="22"/>
        </w:rPr>
        <w:t xml:space="preserve"> in 2020 were considerable, </w:t>
      </w:r>
      <w:r w:rsidR="00B73DC3" w:rsidRPr="00BF71CB">
        <w:rPr>
          <w:rFonts w:asciiTheme="majorHAnsi" w:hAnsiTheme="majorHAnsi" w:cstheme="majorHAnsi"/>
          <w:sz w:val="22"/>
          <w:szCs w:val="22"/>
        </w:rPr>
        <w:t xml:space="preserve">and the project </w:t>
      </w:r>
      <w:r w:rsidR="001C0EC1" w:rsidRPr="00BF71CB">
        <w:rPr>
          <w:rFonts w:asciiTheme="majorHAnsi" w:hAnsiTheme="majorHAnsi" w:cstheme="majorHAnsi"/>
          <w:sz w:val="22"/>
          <w:szCs w:val="22"/>
        </w:rPr>
        <w:t xml:space="preserve">was requested to </w:t>
      </w:r>
      <w:r w:rsidR="00B73DC3" w:rsidRPr="00BF71CB">
        <w:rPr>
          <w:rFonts w:asciiTheme="majorHAnsi" w:hAnsiTheme="majorHAnsi" w:cstheme="majorHAnsi"/>
          <w:sz w:val="22"/>
          <w:szCs w:val="22"/>
        </w:rPr>
        <w:t xml:space="preserve">double-check information </w:t>
      </w:r>
      <w:r w:rsidR="00364A42" w:rsidRPr="00BF71CB">
        <w:rPr>
          <w:rFonts w:asciiTheme="majorHAnsi" w:hAnsiTheme="majorHAnsi" w:cstheme="majorHAnsi"/>
          <w:sz w:val="22"/>
          <w:szCs w:val="22"/>
        </w:rPr>
        <w:t xml:space="preserve">and justificatory arguments </w:t>
      </w:r>
      <w:r w:rsidR="00B73DC3" w:rsidRPr="00BF71CB">
        <w:rPr>
          <w:rFonts w:asciiTheme="majorHAnsi" w:hAnsiTheme="majorHAnsi" w:cstheme="majorHAnsi"/>
          <w:sz w:val="22"/>
          <w:szCs w:val="22"/>
        </w:rPr>
        <w:t xml:space="preserve">on behalf of the EU Delegation. </w:t>
      </w:r>
      <w:r w:rsidR="001C0EC1" w:rsidRPr="00BF71CB">
        <w:rPr>
          <w:rFonts w:asciiTheme="majorHAnsi" w:hAnsiTheme="majorHAnsi" w:cstheme="majorHAnsi"/>
          <w:sz w:val="22"/>
          <w:szCs w:val="22"/>
        </w:rPr>
        <w:t xml:space="preserve">Dialogue between the </w:t>
      </w:r>
      <w:proofErr w:type="spellStart"/>
      <w:r w:rsidR="001C0EC1" w:rsidRPr="00BF71CB">
        <w:rPr>
          <w:rFonts w:asciiTheme="majorHAnsi" w:hAnsiTheme="majorHAnsi" w:cstheme="majorHAnsi"/>
          <w:sz w:val="22"/>
          <w:szCs w:val="22"/>
        </w:rPr>
        <w:t>MoESCS</w:t>
      </w:r>
      <w:proofErr w:type="spellEnd"/>
      <w:r w:rsidR="00F67FCF">
        <w:rPr>
          <w:rFonts w:asciiTheme="majorHAnsi" w:hAnsiTheme="majorHAnsi" w:cstheme="majorHAnsi"/>
          <w:sz w:val="22"/>
          <w:szCs w:val="22"/>
        </w:rPr>
        <w:t xml:space="preserve"> and the </w:t>
      </w:r>
      <w:r w:rsidR="001C0EC1" w:rsidRPr="00BF71CB">
        <w:rPr>
          <w:rFonts w:asciiTheme="majorHAnsi" w:hAnsiTheme="majorHAnsi" w:cstheme="majorHAnsi"/>
          <w:sz w:val="22"/>
          <w:szCs w:val="22"/>
        </w:rPr>
        <w:t>EUD led to some adjustments</w:t>
      </w:r>
      <w:r w:rsidR="00C242B2" w:rsidRPr="00BF71CB">
        <w:rPr>
          <w:rFonts w:asciiTheme="majorHAnsi" w:hAnsiTheme="majorHAnsi" w:cstheme="majorHAnsi"/>
          <w:sz w:val="22"/>
          <w:szCs w:val="22"/>
        </w:rPr>
        <w:t xml:space="preserve"> and shifting of indicators between years. </w:t>
      </w:r>
      <w:r w:rsidR="00BF71CB" w:rsidRPr="00BF71CB">
        <w:rPr>
          <w:rFonts w:asciiTheme="majorHAnsi" w:hAnsiTheme="majorHAnsi" w:cstheme="majorHAnsi"/>
          <w:sz w:val="22"/>
          <w:szCs w:val="22"/>
        </w:rPr>
        <w:t xml:space="preserve">Indicator 3.3 (no. of special needs students) was not </w:t>
      </w:r>
      <w:r w:rsidR="00F67FCF">
        <w:rPr>
          <w:rFonts w:asciiTheme="majorHAnsi" w:hAnsiTheme="majorHAnsi" w:cstheme="majorHAnsi"/>
          <w:sz w:val="22"/>
          <w:szCs w:val="22"/>
        </w:rPr>
        <w:t>shifted</w:t>
      </w:r>
      <w:r w:rsidR="00BF71CB" w:rsidRPr="00BF71CB">
        <w:rPr>
          <w:rFonts w:asciiTheme="majorHAnsi" w:hAnsiTheme="majorHAnsi" w:cstheme="majorHAnsi"/>
          <w:sz w:val="22"/>
          <w:szCs w:val="22"/>
        </w:rPr>
        <w:t xml:space="preserve"> in the expectation that it could still be met in 2020. However, Indicator 4.1 (youth enrolment in VET) was moved from 2020 to 2021 while </w:t>
      </w:r>
      <w:r w:rsidR="00364A42" w:rsidRPr="00BF71CB">
        <w:rPr>
          <w:rFonts w:asciiTheme="majorHAnsi" w:hAnsiTheme="majorHAnsi" w:cstheme="majorHAnsi"/>
          <w:sz w:val="22"/>
          <w:szCs w:val="22"/>
        </w:rPr>
        <w:t>I</w:t>
      </w:r>
      <w:r w:rsidR="00B73DC3" w:rsidRPr="00BF71CB">
        <w:rPr>
          <w:rFonts w:asciiTheme="majorHAnsi" w:hAnsiTheme="majorHAnsi" w:cstheme="majorHAnsi"/>
          <w:sz w:val="22"/>
          <w:szCs w:val="22"/>
        </w:rPr>
        <w:t>ndicator 5.1 (</w:t>
      </w:r>
      <w:r w:rsidR="00364A42" w:rsidRPr="00BF71CB">
        <w:rPr>
          <w:rFonts w:asciiTheme="majorHAnsi" w:hAnsiTheme="majorHAnsi" w:cstheme="majorHAnsi"/>
          <w:sz w:val="22"/>
          <w:szCs w:val="22"/>
        </w:rPr>
        <w:t xml:space="preserve">share of teachers trained in </w:t>
      </w:r>
      <w:r w:rsidR="00B73DC3" w:rsidRPr="00BF71CB">
        <w:rPr>
          <w:rFonts w:asciiTheme="majorHAnsi" w:hAnsiTheme="majorHAnsi" w:cstheme="majorHAnsi"/>
          <w:sz w:val="22"/>
          <w:szCs w:val="22"/>
        </w:rPr>
        <w:t xml:space="preserve">entrepreneurship competence) </w:t>
      </w:r>
      <w:r w:rsidR="00BF71CB" w:rsidRPr="00BF71CB">
        <w:rPr>
          <w:rFonts w:asciiTheme="majorHAnsi" w:hAnsiTheme="majorHAnsi" w:cstheme="majorHAnsi"/>
          <w:sz w:val="22"/>
          <w:szCs w:val="22"/>
        </w:rPr>
        <w:t xml:space="preserve">which </w:t>
      </w:r>
      <w:proofErr w:type="spellStart"/>
      <w:r w:rsidR="00BF71CB" w:rsidRPr="00BF71CB">
        <w:rPr>
          <w:rFonts w:asciiTheme="majorHAnsi" w:hAnsiTheme="majorHAnsi" w:cstheme="majorHAnsi"/>
          <w:sz w:val="22"/>
          <w:szCs w:val="22"/>
        </w:rPr>
        <w:t>MoESCS</w:t>
      </w:r>
      <w:proofErr w:type="spellEnd"/>
      <w:r w:rsidR="00BF71CB" w:rsidRPr="00BF71CB">
        <w:rPr>
          <w:rFonts w:asciiTheme="majorHAnsi" w:hAnsiTheme="majorHAnsi" w:cstheme="majorHAnsi"/>
          <w:sz w:val="22"/>
          <w:szCs w:val="22"/>
        </w:rPr>
        <w:t xml:space="preserve"> argued had been </w:t>
      </w:r>
      <w:r w:rsidR="00B73DC3" w:rsidRPr="00BF71CB">
        <w:rPr>
          <w:rFonts w:asciiTheme="majorHAnsi" w:hAnsiTheme="majorHAnsi" w:cstheme="majorHAnsi"/>
          <w:sz w:val="22"/>
          <w:szCs w:val="22"/>
        </w:rPr>
        <w:t>fully achieved</w:t>
      </w:r>
      <w:r w:rsidR="00F144D5" w:rsidRPr="00BF71CB">
        <w:rPr>
          <w:rFonts w:asciiTheme="majorHAnsi" w:hAnsiTheme="majorHAnsi" w:cstheme="majorHAnsi"/>
          <w:sz w:val="22"/>
          <w:szCs w:val="22"/>
        </w:rPr>
        <w:t xml:space="preserve"> </w:t>
      </w:r>
      <w:r w:rsidR="00BF71CB" w:rsidRPr="00BF71CB">
        <w:rPr>
          <w:rFonts w:asciiTheme="majorHAnsi" w:hAnsiTheme="majorHAnsi" w:cstheme="majorHAnsi"/>
          <w:sz w:val="22"/>
          <w:szCs w:val="22"/>
        </w:rPr>
        <w:t xml:space="preserve">was moved </w:t>
      </w:r>
      <w:r w:rsidR="00F67FCF">
        <w:rPr>
          <w:rFonts w:asciiTheme="majorHAnsi" w:hAnsiTheme="majorHAnsi" w:cstheme="majorHAnsi"/>
          <w:sz w:val="22"/>
          <w:szCs w:val="22"/>
        </w:rPr>
        <w:t xml:space="preserve">forward </w:t>
      </w:r>
      <w:r w:rsidR="00BF71CB" w:rsidRPr="00BF71CB">
        <w:rPr>
          <w:rFonts w:asciiTheme="majorHAnsi" w:hAnsiTheme="majorHAnsi" w:cstheme="majorHAnsi"/>
          <w:sz w:val="22"/>
          <w:szCs w:val="22"/>
        </w:rPr>
        <w:t>to 2020.</w:t>
      </w:r>
    </w:p>
    <w:p w14:paraId="61DDA073" w14:textId="04F7AD76" w:rsidR="00C23F9E" w:rsidRDefault="00C23F9E" w:rsidP="00C23F9E">
      <w:pPr>
        <w:pStyle w:val="ListParagraph"/>
        <w:numPr>
          <w:ilvl w:val="0"/>
          <w:numId w:val="24"/>
        </w:numPr>
        <w:spacing w:after="120" w:line="276" w:lineRule="auto"/>
        <w:contextualSpacing w:val="0"/>
        <w:rPr>
          <w:rFonts w:asciiTheme="majorHAnsi" w:hAnsiTheme="majorHAnsi" w:cstheme="majorHAnsi"/>
          <w:sz w:val="22"/>
          <w:szCs w:val="22"/>
        </w:rPr>
      </w:pPr>
      <w:proofErr w:type="spellStart"/>
      <w:r w:rsidRPr="00E076E7">
        <w:rPr>
          <w:rFonts w:asciiTheme="majorHAnsi" w:hAnsiTheme="majorHAnsi" w:cstheme="majorHAnsi"/>
          <w:sz w:val="22"/>
          <w:szCs w:val="22"/>
        </w:rPr>
        <w:t>MoIDPLHSA</w:t>
      </w:r>
      <w:proofErr w:type="spellEnd"/>
      <w:r w:rsidRPr="00E076E7">
        <w:rPr>
          <w:rFonts w:asciiTheme="majorHAnsi" w:hAnsiTheme="majorHAnsi" w:cstheme="majorHAnsi"/>
          <w:sz w:val="22"/>
          <w:szCs w:val="22"/>
        </w:rPr>
        <w:t xml:space="preserve">: The establishment of SESA made it necessary to </w:t>
      </w:r>
      <w:r>
        <w:rPr>
          <w:rFonts w:asciiTheme="majorHAnsi" w:hAnsiTheme="majorHAnsi" w:cstheme="majorHAnsi"/>
          <w:sz w:val="22"/>
          <w:szCs w:val="22"/>
        </w:rPr>
        <w:t xml:space="preserve">provide advice on </w:t>
      </w:r>
      <w:r w:rsidRPr="00E076E7">
        <w:rPr>
          <w:rFonts w:asciiTheme="majorHAnsi" w:hAnsiTheme="majorHAnsi" w:cstheme="majorHAnsi"/>
          <w:sz w:val="22"/>
          <w:szCs w:val="22"/>
        </w:rPr>
        <w:t>adjust</w:t>
      </w:r>
      <w:r>
        <w:rPr>
          <w:rFonts w:asciiTheme="majorHAnsi" w:hAnsiTheme="majorHAnsi" w:cstheme="majorHAnsi"/>
          <w:sz w:val="22"/>
          <w:szCs w:val="22"/>
        </w:rPr>
        <w:t>ing BS</w:t>
      </w:r>
      <w:r w:rsidRPr="00E076E7">
        <w:rPr>
          <w:rFonts w:asciiTheme="majorHAnsi" w:hAnsiTheme="majorHAnsi" w:cstheme="majorHAnsi"/>
          <w:sz w:val="22"/>
          <w:szCs w:val="22"/>
        </w:rPr>
        <w:t xml:space="preserve"> Indicator 2.3</w:t>
      </w:r>
      <w:r>
        <w:rPr>
          <w:rFonts w:asciiTheme="majorHAnsi" w:hAnsiTheme="majorHAnsi" w:cstheme="majorHAnsi"/>
          <w:sz w:val="22"/>
          <w:szCs w:val="22"/>
        </w:rPr>
        <w:t>.</w:t>
      </w:r>
      <w:r w:rsidRPr="00E076E7">
        <w:rPr>
          <w:rFonts w:asciiTheme="majorHAnsi" w:hAnsiTheme="majorHAnsi" w:cstheme="majorHAnsi"/>
          <w:sz w:val="22"/>
          <w:szCs w:val="22"/>
        </w:rPr>
        <w:t xml:space="preserve"> </w:t>
      </w:r>
      <w:r>
        <w:rPr>
          <w:rFonts w:asciiTheme="majorHAnsi" w:hAnsiTheme="majorHAnsi" w:cstheme="majorHAnsi"/>
          <w:sz w:val="22"/>
          <w:szCs w:val="22"/>
        </w:rPr>
        <w:t>(The original</w:t>
      </w:r>
      <w:r w:rsidRPr="00E076E7">
        <w:rPr>
          <w:rFonts w:asciiTheme="majorHAnsi" w:hAnsiTheme="majorHAnsi" w:cstheme="majorHAnsi"/>
          <w:sz w:val="22"/>
          <w:szCs w:val="22"/>
        </w:rPr>
        <w:t xml:space="preserve"> formulation referred to </w:t>
      </w:r>
      <w:r>
        <w:rPr>
          <w:rFonts w:asciiTheme="majorHAnsi" w:hAnsiTheme="majorHAnsi" w:cstheme="majorHAnsi"/>
          <w:sz w:val="22"/>
          <w:szCs w:val="22"/>
        </w:rPr>
        <w:t xml:space="preserve">NSM </w:t>
      </w:r>
      <w:r w:rsidRPr="00E076E7">
        <w:rPr>
          <w:rFonts w:asciiTheme="majorHAnsi" w:hAnsiTheme="majorHAnsi" w:cstheme="majorHAnsi"/>
          <w:sz w:val="22"/>
          <w:szCs w:val="22"/>
        </w:rPr>
        <w:t>implementation</w:t>
      </w:r>
      <w:r>
        <w:rPr>
          <w:rFonts w:asciiTheme="majorHAnsi" w:hAnsiTheme="majorHAnsi" w:cstheme="majorHAnsi"/>
          <w:sz w:val="22"/>
          <w:szCs w:val="22"/>
        </w:rPr>
        <w:t xml:space="preserve"> through </w:t>
      </w:r>
      <w:r w:rsidRPr="00E076E7">
        <w:rPr>
          <w:rFonts w:asciiTheme="majorHAnsi" w:hAnsiTheme="majorHAnsi" w:cstheme="majorHAnsi"/>
          <w:sz w:val="22"/>
          <w:szCs w:val="22"/>
        </w:rPr>
        <w:t xml:space="preserve">69 offices of the </w:t>
      </w:r>
      <w:r>
        <w:rPr>
          <w:rFonts w:asciiTheme="majorHAnsi" w:hAnsiTheme="majorHAnsi" w:cstheme="majorHAnsi"/>
          <w:sz w:val="22"/>
          <w:szCs w:val="22"/>
        </w:rPr>
        <w:t>SSA/</w:t>
      </w:r>
      <w:r w:rsidRPr="00E076E7">
        <w:rPr>
          <w:rFonts w:asciiTheme="majorHAnsi" w:hAnsiTheme="majorHAnsi" w:cstheme="majorHAnsi"/>
          <w:sz w:val="22"/>
          <w:szCs w:val="22"/>
        </w:rPr>
        <w:t>ESS</w:t>
      </w:r>
      <w:r>
        <w:rPr>
          <w:rFonts w:asciiTheme="majorHAnsi" w:hAnsiTheme="majorHAnsi" w:cstheme="majorHAnsi"/>
          <w:sz w:val="22"/>
          <w:szCs w:val="22"/>
        </w:rPr>
        <w:t xml:space="preserve">, but </w:t>
      </w:r>
      <w:r w:rsidRPr="00E076E7">
        <w:rPr>
          <w:rFonts w:asciiTheme="majorHAnsi" w:hAnsiTheme="majorHAnsi" w:cstheme="majorHAnsi"/>
          <w:sz w:val="22"/>
          <w:szCs w:val="22"/>
        </w:rPr>
        <w:t>the</w:t>
      </w:r>
      <w:r>
        <w:rPr>
          <w:rFonts w:asciiTheme="majorHAnsi" w:hAnsiTheme="majorHAnsi" w:cstheme="majorHAnsi"/>
          <w:sz w:val="22"/>
          <w:szCs w:val="22"/>
        </w:rPr>
        <w:t xml:space="preserve">re is now a regional </w:t>
      </w:r>
      <w:r w:rsidRPr="00E076E7">
        <w:rPr>
          <w:rFonts w:asciiTheme="majorHAnsi" w:hAnsiTheme="majorHAnsi" w:cstheme="majorHAnsi"/>
          <w:sz w:val="22"/>
          <w:szCs w:val="22"/>
        </w:rPr>
        <w:t>structure</w:t>
      </w:r>
      <w:r>
        <w:rPr>
          <w:rFonts w:asciiTheme="majorHAnsi" w:hAnsiTheme="majorHAnsi" w:cstheme="majorHAnsi"/>
          <w:sz w:val="22"/>
          <w:szCs w:val="22"/>
        </w:rPr>
        <w:t xml:space="preserve"> based on 6 offices in</w:t>
      </w:r>
      <w:r w:rsidRPr="00E076E7">
        <w:rPr>
          <w:rFonts w:asciiTheme="majorHAnsi" w:hAnsiTheme="majorHAnsi" w:cstheme="majorHAnsi"/>
          <w:sz w:val="22"/>
          <w:szCs w:val="22"/>
        </w:rPr>
        <w:t xml:space="preserve"> Tbilisi and 10 </w:t>
      </w:r>
      <w:r>
        <w:rPr>
          <w:rFonts w:asciiTheme="majorHAnsi" w:hAnsiTheme="majorHAnsi" w:cstheme="majorHAnsi"/>
          <w:sz w:val="22"/>
          <w:szCs w:val="22"/>
        </w:rPr>
        <w:t xml:space="preserve">in the </w:t>
      </w:r>
      <w:r w:rsidRPr="00E076E7">
        <w:rPr>
          <w:rFonts w:asciiTheme="majorHAnsi" w:hAnsiTheme="majorHAnsi" w:cstheme="majorHAnsi"/>
          <w:sz w:val="22"/>
          <w:szCs w:val="22"/>
        </w:rPr>
        <w:t>region</w:t>
      </w:r>
      <w:r>
        <w:rPr>
          <w:rFonts w:asciiTheme="majorHAnsi" w:hAnsiTheme="majorHAnsi" w:cstheme="majorHAnsi"/>
          <w:sz w:val="22"/>
          <w:szCs w:val="22"/>
        </w:rPr>
        <w:t>s, thus requiring reformulation, and all</w:t>
      </w:r>
      <w:r w:rsidRPr="00E076E7">
        <w:rPr>
          <w:rFonts w:asciiTheme="majorHAnsi" w:hAnsiTheme="majorHAnsi" w:cstheme="majorHAnsi"/>
          <w:sz w:val="22"/>
          <w:szCs w:val="22"/>
        </w:rPr>
        <w:t xml:space="preserve"> SESA offices are obliged to work </w:t>
      </w:r>
      <w:r>
        <w:rPr>
          <w:rFonts w:asciiTheme="majorHAnsi" w:hAnsiTheme="majorHAnsi" w:cstheme="majorHAnsi"/>
          <w:sz w:val="22"/>
          <w:szCs w:val="22"/>
        </w:rPr>
        <w:t xml:space="preserve">immediately </w:t>
      </w:r>
      <w:r w:rsidRPr="00E076E7">
        <w:rPr>
          <w:rFonts w:asciiTheme="majorHAnsi" w:hAnsiTheme="majorHAnsi" w:cstheme="majorHAnsi"/>
          <w:sz w:val="22"/>
          <w:szCs w:val="22"/>
        </w:rPr>
        <w:t>on the basis of the NSM</w:t>
      </w:r>
      <w:r>
        <w:rPr>
          <w:rFonts w:asciiTheme="majorHAnsi" w:hAnsiTheme="majorHAnsi" w:cstheme="majorHAnsi"/>
          <w:sz w:val="22"/>
          <w:szCs w:val="22"/>
        </w:rPr>
        <w:t xml:space="preserve">). The revised </w:t>
      </w:r>
      <w:r w:rsidRPr="00E076E7">
        <w:rPr>
          <w:rFonts w:asciiTheme="majorHAnsi" w:hAnsiTheme="majorHAnsi" w:cstheme="majorHAnsi"/>
          <w:sz w:val="22"/>
          <w:szCs w:val="22"/>
        </w:rPr>
        <w:t>Indicator focuses on the accessibility of SESA services for citizens from all municipalities and remote areas</w:t>
      </w:r>
      <w:r>
        <w:rPr>
          <w:rFonts w:asciiTheme="majorHAnsi" w:hAnsiTheme="majorHAnsi" w:cstheme="majorHAnsi"/>
          <w:sz w:val="22"/>
          <w:szCs w:val="22"/>
        </w:rPr>
        <w:t xml:space="preserve">. The project, in consultation with the ETF, supported the </w:t>
      </w:r>
      <w:proofErr w:type="spellStart"/>
      <w:r>
        <w:rPr>
          <w:rFonts w:asciiTheme="majorHAnsi" w:hAnsiTheme="majorHAnsi" w:cstheme="majorHAnsi"/>
          <w:sz w:val="22"/>
          <w:szCs w:val="22"/>
        </w:rPr>
        <w:t>MoIDPLHSA</w:t>
      </w:r>
      <w:proofErr w:type="spellEnd"/>
      <w:r>
        <w:rPr>
          <w:rFonts w:asciiTheme="majorHAnsi" w:hAnsiTheme="majorHAnsi" w:cstheme="majorHAnsi"/>
          <w:sz w:val="22"/>
          <w:szCs w:val="22"/>
        </w:rPr>
        <w:t xml:space="preserve"> with the reformulation of the indicator with respect to the new organizational setup and adjusted the wording of the passport (especially the comments and roadmap sections) accordingly. </w:t>
      </w:r>
    </w:p>
    <w:p w14:paraId="0E613459" w14:textId="77777777" w:rsidR="00C23F9E" w:rsidRPr="00E076E7" w:rsidRDefault="00C23F9E" w:rsidP="00C23F9E">
      <w:pPr>
        <w:pStyle w:val="ListParagraph"/>
        <w:numPr>
          <w:ilvl w:val="0"/>
          <w:numId w:val="24"/>
        </w:numPr>
        <w:spacing w:after="120" w:line="276" w:lineRule="auto"/>
        <w:contextualSpacing w:val="0"/>
        <w:rPr>
          <w:rFonts w:asciiTheme="majorHAnsi" w:hAnsiTheme="majorHAnsi" w:cstheme="majorHAnsi"/>
          <w:sz w:val="22"/>
          <w:szCs w:val="22"/>
        </w:rPr>
      </w:pPr>
      <w:proofErr w:type="spellStart"/>
      <w:r>
        <w:rPr>
          <w:rFonts w:asciiTheme="majorHAnsi" w:hAnsiTheme="majorHAnsi" w:cstheme="majorHAnsi"/>
          <w:sz w:val="22"/>
          <w:szCs w:val="22"/>
        </w:rPr>
        <w:t>MoESD</w:t>
      </w:r>
      <w:proofErr w:type="spellEnd"/>
      <w:r>
        <w:rPr>
          <w:rFonts w:asciiTheme="majorHAnsi" w:hAnsiTheme="majorHAnsi" w:cstheme="majorHAnsi"/>
          <w:sz w:val="22"/>
          <w:szCs w:val="22"/>
        </w:rPr>
        <w:t>: The project supported the Ministry’s opinion that Indicator 2.1 (sector needs surveys) could not be met in 2020 because of coronavirus-related issues and, therefore, should be moved to 2021.</w:t>
      </w:r>
    </w:p>
    <w:p w14:paraId="146EF5AE" w14:textId="310769C5" w:rsidR="00C23F9E" w:rsidRPr="00C23F9E" w:rsidRDefault="00C23F9E" w:rsidP="00C23F9E">
      <w:pPr>
        <w:spacing w:after="120" w:line="276" w:lineRule="auto"/>
        <w:rPr>
          <w:rFonts w:asciiTheme="majorHAnsi" w:hAnsiTheme="majorHAnsi" w:cstheme="majorHAnsi"/>
          <w:sz w:val="22"/>
          <w:szCs w:val="22"/>
          <w:lang w:val="en-US"/>
        </w:rPr>
      </w:pPr>
    </w:p>
    <w:p w14:paraId="04716756" w14:textId="77777777" w:rsidR="00C23F9E" w:rsidRPr="00C23F9E" w:rsidRDefault="00C23F9E" w:rsidP="00C23F9E">
      <w:pPr>
        <w:spacing w:after="120" w:line="276" w:lineRule="auto"/>
        <w:rPr>
          <w:rFonts w:asciiTheme="majorHAnsi" w:hAnsiTheme="majorHAnsi" w:cstheme="majorHAnsi"/>
          <w:sz w:val="22"/>
          <w:szCs w:val="22"/>
        </w:rPr>
      </w:pPr>
    </w:p>
    <w:p w14:paraId="6D88E111" w14:textId="688504A7" w:rsidR="00242894" w:rsidRDefault="00364A42" w:rsidP="00F83BA1">
      <w:pPr>
        <w:rPr>
          <w:i/>
          <w:iCs/>
          <w:sz w:val="22"/>
          <w:szCs w:val="22"/>
          <w:lang w:val="en-US"/>
        </w:rPr>
      </w:pPr>
      <w:r w:rsidRPr="0013777A">
        <w:rPr>
          <w:i/>
          <w:iCs/>
          <w:sz w:val="22"/>
          <w:szCs w:val="22"/>
          <w:lang w:val="en-US"/>
        </w:rPr>
        <w:lastRenderedPageBreak/>
        <w:t>1.1.7: Provide administrative and logistical support to EU missions and expert visits to Georgia</w:t>
      </w:r>
      <w:r w:rsidR="0013777A">
        <w:rPr>
          <w:i/>
          <w:iCs/>
          <w:sz w:val="22"/>
          <w:szCs w:val="22"/>
          <w:lang w:val="en-US"/>
        </w:rPr>
        <w:t xml:space="preserve"> relating to sector reform policies</w:t>
      </w:r>
    </w:p>
    <w:p w14:paraId="2E7CD7A3" w14:textId="79BC75E1" w:rsidR="0013777A" w:rsidRDefault="0013777A" w:rsidP="00F83BA1">
      <w:pPr>
        <w:rPr>
          <w:sz w:val="22"/>
          <w:szCs w:val="22"/>
          <w:lang w:val="en-US"/>
        </w:rPr>
      </w:pPr>
      <w:r>
        <w:rPr>
          <w:sz w:val="22"/>
          <w:szCs w:val="22"/>
          <w:lang w:val="en-US"/>
        </w:rPr>
        <w:t>It was not possible for any such missions to take place in RP2 because of coronavirus restrictions.</w:t>
      </w:r>
    </w:p>
    <w:p w14:paraId="4627E2C2" w14:textId="69E3ED6A" w:rsidR="0013777A" w:rsidRDefault="0013777A" w:rsidP="00F83BA1">
      <w:pPr>
        <w:rPr>
          <w:sz w:val="22"/>
          <w:szCs w:val="22"/>
          <w:lang w:val="en-US"/>
        </w:rPr>
      </w:pPr>
      <w:r>
        <w:rPr>
          <w:i/>
          <w:iCs/>
          <w:sz w:val="22"/>
          <w:szCs w:val="22"/>
          <w:lang w:val="en-US"/>
        </w:rPr>
        <w:t>1.1.8: Provide short update and progress reports to the EU Delegation relating to sector reform policy implementation</w:t>
      </w:r>
      <w:r>
        <w:rPr>
          <w:sz w:val="22"/>
          <w:szCs w:val="22"/>
          <w:lang w:val="en-US"/>
        </w:rPr>
        <w:t xml:space="preserve"> </w:t>
      </w:r>
    </w:p>
    <w:p w14:paraId="7A9D0C1F" w14:textId="0979FCCE" w:rsidR="0013777A" w:rsidRDefault="0013777A" w:rsidP="00F83BA1">
      <w:pPr>
        <w:rPr>
          <w:sz w:val="22"/>
          <w:szCs w:val="22"/>
          <w:lang w:val="en-US"/>
        </w:rPr>
      </w:pPr>
      <w:r>
        <w:rPr>
          <w:sz w:val="22"/>
          <w:szCs w:val="22"/>
          <w:lang w:val="en-US"/>
        </w:rPr>
        <w:t>In March 2020, at the request of the EU Delegation, a brief</w:t>
      </w:r>
      <w:r w:rsidRPr="0013777A">
        <w:rPr>
          <w:sz w:val="22"/>
          <w:szCs w:val="22"/>
          <w:lang w:val="en-US"/>
        </w:rPr>
        <w:t xml:space="preserve">ing note on education policy development </w:t>
      </w:r>
      <w:r>
        <w:rPr>
          <w:sz w:val="22"/>
          <w:szCs w:val="22"/>
          <w:lang w:val="en-US"/>
        </w:rPr>
        <w:t xml:space="preserve">required for a meeting of </w:t>
      </w:r>
      <w:r w:rsidRPr="0013777A">
        <w:rPr>
          <w:sz w:val="22"/>
          <w:szCs w:val="22"/>
          <w:lang w:val="en-US"/>
        </w:rPr>
        <w:t>the EU-GE Cluster 4 Sub-committee</w:t>
      </w:r>
      <w:r>
        <w:rPr>
          <w:sz w:val="22"/>
          <w:szCs w:val="22"/>
          <w:lang w:val="en-US"/>
        </w:rPr>
        <w:t xml:space="preserve"> was revised and updated by the TL and the LT NKE for skills development.</w:t>
      </w:r>
    </w:p>
    <w:p w14:paraId="468B9114" w14:textId="49E13553" w:rsidR="0013777A" w:rsidRDefault="0013777A" w:rsidP="00F83BA1">
      <w:pPr>
        <w:rPr>
          <w:b/>
          <w:bCs/>
          <w:sz w:val="22"/>
          <w:szCs w:val="22"/>
          <w:lang w:val="en-US"/>
        </w:rPr>
      </w:pPr>
      <w:r>
        <w:rPr>
          <w:b/>
          <w:bCs/>
          <w:sz w:val="22"/>
          <w:szCs w:val="22"/>
          <w:lang w:val="en-US"/>
        </w:rPr>
        <w:t>Output 1.2: Capacities in sector reform policy development, implementation and monitoring enhanced</w:t>
      </w:r>
    </w:p>
    <w:p w14:paraId="4683287C" w14:textId="3B96CC67" w:rsidR="00290B41" w:rsidRDefault="00290B41" w:rsidP="00F83BA1">
      <w:pPr>
        <w:spacing w:before="0" w:after="120" w:line="276" w:lineRule="auto"/>
        <w:rPr>
          <w:rFonts w:asciiTheme="majorHAnsi" w:hAnsiTheme="majorHAnsi" w:cstheme="majorHAnsi"/>
          <w:i/>
          <w:iCs/>
          <w:sz w:val="22"/>
          <w:szCs w:val="22"/>
        </w:rPr>
      </w:pPr>
      <w:r w:rsidRPr="00E555E5">
        <w:rPr>
          <w:rFonts w:asciiTheme="majorHAnsi" w:hAnsiTheme="majorHAnsi" w:cstheme="majorHAnsi"/>
          <w:i/>
          <w:iCs/>
          <w:sz w:val="22"/>
          <w:szCs w:val="22"/>
        </w:rPr>
        <w:t>1.2.1</w:t>
      </w:r>
      <w:r w:rsidR="00E555E5">
        <w:rPr>
          <w:rFonts w:asciiTheme="majorHAnsi" w:hAnsiTheme="majorHAnsi" w:cstheme="majorHAnsi"/>
          <w:i/>
          <w:iCs/>
          <w:sz w:val="22"/>
          <w:szCs w:val="22"/>
        </w:rPr>
        <w:t xml:space="preserve">: </w:t>
      </w:r>
      <w:r w:rsidRPr="00E555E5">
        <w:rPr>
          <w:rFonts w:asciiTheme="majorHAnsi" w:hAnsiTheme="majorHAnsi" w:cstheme="majorHAnsi"/>
          <w:i/>
          <w:iCs/>
          <w:sz w:val="22"/>
          <w:szCs w:val="22"/>
        </w:rPr>
        <w:t>Develop a comprehensive capacity building programme for the beneficiary ministries and institutions for</w:t>
      </w:r>
      <w:r w:rsidRPr="00290B41">
        <w:rPr>
          <w:rFonts w:asciiTheme="majorHAnsi" w:hAnsiTheme="majorHAnsi" w:cstheme="majorHAnsi"/>
          <w:sz w:val="22"/>
          <w:szCs w:val="22"/>
        </w:rPr>
        <w:t xml:space="preserve"> the </w:t>
      </w:r>
      <w:r w:rsidRPr="00290B41">
        <w:rPr>
          <w:rFonts w:asciiTheme="majorHAnsi" w:hAnsiTheme="majorHAnsi" w:cstheme="majorHAnsi"/>
          <w:i/>
          <w:iCs/>
          <w:sz w:val="22"/>
          <w:szCs w:val="22"/>
        </w:rPr>
        <w:t>whole project duration, related to the requirements of national sector policy development, implementation and monitoring</w:t>
      </w:r>
    </w:p>
    <w:p w14:paraId="6C0EBB7B" w14:textId="5114B225" w:rsidR="00290B41" w:rsidRPr="00290B41" w:rsidRDefault="00290B41" w:rsidP="00F83BA1">
      <w:pPr>
        <w:spacing w:before="0" w:after="120" w:line="276" w:lineRule="auto"/>
        <w:rPr>
          <w:rFonts w:asciiTheme="majorHAnsi" w:hAnsiTheme="majorHAnsi" w:cstheme="majorHAnsi"/>
          <w:sz w:val="22"/>
          <w:szCs w:val="22"/>
        </w:rPr>
      </w:pPr>
      <w:r>
        <w:rPr>
          <w:rFonts w:asciiTheme="majorHAnsi" w:hAnsiTheme="majorHAnsi" w:cstheme="majorHAnsi"/>
          <w:sz w:val="22"/>
          <w:szCs w:val="22"/>
        </w:rPr>
        <w:t>Because of the challenges of carrying out a full capacity assessment of staff of beneficiary ministries and agencies under either lockdown or semi-lockdown conditions</w:t>
      </w:r>
      <w:r w:rsidR="0022772F">
        <w:rPr>
          <w:rFonts w:asciiTheme="majorHAnsi" w:hAnsiTheme="majorHAnsi" w:cstheme="majorHAnsi"/>
          <w:sz w:val="22"/>
          <w:szCs w:val="22"/>
        </w:rPr>
        <w:t xml:space="preserve"> and developing a comprehensive programme</w:t>
      </w:r>
      <w:r>
        <w:rPr>
          <w:rFonts w:asciiTheme="majorHAnsi" w:hAnsiTheme="majorHAnsi" w:cstheme="majorHAnsi"/>
          <w:sz w:val="22"/>
          <w:szCs w:val="22"/>
        </w:rPr>
        <w:t>, this activity w</w:t>
      </w:r>
      <w:r w:rsidR="00AE731F">
        <w:rPr>
          <w:rFonts w:asciiTheme="majorHAnsi" w:hAnsiTheme="majorHAnsi" w:cstheme="majorHAnsi"/>
          <w:sz w:val="22"/>
          <w:szCs w:val="22"/>
        </w:rPr>
        <w:t xml:space="preserve">as </w:t>
      </w:r>
      <w:r w:rsidR="0022772F">
        <w:rPr>
          <w:rFonts w:asciiTheme="majorHAnsi" w:hAnsiTheme="majorHAnsi" w:cstheme="majorHAnsi"/>
          <w:sz w:val="22"/>
          <w:szCs w:val="22"/>
        </w:rPr>
        <w:t xml:space="preserve">only partially </w:t>
      </w:r>
      <w:r>
        <w:rPr>
          <w:rFonts w:asciiTheme="majorHAnsi" w:hAnsiTheme="majorHAnsi" w:cstheme="majorHAnsi"/>
          <w:sz w:val="22"/>
          <w:szCs w:val="22"/>
        </w:rPr>
        <w:t xml:space="preserve">carried out </w:t>
      </w:r>
      <w:r w:rsidR="00AE731F">
        <w:rPr>
          <w:rFonts w:asciiTheme="majorHAnsi" w:hAnsiTheme="majorHAnsi" w:cstheme="majorHAnsi"/>
          <w:sz w:val="22"/>
          <w:szCs w:val="22"/>
        </w:rPr>
        <w:t>in</w:t>
      </w:r>
      <w:r>
        <w:rPr>
          <w:rFonts w:asciiTheme="majorHAnsi" w:hAnsiTheme="majorHAnsi" w:cstheme="majorHAnsi"/>
          <w:sz w:val="22"/>
          <w:szCs w:val="22"/>
        </w:rPr>
        <w:t xml:space="preserve"> RP2</w:t>
      </w:r>
      <w:r w:rsidR="004438AE">
        <w:rPr>
          <w:rFonts w:asciiTheme="majorHAnsi" w:hAnsiTheme="majorHAnsi" w:cstheme="majorHAnsi"/>
          <w:sz w:val="22"/>
          <w:szCs w:val="22"/>
        </w:rPr>
        <w:t xml:space="preserve">, although discussions were started with the Youth Agency, </w:t>
      </w:r>
      <w:proofErr w:type="spellStart"/>
      <w:r w:rsidR="004438AE">
        <w:rPr>
          <w:rFonts w:asciiTheme="majorHAnsi" w:hAnsiTheme="majorHAnsi" w:cstheme="majorHAnsi"/>
          <w:sz w:val="22"/>
          <w:szCs w:val="22"/>
        </w:rPr>
        <w:t>MoESD</w:t>
      </w:r>
      <w:proofErr w:type="spellEnd"/>
      <w:r w:rsidR="004438AE">
        <w:rPr>
          <w:rFonts w:asciiTheme="majorHAnsi" w:hAnsiTheme="majorHAnsi" w:cstheme="majorHAnsi"/>
          <w:sz w:val="22"/>
          <w:szCs w:val="22"/>
        </w:rPr>
        <w:t xml:space="preserve"> and the </w:t>
      </w:r>
      <w:proofErr w:type="spellStart"/>
      <w:r w:rsidR="004438AE">
        <w:rPr>
          <w:rFonts w:asciiTheme="majorHAnsi" w:hAnsiTheme="majorHAnsi" w:cstheme="majorHAnsi"/>
          <w:sz w:val="22"/>
          <w:szCs w:val="22"/>
        </w:rPr>
        <w:t>MoESCS</w:t>
      </w:r>
      <w:proofErr w:type="spellEnd"/>
      <w:r>
        <w:rPr>
          <w:rFonts w:asciiTheme="majorHAnsi" w:hAnsiTheme="majorHAnsi" w:cstheme="majorHAnsi"/>
          <w:sz w:val="22"/>
          <w:szCs w:val="22"/>
        </w:rPr>
        <w:t xml:space="preserve">. </w:t>
      </w:r>
      <w:r w:rsidR="00AE731F">
        <w:rPr>
          <w:rFonts w:asciiTheme="majorHAnsi" w:hAnsiTheme="majorHAnsi" w:cstheme="majorHAnsi"/>
          <w:sz w:val="22"/>
          <w:szCs w:val="22"/>
        </w:rPr>
        <w:t xml:space="preserve">Before the lockdown began in March 2020, the training needs of staff to be appointed by SESA were anticipated and a training programme was drafted, but this has not yet been done for other beneficiary institutions. </w:t>
      </w:r>
      <w:r w:rsidR="004438AE">
        <w:rPr>
          <w:rFonts w:asciiTheme="majorHAnsi" w:hAnsiTheme="majorHAnsi" w:cstheme="majorHAnsi"/>
          <w:sz w:val="22"/>
          <w:szCs w:val="22"/>
        </w:rPr>
        <w:t xml:space="preserve">In addition, delays in SESA staff recruitment and coronavirus-related limitations on training activities have affected the planning of training delivery. </w:t>
      </w:r>
      <w:r w:rsidR="00AE731F">
        <w:rPr>
          <w:rFonts w:asciiTheme="majorHAnsi" w:hAnsiTheme="majorHAnsi" w:cstheme="majorHAnsi"/>
          <w:sz w:val="22"/>
          <w:szCs w:val="22"/>
        </w:rPr>
        <w:t>Project plans have been revised to provide for the full capacity assessment being carried out in the first four months of RP3.</w:t>
      </w:r>
    </w:p>
    <w:p w14:paraId="1B8F311B" w14:textId="074C1364" w:rsidR="00290B41" w:rsidRPr="00290B41" w:rsidRDefault="00290B41" w:rsidP="00F83BA1">
      <w:pPr>
        <w:spacing w:before="0" w:after="120" w:line="276" w:lineRule="auto"/>
        <w:jc w:val="left"/>
        <w:rPr>
          <w:b/>
          <w:bCs/>
          <w:i/>
          <w:iCs/>
          <w:sz w:val="22"/>
          <w:szCs w:val="22"/>
          <w:lang w:val="en-US"/>
        </w:rPr>
      </w:pPr>
      <w:r w:rsidRPr="00290B41">
        <w:rPr>
          <w:rFonts w:asciiTheme="majorHAnsi" w:hAnsiTheme="majorHAnsi" w:cstheme="majorHAnsi"/>
          <w:i/>
          <w:iCs/>
          <w:sz w:val="22"/>
          <w:szCs w:val="22"/>
        </w:rPr>
        <w:t>1.2.2</w:t>
      </w:r>
      <w:r w:rsidR="00E555E5">
        <w:rPr>
          <w:rFonts w:asciiTheme="majorHAnsi" w:hAnsiTheme="majorHAnsi" w:cstheme="majorHAnsi"/>
          <w:i/>
          <w:iCs/>
          <w:sz w:val="22"/>
          <w:szCs w:val="22"/>
        </w:rPr>
        <w:t xml:space="preserve">: </w:t>
      </w:r>
      <w:r w:rsidRPr="00290B41">
        <w:rPr>
          <w:rFonts w:asciiTheme="majorHAnsi" w:hAnsiTheme="majorHAnsi" w:cstheme="majorHAnsi"/>
          <w:i/>
          <w:iCs/>
          <w:sz w:val="22"/>
          <w:szCs w:val="22"/>
        </w:rPr>
        <w:t>Monitor and evaluate progress in capacity building for the project beneficiaries and periodically adjust the programme according to emerging needs</w:t>
      </w:r>
    </w:p>
    <w:p w14:paraId="29A9BF6F" w14:textId="5BE4AC99" w:rsidR="0013777A" w:rsidRDefault="00AE731F" w:rsidP="00F83BA1">
      <w:pPr>
        <w:jc w:val="left"/>
        <w:rPr>
          <w:sz w:val="22"/>
          <w:szCs w:val="22"/>
          <w:lang w:val="en-US"/>
        </w:rPr>
      </w:pPr>
      <w:r>
        <w:rPr>
          <w:sz w:val="22"/>
          <w:szCs w:val="22"/>
          <w:lang w:val="en-US"/>
        </w:rPr>
        <w:t>This activity is contingent on implementation of 1.2.</w:t>
      </w:r>
      <w:r w:rsidR="00F33982">
        <w:rPr>
          <w:sz w:val="22"/>
          <w:szCs w:val="22"/>
          <w:lang w:val="en-US"/>
        </w:rPr>
        <w:t>1</w:t>
      </w:r>
      <w:r>
        <w:rPr>
          <w:sz w:val="22"/>
          <w:szCs w:val="22"/>
          <w:lang w:val="en-US"/>
        </w:rPr>
        <w:t xml:space="preserve"> which has not yet been started.</w:t>
      </w:r>
    </w:p>
    <w:p w14:paraId="4D639451" w14:textId="14259070" w:rsidR="00AE731F" w:rsidRPr="00E555E5" w:rsidRDefault="00AE731F" w:rsidP="00F83BA1">
      <w:pPr>
        <w:spacing w:before="0" w:after="120" w:line="276" w:lineRule="auto"/>
        <w:jc w:val="left"/>
        <w:rPr>
          <w:rFonts w:asciiTheme="majorHAnsi" w:hAnsiTheme="majorHAnsi" w:cstheme="majorHAnsi"/>
          <w:b/>
          <w:sz w:val="22"/>
          <w:szCs w:val="22"/>
        </w:rPr>
      </w:pPr>
      <w:r w:rsidRPr="00E555E5">
        <w:rPr>
          <w:rStyle w:val="g-note"/>
          <w:rFonts w:asciiTheme="majorHAnsi" w:hAnsiTheme="majorHAnsi" w:cstheme="majorHAnsi"/>
          <w:b/>
          <w:color w:val="auto"/>
          <w:sz w:val="22"/>
          <w:szCs w:val="22"/>
        </w:rPr>
        <w:t>Output 1.3: Enhanced capacity to provide visibility</w:t>
      </w:r>
      <w:r w:rsidRPr="00E555E5">
        <w:rPr>
          <w:rFonts w:asciiTheme="majorHAnsi" w:hAnsiTheme="majorHAnsi" w:cstheme="majorHAnsi"/>
          <w:b/>
          <w:sz w:val="22"/>
          <w:szCs w:val="22"/>
        </w:rPr>
        <w:t xml:space="preserve"> and communications for sector reform policies and specific services provided by beneficiary institutions</w:t>
      </w:r>
    </w:p>
    <w:p w14:paraId="24A37CF7" w14:textId="39459235" w:rsidR="00AE731F" w:rsidRDefault="00AE731F" w:rsidP="00F83BA1">
      <w:pPr>
        <w:spacing w:before="0" w:after="120" w:line="276" w:lineRule="auto"/>
        <w:rPr>
          <w:rFonts w:asciiTheme="majorHAnsi" w:hAnsiTheme="majorHAnsi" w:cstheme="majorHAnsi"/>
          <w:i/>
          <w:iCs/>
          <w:sz w:val="22"/>
          <w:szCs w:val="22"/>
        </w:rPr>
      </w:pPr>
      <w:r w:rsidRPr="00E555E5">
        <w:rPr>
          <w:rFonts w:asciiTheme="majorHAnsi" w:hAnsiTheme="majorHAnsi" w:cstheme="majorHAnsi"/>
          <w:i/>
          <w:iCs/>
          <w:sz w:val="22"/>
          <w:szCs w:val="22"/>
        </w:rPr>
        <w:t>1.3.1</w:t>
      </w:r>
      <w:r w:rsidR="00E555E5">
        <w:rPr>
          <w:rFonts w:asciiTheme="majorHAnsi" w:hAnsiTheme="majorHAnsi" w:cstheme="majorHAnsi"/>
          <w:i/>
          <w:iCs/>
          <w:sz w:val="22"/>
          <w:szCs w:val="22"/>
        </w:rPr>
        <w:t xml:space="preserve">: </w:t>
      </w:r>
      <w:r w:rsidRPr="00E555E5">
        <w:rPr>
          <w:rFonts w:asciiTheme="majorHAnsi" w:hAnsiTheme="majorHAnsi" w:cstheme="majorHAnsi"/>
          <w:i/>
          <w:iCs/>
          <w:sz w:val="22"/>
          <w:szCs w:val="22"/>
        </w:rPr>
        <w:t>Develop and implement a project communications and visibility plan including measures and related tools and events to promote active stakeholder engagement and raise public awareness in compliance with EU visibility requirements</w:t>
      </w:r>
    </w:p>
    <w:p w14:paraId="11F426CD" w14:textId="7B04C737" w:rsidR="006B1171" w:rsidRDefault="00E555E5" w:rsidP="00F83BA1">
      <w:pPr>
        <w:spacing w:before="0" w:after="120" w:line="276" w:lineRule="auto"/>
        <w:rPr>
          <w:rFonts w:asciiTheme="majorHAnsi" w:hAnsiTheme="majorHAnsi" w:cstheme="majorHAnsi"/>
          <w:sz w:val="22"/>
          <w:szCs w:val="22"/>
        </w:rPr>
      </w:pPr>
      <w:r>
        <w:rPr>
          <w:rFonts w:asciiTheme="majorHAnsi" w:hAnsiTheme="majorHAnsi" w:cstheme="majorHAnsi"/>
          <w:sz w:val="22"/>
          <w:szCs w:val="22"/>
        </w:rPr>
        <w:t>A project visibility</w:t>
      </w:r>
      <w:r w:rsidR="006B1171">
        <w:rPr>
          <w:rFonts w:asciiTheme="majorHAnsi" w:hAnsiTheme="majorHAnsi" w:cstheme="majorHAnsi"/>
          <w:sz w:val="22"/>
          <w:szCs w:val="22"/>
        </w:rPr>
        <w:t>/</w:t>
      </w:r>
      <w:r>
        <w:rPr>
          <w:rFonts w:asciiTheme="majorHAnsi" w:hAnsiTheme="majorHAnsi" w:cstheme="majorHAnsi"/>
          <w:sz w:val="22"/>
          <w:szCs w:val="22"/>
        </w:rPr>
        <w:t xml:space="preserve"> communications plan was prepared and registered with the EU Delegation in RP1, but there was little scope for many communications and visibility actions during the pandemic</w:t>
      </w:r>
      <w:r w:rsidR="004438AE">
        <w:rPr>
          <w:rFonts w:asciiTheme="majorHAnsi" w:hAnsiTheme="majorHAnsi" w:cstheme="majorHAnsi"/>
          <w:sz w:val="22"/>
          <w:szCs w:val="22"/>
        </w:rPr>
        <w:t>, although visibility materials and banners were produced.</w:t>
      </w:r>
      <w:r>
        <w:rPr>
          <w:rFonts w:asciiTheme="majorHAnsi" w:hAnsiTheme="majorHAnsi" w:cstheme="majorHAnsi"/>
          <w:sz w:val="22"/>
          <w:szCs w:val="22"/>
        </w:rPr>
        <w:t xml:space="preserve"> </w:t>
      </w:r>
      <w:r w:rsidR="006B1171">
        <w:rPr>
          <w:rFonts w:asciiTheme="majorHAnsi" w:hAnsiTheme="majorHAnsi" w:cstheme="majorHAnsi"/>
          <w:sz w:val="22"/>
          <w:szCs w:val="22"/>
        </w:rPr>
        <w:t xml:space="preserve">However, some implementation activities were carried out </w:t>
      </w:r>
      <w:r w:rsidR="004438AE">
        <w:rPr>
          <w:rFonts w:asciiTheme="majorHAnsi" w:hAnsiTheme="majorHAnsi" w:cstheme="majorHAnsi"/>
          <w:sz w:val="22"/>
          <w:szCs w:val="22"/>
        </w:rPr>
        <w:t xml:space="preserve">in conjunction with project beneficiaries, including a PR event organized </w:t>
      </w:r>
      <w:r w:rsidR="006B1171">
        <w:rPr>
          <w:rFonts w:asciiTheme="majorHAnsi" w:hAnsiTheme="majorHAnsi" w:cstheme="majorHAnsi"/>
          <w:sz w:val="22"/>
          <w:szCs w:val="22"/>
        </w:rPr>
        <w:t xml:space="preserve">with SESA and the </w:t>
      </w:r>
      <w:r w:rsidR="004438AE">
        <w:rPr>
          <w:rFonts w:asciiTheme="majorHAnsi" w:hAnsiTheme="majorHAnsi" w:cstheme="majorHAnsi"/>
          <w:sz w:val="22"/>
          <w:szCs w:val="22"/>
        </w:rPr>
        <w:t xml:space="preserve">regional Youth Fora events organized with the </w:t>
      </w:r>
      <w:r w:rsidR="006B1171">
        <w:rPr>
          <w:rFonts w:asciiTheme="majorHAnsi" w:hAnsiTheme="majorHAnsi" w:cstheme="majorHAnsi"/>
          <w:sz w:val="22"/>
          <w:szCs w:val="22"/>
        </w:rPr>
        <w:t>Youth Agency – see below.</w:t>
      </w:r>
    </w:p>
    <w:p w14:paraId="5DCFCC7E" w14:textId="73BCBD9E" w:rsidR="00AE731F" w:rsidRDefault="00AE731F" w:rsidP="00F83BA1">
      <w:pPr>
        <w:spacing w:before="0" w:after="120" w:line="276" w:lineRule="auto"/>
        <w:rPr>
          <w:rFonts w:asciiTheme="majorHAnsi" w:hAnsiTheme="majorHAnsi" w:cstheme="majorHAnsi"/>
          <w:i/>
          <w:iCs/>
          <w:sz w:val="22"/>
          <w:szCs w:val="22"/>
        </w:rPr>
      </w:pPr>
      <w:r w:rsidRPr="00E555E5">
        <w:rPr>
          <w:rFonts w:asciiTheme="majorHAnsi" w:hAnsiTheme="majorHAnsi" w:cstheme="majorHAnsi"/>
          <w:i/>
          <w:iCs/>
          <w:sz w:val="22"/>
          <w:szCs w:val="22"/>
        </w:rPr>
        <w:t>1.3.2</w:t>
      </w:r>
      <w:r w:rsidR="00E555E5">
        <w:rPr>
          <w:rFonts w:asciiTheme="majorHAnsi" w:hAnsiTheme="majorHAnsi" w:cstheme="majorHAnsi"/>
          <w:i/>
          <w:iCs/>
          <w:sz w:val="22"/>
          <w:szCs w:val="22"/>
        </w:rPr>
        <w:t xml:space="preserve">: </w:t>
      </w:r>
      <w:r w:rsidRPr="00E555E5">
        <w:rPr>
          <w:rFonts w:asciiTheme="majorHAnsi" w:hAnsiTheme="majorHAnsi" w:cstheme="majorHAnsi"/>
          <w:i/>
          <w:iCs/>
          <w:sz w:val="22"/>
          <w:szCs w:val="22"/>
        </w:rPr>
        <w:t>Prepare communications and visibility materials to support the project communications and visibility plan</w:t>
      </w:r>
    </w:p>
    <w:p w14:paraId="42B4A648" w14:textId="686D3D65" w:rsidR="006B1171" w:rsidRPr="006B1171" w:rsidRDefault="006B1171" w:rsidP="00F83BA1">
      <w:pPr>
        <w:spacing w:before="0" w:after="120" w:line="276" w:lineRule="auto"/>
        <w:rPr>
          <w:rFonts w:asciiTheme="majorHAnsi" w:hAnsiTheme="majorHAnsi" w:cstheme="majorHAnsi"/>
          <w:sz w:val="22"/>
          <w:szCs w:val="22"/>
        </w:rPr>
      </w:pPr>
      <w:r>
        <w:rPr>
          <w:rFonts w:asciiTheme="majorHAnsi" w:hAnsiTheme="majorHAnsi" w:cstheme="majorHAnsi"/>
          <w:sz w:val="22"/>
          <w:szCs w:val="22"/>
        </w:rPr>
        <w:t xml:space="preserve">The following visibility materials (designed in RP1) were produced in RP2: project banner, project leaflet in English and Georgian, notepads, pens, folders. </w:t>
      </w:r>
    </w:p>
    <w:p w14:paraId="4769D0F3" w14:textId="7A2A2DC1" w:rsidR="006B1171" w:rsidRDefault="00AE731F" w:rsidP="00F83BA1">
      <w:pPr>
        <w:spacing w:before="0" w:after="120" w:line="276" w:lineRule="auto"/>
        <w:rPr>
          <w:rFonts w:asciiTheme="majorHAnsi" w:hAnsiTheme="majorHAnsi" w:cstheme="majorHAnsi"/>
          <w:i/>
          <w:iCs/>
          <w:sz w:val="22"/>
          <w:szCs w:val="22"/>
        </w:rPr>
      </w:pPr>
      <w:r w:rsidRPr="00E555E5">
        <w:rPr>
          <w:rFonts w:asciiTheme="majorHAnsi" w:hAnsiTheme="majorHAnsi" w:cstheme="majorHAnsi"/>
          <w:i/>
          <w:iCs/>
          <w:sz w:val="22"/>
          <w:szCs w:val="22"/>
        </w:rPr>
        <w:t>1.3.3: Support and monitor communications between project beneficiaries and key stakeholders to ensure effective coordination of sector reform policy-related activities</w:t>
      </w:r>
    </w:p>
    <w:p w14:paraId="3B6B124F" w14:textId="1F97AF4F" w:rsidR="00AE731F" w:rsidRPr="00E555E5" w:rsidRDefault="006B1171" w:rsidP="00F83BA1">
      <w:pPr>
        <w:spacing w:before="0" w:after="120" w:line="276" w:lineRule="auto"/>
        <w:rPr>
          <w:rFonts w:asciiTheme="majorHAnsi" w:hAnsiTheme="majorHAnsi" w:cstheme="majorHAnsi"/>
          <w:i/>
          <w:iCs/>
          <w:sz w:val="22"/>
          <w:szCs w:val="22"/>
        </w:rPr>
      </w:pPr>
      <w:r>
        <w:rPr>
          <w:rFonts w:asciiTheme="majorHAnsi" w:hAnsiTheme="majorHAnsi" w:cstheme="majorHAnsi"/>
          <w:sz w:val="22"/>
          <w:szCs w:val="22"/>
        </w:rPr>
        <w:lastRenderedPageBreak/>
        <w:t xml:space="preserve">The project supported SESA in holding a PR event in Tbilisi on 12 August 2020, including the design and provision of a range of visibility materials for the Agency. The project also assisted the Youth Agency in preparing visibility materials for Youth Forum events (to obtain youth feedback related to Youth Strategy preparation) in Batumi on 12 August, Zugdidi on 14 August and Kutaisi on </w:t>
      </w:r>
      <w:r w:rsidR="00EB131D">
        <w:rPr>
          <w:rFonts w:asciiTheme="majorHAnsi" w:hAnsiTheme="majorHAnsi" w:cstheme="majorHAnsi"/>
          <w:sz w:val="22"/>
          <w:szCs w:val="22"/>
        </w:rPr>
        <w:t>16 August 2020. All events were also utilized as a means of providing visibility to the TA.</w:t>
      </w:r>
      <w:r>
        <w:rPr>
          <w:rFonts w:asciiTheme="majorHAnsi" w:hAnsiTheme="majorHAnsi" w:cstheme="majorHAnsi"/>
          <w:sz w:val="22"/>
          <w:szCs w:val="22"/>
        </w:rPr>
        <w:t xml:space="preserve">  </w:t>
      </w:r>
      <w:r w:rsidR="00AE731F" w:rsidRPr="00E555E5">
        <w:rPr>
          <w:rFonts w:asciiTheme="majorHAnsi" w:hAnsiTheme="majorHAnsi" w:cstheme="majorHAnsi"/>
          <w:i/>
          <w:iCs/>
          <w:sz w:val="22"/>
          <w:szCs w:val="22"/>
        </w:rPr>
        <w:t xml:space="preserve">  </w:t>
      </w:r>
    </w:p>
    <w:p w14:paraId="77495232" w14:textId="2EA9B33C" w:rsidR="00AE731F" w:rsidRDefault="00AE731F" w:rsidP="00F83BA1">
      <w:pPr>
        <w:spacing w:before="0" w:after="120" w:line="276" w:lineRule="auto"/>
        <w:rPr>
          <w:rFonts w:asciiTheme="majorHAnsi" w:hAnsiTheme="majorHAnsi" w:cstheme="majorHAnsi"/>
          <w:i/>
          <w:iCs/>
          <w:sz w:val="22"/>
          <w:szCs w:val="22"/>
        </w:rPr>
      </w:pPr>
      <w:r w:rsidRPr="00E555E5">
        <w:rPr>
          <w:rFonts w:asciiTheme="majorHAnsi" w:hAnsiTheme="majorHAnsi" w:cstheme="majorHAnsi"/>
          <w:i/>
          <w:iCs/>
          <w:sz w:val="22"/>
          <w:szCs w:val="22"/>
        </w:rPr>
        <w:t>1.3.4</w:t>
      </w:r>
      <w:r w:rsidR="00E555E5" w:rsidRPr="00E555E5">
        <w:rPr>
          <w:rFonts w:asciiTheme="majorHAnsi" w:hAnsiTheme="majorHAnsi" w:cstheme="majorHAnsi"/>
          <w:i/>
          <w:iCs/>
          <w:sz w:val="22"/>
          <w:szCs w:val="22"/>
        </w:rPr>
        <w:t>: Coordinate, support and monitor external communications across all components of the TA, in order to raise awareness of sector reform policies and project results among stakeholders and the general public</w:t>
      </w:r>
    </w:p>
    <w:p w14:paraId="223F24C5" w14:textId="1BE9EF51" w:rsidR="00EB131D" w:rsidRPr="00EB131D" w:rsidRDefault="00EB131D" w:rsidP="00F83BA1">
      <w:pPr>
        <w:spacing w:before="0" w:after="120" w:line="276" w:lineRule="auto"/>
        <w:rPr>
          <w:sz w:val="22"/>
          <w:szCs w:val="22"/>
          <w:lang w:val="en-US"/>
        </w:rPr>
      </w:pPr>
      <w:r>
        <w:rPr>
          <w:rFonts w:asciiTheme="majorHAnsi" w:hAnsiTheme="majorHAnsi" w:cstheme="majorHAnsi"/>
          <w:sz w:val="22"/>
          <w:szCs w:val="22"/>
        </w:rPr>
        <w:t xml:space="preserve">Not </w:t>
      </w:r>
      <w:r w:rsidR="004438AE">
        <w:rPr>
          <w:rFonts w:asciiTheme="majorHAnsi" w:hAnsiTheme="majorHAnsi" w:cstheme="majorHAnsi"/>
          <w:sz w:val="22"/>
          <w:szCs w:val="22"/>
        </w:rPr>
        <w:t>scheduled to be</w:t>
      </w:r>
      <w:r>
        <w:rPr>
          <w:rFonts w:asciiTheme="majorHAnsi" w:hAnsiTheme="majorHAnsi" w:cstheme="majorHAnsi"/>
          <w:sz w:val="22"/>
          <w:szCs w:val="22"/>
        </w:rPr>
        <w:t xml:space="preserve"> started</w:t>
      </w:r>
      <w:r w:rsidR="004438AE">
        <w:rPr>
          <w:rFonts w:asciiTheme="majorHAnsi" w:hAnsiTheme="majorHAnsi" w:cstheme="majorHAnsi"/>
          <w:sz w:val="22"/>
          <w:szCs w:val="22"/>
        </w:rPr>
        <w:t xml:space="preserve"> in RP2</w:t>
      </w:r>
      <w:r>
        <w:rPr>
          <w:rFonts w:asciiTheme="majorHAnsi" w:hAnsiTheme="majorHAnsi" w:cstheme="majorHAnsi"/>
          <w:sz w:val="22"/>
          <w:szCs w:val="22"/>
        </w:rPr>
        <w:t>.</w:t>
      </w:r>
    </w:p>
    <w:p w14:paraId="28963FFB" w14:textId="4653E534" w:rsidR="00C77576" w:rsidRDefault="00C77576" w:rsidP="00F83BA1">
      <w:pPr>
        <w:pStyle w:val="Heading3"/>
        <w:jc w:val="both"/>
        <w:rPr>
          <w:rFonts w:asciiTheme="majorHAnsi" w:hAnsiTheme="majorHAnsi" w:cstheme="majorHAnsi"/>
          <w:sz w:val="22"/>
          <w:szCs w:val="22"/>
        </w:rPr>
      </w:pPr>
      <w:bookmarkStart w:id="41" w:name="_Toc533874452"/>
      <w:bookmarkStart w:id="42" w:name="_Toc60162729"/>
      <w:r w:rsidRPr="00AD679D">
        <w:rPr>
          <w:rFonts w:asciiTheme="majorHAnsi" w:hAnsiTheme="majorHAnsi" w:cstheme="majorHAnsi"/>
          <w:sz w:val="22"/>
          <w:szCs w:val="22"/>
        </w:rPr>
        <w:t>Component 1 – Planning for the Next Reporting Period</w:t>
      </w:r>
      <w:bookmarkEnd w:id="41"/>
      <w:bookmarkEnd w:id="42"/>
    </w:p>
    <w:p w14:paraId="773DC372" w14:textId="02D0F10D" w:rsidR="007B4A98" w:rsidRPr="00F11E00" w:rsidRDefault="007B4A98" w:rsidP="00F83BA1">
      <w:pPr>
        <w:rPr>
          <w:b/>
          <w:bCs/>
          <w:sz w:val="22"/>
          <w:szCs w:val="22"/>
        </w:rPr>
      </w:pPr>
      <w:r w:rsidRPr="00F11E00">
        <w:rPr>
          <w:b/>
          <w:bCs/>
          <w:sz w:val="22"/>
          <w:szCs w:val="22"/>
        </w:rPr>
        <w:t>Output 1.1: Updated national sector reform policies drafted</w:t>
      </w:r>
    </w:p>
    <w:p w14:paraId="177FDDDC" w14:textId="42B338D0" w:rsidR="007B4A98" w:rsidRDefault="007B4A98" w:rsidP="00F83BA1">
      <w:pPr>
        <w:rPr>
          <w:i/>
          <w:iCs/>
          <w:sz w:val="22"/>
          <w:szCs w:val="22"/>
        </w:rPr>
      </w:pPr>
      <w:r w:rsidRPr="006E1643">
        <w:rPr>
          <w:i/>
          <w:iCs/>
          <w:sz w:val="22"/>
          <w:szCs w:val="22"/>
        </w:rPr>
        <w:t>1.1.1</w:t>
      </w:r>
      <w:r>
        <w:rPr>
          <w:i/>
          <w:iCs/>
          <w:sz w:val="22"/>
          <w:szCs w:val="22"/>
        </w:rPr>
        <w:t>:</w:t>
      </w:r>
      <w:r w:rsidRPr="006E1643">
        <w:rPr>
          <w:i/>
          <w:iCs/>
          <w:sz w:val="22"/>
          <w:szCs w:val="22"/>
        </w:rPr>
        <w:t xml:space="preserve"> Analy</w:t>
      </w:r>
      <w:r>
        <w:rPr>
          <w:i/>
          <w:iCs/>
          <w:sz w:val="22"/>
          <w:szCs w:val="22"/>
        </w:rPr>
        <w:t>s</w:t>
      </w:r>
      <w:r w:rsidRPr="006E1643">
        <w:rPr>
          <w:i/>
          <w:iCs/>
          <w:sz w:val="22"/>
          <w:szCs w:val="22"/>
        </w:rPr>
        <w:t>e skill</w:t>
      </w:r>
      <w:r>
        <w:rPr>
          <w:i/>
          <w:iCs/>
          <w:sz w:val="22"/>
          <w:szCs w:val="22"/>
        </w:rPr>
        <w:t>s</w:t>
      </w:r>
      <w:r w:rsidRPr="006E1643">
        <w:rPr>
          <w:i/>
          <w:iCs/>
          <w:sz w:val="22"/>
          <w:szCs w:val="22"/>
        </w:rPr>
        <w:t xml:space="preserve"> development</w:t>
      </w:r>
      <w:r>
        <w:rPr>
          <w:i/>
          <w:iCs/>
          <w:sz w:val="22"/>
          <w:szCs w:val="22"/>
        </w:rPr>
        <w:t>/</w:t>
      </w:r>
      <w:r w:rsidRPr="006E1643">
        <w:rPr>
          <w:i/>
          <w:iCs/>
          <w:sz w:val="22"/>
          <w:szCs w:val="22"/>
        </w:rPr>
        <w:t xml:space="preserve"> matching policies, strategies and action plans of </w:t>
      </w:r>
      <w:proofErr w:type="spellStart"/>
      <w:r w:rsidRPr="006E1643">
        <w:rPr>
          <w:i/>
          <w:iCs/>
          <w:sz w:val="22"/>
          <w:szCs w:val="22"/>
        </w:rPr>
        <w:t>MoESCS</w:t>
      </w:r>
      <w:proofErr w:type="spellEnd"/>
      <w:r w:rsidRPr="006E1643">
        <w:rPr>
          <w:i/>
          <w:iCs/>
          <w:sz w:val="22"/>
          <w:szCs w:val="22"/>
        </w:rPr>
        <w:t xml:space="preserve">, </w:t>
      </w:r>
      <w:proofErr w:type="spellStart"/>
      <w:r w:rsidRPr="006E1643">
        <w:rPr>
          <w:i/>
          <w:iCs/>
          <w:sz w:val="22"/>
          <w:szCs w:val="22"/>
        </w:rPr>
        <w:t>MoIDPLHSA</w:t>
      </w:r>
      <w:proofErr w:type="spellEnd"/>
      <w:r w:rsidRPr="006E1643">
        <w:rPr>
          <w:i/>
          <w:iCs/>
          <w:sz w:val="22"/>
          <w:szCs w:val="22"/>
        </w:rPr>
        <w:t xml:space="preserve"> (incl. subordinate bodies) and the Youth Agency to identify gaps and propose areas for imp</w:t>
      </w:r>
      <w:r>
        <w:rPr>
          <w:i/>
          <w:iCs/>
          <w:sz w:val="22"/>
          <w:szCs w:val="22"/>
        </w:rPr>
        <w:t>ro</w:t>
      </w:r>
      <w:r w:rsidRPr="006E1643">
        <w:rPr>
          <w:i/>
          <w:iCs/>
          <w:sz w:val="22"/>
          <w:szCs w:val="22"/>
        </w:rPr>
        <w:t>v</w:t>
      </w:r>
      <w:r>
        <w:rPr>
          <w:i/>
          <w:iCs/>
          <w:sz w:val="22"/>
          <w:szCs w:val="22"/>
        </w:rPr>
        <w:t>e</w:t>
      </w:r>
      <w:r w:rsidRPr="006E1643">
        <w:rPr>
          <w:i/>
          <w:iCs/>
          <w:sz w:val="22"/>
          <w:szCs w:val="22"/>
        </w:rPr>
        <w:t>ment</w:t>
      </w:r>
    </w:p>
    <w:p w14:paraId="1F6EF4B3" w14:textId="50548D35" w:rsidR="007B4A98" w:rsidRPr="006E1643" w:rsidRDefault="007B4A98" w:rsidP="00F83BA1">
      <w:pPr>
        <w:rPr>
          <w:sz w:val="22"/>
          <w:szCs w:val="22"/>
        </w:rPr>
      </w:pPr>
      <w:r>
        <w:rPr>
          <w:sz w:val="22"/>
          <w:szCs w:val="22"/>
        </w:rPr>
        <w:t xml:space="preserve">Ongoing - to be followed through in all subsequent reporting periods until the end of the project. </w:t>
      </w:r>
      <w:r w:rsidR="00E460B1">
        <w:rPr>
          <w:sz w:val="22"/>
          <w:szCs w:val="22"/>
        </w:rPr>
        <w:t>During RP3, there will be an emphasis on policy analysis related specifically to development of the Youth Strategy, Career Guidance Strategy and the VET Strategy, together with their related Action Plans.</w:t>
      </w:r>
    </w:p>
    <w:p w14:paraId="7EAE3E35" w14:textId="35BA353A" w:rsidR="007B4A98" w:rsidRDefault="007B4A98" w:rsidP="00F83BA1">
      <w:pPr>
        <w:spacing w:before="0" w:after="120" w:line="276" w:lineRule="auto"/>
        <w:rPr>
          <w:rFonts w:asciiTheme="majorHAnsi" w:hAnsiTheme="majorHAnsi" w:cstheme="majorHAnsi"/>
          <w:i/>
          <w:iCs/>
          <w:sz w:val="22"/>
          <w:szCs w:val="22"/>
        </w:rPr>
      </w:pPr>
      <w:r>
        <w:rPr>
          <w:rFonts w:asciiTheme="majorHAnsi" w:hAnsiTheme="majorHAnsi" w:cstheme="majorHAnsi"/>
          <w:i/>
          <w:iCs/>
          <w:sz w:val="22"/>
          <w:szCs w:val="22"/>
        </w:rPr>
        <w:t>1.1.2: Support updating/improvement of policies, strategies and/or action plans in line with national policy planning framework requirements</w:t>
      </w:r>
    </w:p>
    <w:p w14:paraId="7D956685" w14:textId="5E5A2532" w:rsidR="007B4A98" w:rsidRPr="00550B6D" w:rsidRDefault="00907626" w:rsidP="00F83BA1">
      <w:pPr>
        <w:spacing w:before="0" w:after="120" w:line="276" w:lineRule="auto"/>
        <w:rPr>
          <w:rFonts w:asciiTheme="majorHAnsi" w:hAnsiTheme="majorHAnsi" w:cstheme="majorHAnsi"/>
          <w:sz w:val="22"/>
          <w:szCs w:val="22"/>
        </w:rPr>
      </w:pPr>
      <w:r>
        <w:rPr>
          <w:rFonts w:asciiTheme="majorHAnsi" w:hAnsiTheme="majorHAnsi" w:cstheme="majorHAnsi"/>
          <w:sz w:val="22"/>
          <w:szCs w:val="22"/>
        </w:rPr>
        <w:t>The following are planned</w:t>
      </w:r>
      <w:r w:rsidR="007B4A98">
        <w:rPr>
          <w:rFonts w:asciiTheme="majorHAnsi" w:hAnsiTheme="majorHAnsi" w:cstheme="majorHAnsi"/>
          <w:sz w:val="22"/>
          <w:szCs w:val="22"/>
        </w:rPr>
        <w:t>:</w:t>
      </w:r>
    </w:p>
    <w:p w14:paraId="678AF27A" w14:textId="47348381" w:rsidR="007B4A98" w:rsidRPr="00550B6D" w:rsidRDefault="007B4A98" w:rsidP="00E63E1B">
      <w:pPr>
        <w:pStyle w:val="ListParagraph"/>
        <w:numPr>
          <w:ilvl w:val="0"/>
          <w:numId w:val="23"/>
        </w:numPr>
        <w:spacing w:after="120" w:line="276" w:lineRule="auto"/>
        <w:rPr>
          <w:rFonts w:asciiTheme="majorHAnsi" w:hAnsiTheme="majorHAnsi" w:cstheme="majorHAnsi"/>
          <w:sz w:val="22"/>
          <w:szCs w:val="22"/>
        </w:rPr>
      </w:pPr>
      <w:r w:rsidRPr="00550B6D">
        <w:rPr>
          <w:rFonts w:asciiTheme="majorHAnsi" w:hAnsiTheme="majorHAnsi" w:cstheme="majorHAnsi"/>
          <w:sz w:val="22"/>
          <w:szCs w:val="22"/>
          <w:u w:val="single"/>
        </w:rPr>
        <w:t>VET Strategy</w:t>
      </w:r>
      <w:r w:rsidRPr="00550B6D">
        <w:rPr>
          <w:rFonts w:asciiTheme="majorHAnsi" w:hAnsiTheme="majorHAnsi" w:cstheme="majorHAnsi"/>
          <w:sz w:val="22"/>
          <w:szCs w:val="22"/>
        </w:rPr>
        <w:t xml:space="preserve">: </w:t>
      </w:r>
      <w:r w:rsidR="00907626">
        <w:rPr>
          <w:rFonts w:asciiTheme="majorHAnsi" w:hAnsiTheme="majorHAnsi" w:cstheme="majorHAnsi"/>
          <w:sz w:val="22"/>
          <w:szCs w:val="22"/>
        </w:rPr>
        <w:t xml:space="preserve">Development of the Strategy </w:t>
      </w:r>
      <w:r w:rsidR="00E460B1">
        <w:rPr>
          <w:rFonts w:asciiTheme="majorHAnsi" w:hAnsiTheme="majorHAnsi" w:cstheme="majorHAnsi"/>
          <w:sz w:val="22"/>
          <w:szCs w:val="22"/>
        </w:rPr>
        <w:t xml:space="preserve">– analysis </w:t>
      </w:r>
      <w:r w:rsidR="00907626">
        <w:rPr>
          <w:rFonts w:asciiTheme="majorHAnsi" w:hAnsiTheme="majorHAnsi" w:cstheme="majorHAnsi"/>
          <w:sz w:val="22"/>
          <w:szCs w:val="22"/>
        </w:rPr>
        <w:t>to be completed by end of December 2020</w:t>
      </w:r>
      <w:r w:rsidR="00E460B1">
        <w:rPr>
          <w:rFonts w:asciiTheme="majorHAnsi" w:hAnsiTheme="majorHAnsi" w:cstheme="majorHAnsi"/>
          <w:sz w:val="22"/>
          <w:szCs w:val="22"/>
        </w:rPr>
        <w:t>, completion of the strategy development process by the end of the first quarter of 2021</w:t>
      </w:r>
      <w:r w:rsidR="00907626">
        <w:rPr>
          <w:rFonts w:asciiTheme="majorHAnsi" w:hAnsiTheme="majorHAnsi" w:cstheme="majorHAnsi"/>
          <w:sz w:val="22"/>
          <w:szCs w:val="22"/>
        </w:rPr>
        <w:t xml:space="preserve">. Related Action Plan to be developed </w:t>
      </w:r>
      <w:r w:rsidR="00E460B1">
        <w:rPr>
          <w:rFonts w:asciiTheme="majorHAnsi" w:hAnsiTheme="majorHAnsi" w:cstheme="majorHAnsi"/>
          <w:sz w:val="22"/>
          <w:szCs w:val="22"/>
        </w:rPr>
        <w:t>in</w:t>
      </w:r>
      <w:r w:rsidR="00907626">
        <w:rPr>
          <w:rFonts w:asciiTheme="majorHAnsi" w:hAnsiTheme="majorHAnsi" w:cstheme="majorHAnsi"/>
          <w:sz w:val="22"/>
          <w:szCs w:val="22"/>
        </w:rPr>
        <w:t xml:space="preserve"> RP</w:t>
      </w:r>
      <w:r w:rsidR="00E460B1">
        <w:rPr>
          <w:rFonts w:asciiTheme="majorHAnsi" w:hAnsiTheme="majorHAnsi" w:cstheme="majorHAnsi"/>
          <w:sz w:val="22"/>
          <w:szCs w:val="22"/>
        </w:rPr>
        <w:t>4</w:t>
      </w:r>
      <w:r w:rsidR="00907626">
        <w:rPr>
          <w:rFonts w:asciiTheme="majorHAnsi" w:hAnsiTheme="majorHAnsi" w:cstheme="majorHAnsi"/>
          <w:sz w:val="22"/>
          <w:szCs w:val="22"/>
        </w:rPr>
        <w:t>.</w:t>
      </w:r>
      <w:r w:rsidRPr="00550B6D">
        <w:rPr>
          <w:rFonts w:asciiTheme="majorHAnsi" w:hAnsiTheme="majorHAnsi" w:cstheme="majorHAnsi"/>
          <w:sz w:val="22"/>
          <w:szCs w:val="22"/>
        </w:rPr>
        <w:t xml:space="preserve">  </w:t>
      </w:r>
    </w:p>
    <w:p w14:paraId="58851D64" w14:textId="53858733" w:rsidR="007B4A98" w:rsidRPr="00550B6D" w:rsidRDefault="007B4A98" w:rsidP="00E63E1B">
      <w:pPr>
        <w:pStyle w:val="ListParagraph"/>
        <w:numPr>
          <w:ilvl w:val="0"/>
          <w:numId w:val="23"/>
        </w:numPr>
        <w:spacing w:after="120" w:line="276" w:lineRule="auto"/>
        <w:rPr>
          <w:rFonts w:asciiTheme="majorHAnsi" w:hAnsiTheme="majorHAnsi" w:cstheme="majorHAnsi"/>
          <w:sz w:val="22"/>
          <w:szCs w:val="22"/>
        </w:rPr>
      </w:pPr>
      <w:r w:rsidRPr="00550B6D">
        <w:rPr>
          <w:rFonts w:asciiTheme="majorHAnsi" w:hAnsiTheme="majorHAnsi" w:cstheme="majorHAnsi"/>
          <w:sz w:val="22"/>
          <w:szCs w:val="22"/>
          <w:u w:val="single"/>
        </w:rPr>
        <w:t>Career Guidance Strategy</w:t>
      </w:r>
      <w:r w:rsidRPr="00550B6D">
        <w:rPr>
          <w:rFonts w:asciiTheme="majorHAnsi" w:hAnsiTheme="majorHAnsi" w:cstheme="majorHAnsi"/>
          <w:sz w:val="22"/>
          <w:szCs w:val="22"/>
        </w:rPr>
        <w:t xml:space="preserve">: </w:t>
      </w:r>
      <w:r w:rsidR="00907626">
        <w:rPr>
          <w:rFonts w:asciiTheme="majorHAnsi" w:hAnsiTheme="majorHAnsi" w:cstheme="majorHAnsi"/>
          <w:sz w:val="22"/>
          <w:szCs w:val="22"/>
        </w:rPr>
        <w:t>Development of the Strategy to be completed by end of October 2020. Related Action Plan to be developed by the end of RP3.</w:t>
      </w:r>
      <w:r w:rsidR="00907626" w:rsidRPr="00550B6D">
        <w:rPr>
          <w:rFonts w:asciiTheme="majorHAnsi" w:hAnsiTheme="majorHAnsi" w:cstheme="majorHAnsi"/>
          <w:sz w:val="22"/>
          <w:szCs w:val="22"/>
        </w:rPr>
        <w:t xml:space="preserve">  </w:t>
      </w:r>
    </w:p>
    <w:p w14:paraId="05C574D3" w14:textId="4E751D90" w:rsidR="007B4A98" w:rsidRPr="00550B6D" w:rsidRDefault="007B4A98" w:rsidP="00E63E1B">
      <w:pPr>
        <w:pStyle w:val="ListParagraph"/>
        <w:numPr>
          <w:ilvl w:val="0"/>
          <w:numId w:val="23"/>
        </w:numPr>
        <w:spacing w:after="120" w:line="276" w:lineRule="auto"/>
        <w:rPr>
          <w:rFonts w:asciiTheme="majorHAnsi" w:hAnsiTheme="majorHAnsi" w:cstheme="majorHAnsi"/>
          <w:sz w:val="22"/>
          <w:szCs w:val="22"/>
        </w:rPr>
      </w:pPr>
      <w:r w:rsidRPr="00550B6D">
        <w:rPr>
          <w:rFonts w:asciiTheme="majorHAnsi" w:hAnsiTheme="majorHAnsi" w:cstheme="majorHAnsi"/>
          <w:sz w:val="22"/>
          <w:szCs w:val="22"/>
          <w:u w:val="single"/>
        </w:rPr>
        <w:t>Youth Strategy</w:t>
      </w:r>
      <w:r w:rsidRPr="00550B6D">
        <w:rPr>
          <w:rFonts w:asciiTheme="majorHAnsi" w:hAnsiTheme="majorHAnsi" w:cstheme="majorHAnsi"/>
          <w:sz w:val="22"/>
          <w:szCs w:val="22"/>
        </w:rPr>
        <w:t xml:space="preserve">: </w:t>
      </w:r>
      <w:r w:rsidR="00907626">
        <w:rPr>
          <w:rFonts w:asciiTheme="majorHAnsi" w:hAnsiTheme="majorHAnsi" w:cstheme="majorHAnsi"/>
          <w:sz w:val="22"/>
          <w:szCs w:val="22"/>
        </w:rPr>
        <w:t>Development of the Strategy also to be completed by end of October 2020. Related Action Plan to be developed by the end of RP3.</w:t>
      </w:r>
      <w:r w:rsidR="00907626" w:rsidRPr="00550B6D">
        <w:rPr>
          <w:rFonts w:asciiTheme="majorHAnsi" w:hAnsiTheme="majorHAnsi" w:cstheme="majorHAnsi"/>
          <w:sz w:val="22"/>
          <w:szCs w:val="22"/>
        </w:rPr>
        <w:t xml:space="preserve">  </w:t>
      </w:r>
    </w:p>
    <w:p w14:paraId="6AA18F09" w14:textId="4B632147" w:rsidR="007B4A98" w:rsidRDefault="007B4A98" w:rsidP="00F83BA1">
      <w:pPr>
        <w:spacing w:before="0" w:after="120" w:line="276" w:lineRule="auto"/>
        <w:rPr>
          <w:rFonts w:asciiTheme="majorHAnsi" w:hAnsiTheme="majorHAnsi" w:cstheme="majorHAnsi"/>
          <w:i/>
          <w:iCs/>
          <w:sz w:val="22"/>
          <w:szCs w:val="22"/>
        </w:rPr>
      </w:pPr>
      <w:r>
        <w:rPr>
          <w:rFonts w:asciiTheme="majorHAnsi" w:hAnsiTheme="majorHAnsi" w:cstheme="majorHAnsi"/>
          <w:i/>
          <w:iCs/>
          <w:sz w:val="22"/>
          <w:szCs w:val="22"/>
        </w:rPr>
        <w:t xml:space="preserve">1.1.3: Assist </w:t>
      </w:r>
      <w:proofErr w:type="spellStart"/>
      <w:r>
        <w:rPr>
          <w:rFonts w:asciiTheme="majorHAnsi" w:hAnsiTheme="majorHAnsi" w:cstheme="majorHAnsi"/>
          <w:i/>
          <w:iCs/>
          <w:sz w:val="22"/>
          <w:szCs w:val="22"/>
        </w:rPr>
        <w:t>MoESCS</w:t>
      </w:r>
      <w:proofErr w:type="spellEnd"/>
      <w:r>
        <w:rPr>
          <w:rFonts w:asciiTheme="majorHAnsi" w:hAnsiTheme="majorHAnsi" w:cstheme="majorHAnsi"/>
          <w:i/>
          <w:iCs/>
          <w:sz w:val="22"/>
          <w:szCs w:val="22"/>
        </w:rPr>
        <w:t xml:space="preserve"> in surveying the geographical coverage of VET provision by municipality, identifying gaps, and recommending solutions and priorities for expanding availability of VET through existing institutions and existing or new programmes</w:t>
      </w:r>
    </w:p>
    <w:p w14:paraId="52F93A0A" w14:textId="51162320" w:rsidR="007B4A98" w:rsidRDefault="009B3BAB" w:rsidP="00F83BA1">
      <w:pPr>
        <w:spacing w:before="0" w:after="120" w:line="276" w:lineRule="auto"/>
        <w:rPr>
          <w:rFonts w:asciiTheme="majorHAnsi" w:hAnsiTheme="majorHAnsi" w:cstheme="majorHAnsi"/>
          <w:sz w:val="22"/>
          <w:szCs w:val="22"/>
        </w:rPr>
      </w:pPr>
      <w:r>
        <w:rPr>
          <w:rFonts w:asciiTheme="majorHAnsi" w:hAnsiTheme="majorHAnsi" w:cstheme="majorHAnsi"/>
          <w:sz w:val="22"/>
          <w:szCs w:val="22"/>
        </w:rPr>
        <w:t xml:space="preserve">Up to </w:t>
      </w:r>
      <w:r w:rsidR="00907626">
        <w:rPr>
          <w:rFonts w:asciiTheme="majorHAnsi" w:hAnsiTheme="majorHAnsi" w:cstheme="majorHAnsi"/>
          <w:sz w:val="22"/>
          <w:szCs w:val="22"/>
        </w:rPr>
        <w:t>three additional JNKEs to be deployed in September and October 2020 to complete the research as quickly as possible with the aim of co</w:t>
      </w:r>
      <w:r w:rsidR="007B4A98">
        <w:rPr>
          <w:rFonts w:asciiTheme="majorHAnsi" w:hAnsiTheme="majorHAnsi" w:cstheme="majorHAnsi"/>
          <w:sz w:val="22"/>
          <w:szCs w:val="22"/>
        </w:rPr>
        <w:t>mpletion of the activity by the end of October 2020</w:t>
      </w:r>
      <w:r w:rsidR="00907626">
        <w:rPr>
          <w:rFonts w:asciiTheme="majorHAnsi" w:hAnsiTheme="majorHAnsi" w:cstheme="majorHAnsi"/>
          <w:sz w:val="22"/>
          <w:szCs w:val="22"/>
        </w:rPr>
        <w:t xml:space="preserve">, when a report with recommendations will be submitted to </w:t>
      </w:r>
      <w:proofErr w:type="spellStart"/>
      <w:r w:rsidR="00907626">
        <w:rPr>
          <w:rFonts w:asciiTheme="majorHAnsi" w:hAnsiTheme="majorHAnsi" w:cstheme="majorHAnsi"/>
          <w:sz w:val="22"/>
          <w:szCs w:val="22"/>
        </w:rPr>
        <w:t>MoESCS</w:t>
      </w:r>
      <w:proofErr w:type="spellEnd"/>
      <w:r w:rsidR="007B4A98">
        <w:rPr>
          <w:rFonts w:asciiTheme="majorHAnsi" w:hAnsiTheme="majorHAnsi" w:cstheme="majorHAnsi"/>
          <w:sz w:val="22"/>
          <w:szCs w:val="22"/>
        </w:rPr>
        <w:t xml:space="preserve">. </w:t>
      </w:r>
    </w:p>
    <w:p w14:paraId="3E348672" w14:textId="439A4E43" w:rsidR="007B4A98" w:rsidRDefault="007B4A98" w:rsidP="00F83BA1">
      <w:pPr>
        <w:spacing w:before="0" w:after="120" w:line="276" w:lineRule="auto"/>
        <w:rPr>
          <w:rFonts w:asciiTheme="majorHAnsi" w:hAnsiTheme="majorHAnsi" w:cstheme="majorHAnsi"/>
          <w:i/>
          <w:iCs/>
          <w:sz w:val="22"/>
          <w:szCs w:val="22"/>
        </w:rPr>
      </w:pPr>
      <w:r>
        <w:rPr>
          <w:rFonts w:asciiTheme="majorHAnsi" w:hAnsiTheme="majorHAnsi" w:cstheme="majorHAnsi"/>
          <w:i/>
          <w:iCs/>
          <w:sz w:val="22"/>
          <w:szCs w:val="22"/>
        </w:rPr>
        <w:t>1.1.4: Organize annual thematic workshops/events related to sector reform policy development, to present/discuss relevant Georgian and international experiences and practices</w:t>
      </w:r>
    </w:p>
    <w:p w14:paraId="0016A413" w14:textId="13CCF9D0" w:rsidR="007B4A98" w:rsidRPr="00E460B1" w:rsidRDefault="008E0422" w:rsidP="00F83BA1">
      <w:pPr>
        <w:spacing w:before="0" w:after="120" w:line="276" w:lineRule="auto"/>
        <w:rPr>
          <w:rFonts w:asciiTheme="majorHAnsi" w:hAnsiTheme="majorHAnsi" w:cstheme="majorHAnsi"/>
          <w:sz w:val="22"/>
          <w:szCs w:val="22"/>
        </w:rPr>
      </w:pPr>
      <w:r>
        <w:rPr>
          <w:rFonts w:asciiTheme="majorHAnsi" w:hAnsiTheme="majorHAnsi" w:cstheme="majorHAnsi"/>
          <w:sz w:val="22"/>
          <w:szCs w:val="22"/>
        </w:rPr>
        <w:t>No firm plans yet</w:t>
      </w:r>
      <w:r w:rsidR="00E460B1">
        <w:rPr>
          <w:rFonts w:asciiTheme="majorHAnsi" w:hAnsiTheme="majorHAnsi" w:cstheme="majorHAnsi"/>
          <w:sz w:val="22"/>
          <w:szCs w:val="22"/>
        </w:rPr>
        <w:t xml:space="preserve"> agreed</w:t>
      </w:r>
      <w:r>
        <w:rPr>
          <w:rFonts w:asciiTheme="majorHAnsi" w:hAnsiTheme="majorHAnsi" w:cstheme="majorHAnsi"/>
          <w:sz w:val="22"/>
          <w:szCs w:val="22"/>
        </w:rPr>
        <w:t xml:space="preserve">, but it is intended to hold a </w:t>
      </w:r>
      <w:r w:rsidR="007B4A98">
        <w:rPr>
          <w:rFonts w:asciiTheme="majorHAnsi" w:hAnsiTheme="majorHAnsi" w:cstheme="majorHAnsi"/>
          <w:sz w:val="22"/>
          <w:szCs w:val="22"/>
        </w:rPr>
        <w:t>workshop</w:t>
      </w:r>
      <w:r>
        <w:rPr>
          <w:rFonts w:asciiTheme="majorHAnsi" w:hAnsiTheme="majorHAnsi" w:cstheme="majorHAnsi"/>
          <w:sz w:val="22"/>
          <w:szCs w:val="22"/>
        </w:rPr>
        <w:t xml:space="preserve"> on new and alternative approaches to Social Partnership in VET and employment before the end of RP3.</w:t>
      </w:r>
      <w:r w:rsidR="007B4A98">
        <w:rPr>
          <w:rFonts w:asciiTheme="majorHAnsi" w:hAnsiTheme="majorHAnsi" w:cstheme="majorHAnsi"/>
          <w:i/>
          <w:iCs/>
          <w:sz w:val="22"/>
          <w:szCs w:val="22"/>
        </w:rPr>
        <w:t xml:space="preserve"> </w:t>
      </w:r>
      <w:r w:rsidR="00E460B1">
        <w:rPr>
          <w:rFonts w:asciiTheme="majorHAnsi" w:hAnsiTheme="majorHAnsi" w:cstheme="majorHAnsi"/>
          <w:sz w:val="22"/>
          <w:szCs w:val="22"/>
        </w:rPr>
        <w:t>Gender and social equality are another possible workshop theme that is under consideration. Both proposals will be discussed with the EUD and beneficiaries (at the next steering committee meeting) and will be organized on an online basis.</w:t>
      </w:r>
    </w:p>
    <w:p w14:paraId="7FA12C83" w14:textId="36342116" w:rsidR="007B4A98" w:rsidRDefault="007B4A98" w:rsidP="00F83BA1">
      <w:pPr>
        <w:spacing w:before="0" w:after="120" w:line="276" w:lineRule="auto"/>
        <w:rPr>
          <w:rFonts w:asciiTheme="majorHAnsi" w:hAnsiTheme="majorHAnsi" w:cstheme="majorHAnsi"/>
          <w:i/>
          <w:iCs/>
          <w:sz w:val="22"/>
          <w:szCs w:val="22"/>
        </w:rPr>
      </w:pPr>
      <w:r>
        <w:rPr>
          <w:rFonts w:asciiTheme="majorHAnsi" w:hAnsiTheme="majorHAnsi" w:cstheme="majorHAnsi"/>
          <w:i/>
          <w:iCs/>
          <w:sz w:val="22"/>
          <w:szCs w:val="22"/>
        </w:rPr>
        <w:t>1.1.5: Support the strengthening of coordinating mechanisms between beneficiary ministries and institutions related to sector reform policy development, implementation and monitoring</w:t>
      </w:r>
    </w:p>
    <w:p w14:paraId="6535A5F5" w14:textId="33C666BA" w:rsidR="007B4A98" w:rsidRDefault="008E0422" w:rsidP="00F83BA1">
      <w:pPr>
        <w:spacing w:before="0" w:after="120" w:line="276" w:lineRule="auto"/>
        <w:rPr>
          <w:rFonts w:asciiTheme="majorHAnsi" w:hAnsiTheme="majorHAnsi" w:cstheme="majorHAnsi"/>
          <w:sz w:val="22"/>
          <w:szCs w:val="22"/>
        </w:rPr>
      </w:pPr>
      <w:r>
        <w:rPr>
          <w:rFonts w:asciiTheme="majorHAnsi" w:hAnsiTheme="majorHAnsi" w:cstheme="majorHAnsi"/>
          <w:sz w:val="22"/>
          <w:szCs w:val="22"/>
        </w:rPr>
        <w:lastRenderedPageBreak/>
        <w:t xml:space="preserve">Concept paper and recommendations on </w:t>
      </w:r>
      <w:r w:rsidR="007B4A98">
        <w:rPr>
          <w:rFonts w:asciiTheme="majorHAnsi" w:hAnsiTheme="majorHAnsi" w:cstheme="majorHAnsi"/>
          <w:sz w:val="22"/>
          <w:szCs w:val="22"/>
        </w:rPr>
        <w:t>improved coordinating mechanisms</w:t>
      </w:r>
      <w:r>
        <w:rPr>
          <w:rFonts w:asciiTheme="majorHAnsi" w:hAnsiTheme="majorHAnsi" w:cstheme="majorHAnsi"/>
          <w:sz w:val="22"/>
          <w:szCs w:val="22"/>
        </w:rPr>
        <w:t xml:space="preserve"> to be developed by end of </w:t>
      </w:r>
      <w:r w:rsidR="0064579F">
        <w:rPr>
          <w:rFonts w:asciiTheme="majorHAnsi" w:hAnsiTheme="majorHAnsi" w:cstheme="majorHAnsi"/>
          <w:sz w:val="22"/>
          <w:szCs w:val="22"/>
        </w:rPr>
        <w:t>RP3</w:t>
      </w:r>
      <w:r>
        <w:rPr>
          <w:rFonts w:asciiTheme="majorHAnsi" w:hAnsiTheme="majorHAnsi" w:cstheme="majorHAnsi"/>
          <w:sz w:val="22"/>
          <w:szCs w:val="22"/>
        </w:rPr>
        <w:t>.</w:t>
      </w:r>
      <w:r w:rsidR="0064579F">
        <w:rPr>
          <w:rFonts w:asciiTheme="majorHAnsi" w:hAnsiTheme="majorHAnsi" w:cstheme="majorHAnsi"/>
          <w:sz w:val="22"/>
          <w:szCs w:val="22"/>
        </w:rPr>
        <w:t xml:space="preserve"> The TL has started drafting an “ideas paper” which will form the basis for discussion with stakeholders by the end of the year. </w:t>
      </w:r>
    </w:p>
    <w:p w14:paraId="562CA61B" w14:textId="45A88498" w:rsidR="007B4A98" w:rsidRDefault="007B4A98" w:rsidP="00F83BA1">
      <w:pPr>
        <w:spacing w:before="0" w:after="120" w:line="276" w:lineRule="auto"/>
        <w:rPr>
          <w:rFonts w:asciiTheme="majorHAnsi" w:hAnsiTheme="majorHAnsi" w:cstheme="majorHAnsi"/>
          <w:sz w:val="22"/>
          <w:szCs w:val="22"/>
        </w:rPr>
      </w:pPr>
      <w:r>
        <w:rPr>
          <w:rFonts w:asciiTheme="majorHAnsi" w:hAnsiTheme="majorHAnsi" w:cstheme="majorHAnsi"/>
          <w:i/>
          <w:iCs/>
          <w:sz w:val="22"/>
          <w:szCs w:val="22"/>
        </w:rPr>
        <w:t>1.1.6: Support implementation and further development of monitoring arrangements for sector strategies and action plans, including annual reviews and advisory support to the beneficiary ministries and institutions on achieving targets/performance indicators of the SRPC</w:t>
      </w:r>
      <w:r>
        <w:rPr>
          <w:rFonts w:asciiTheme="majorHAnsi" w:hAnsiTheme="majorHAnsi" w:cstheme="majorHAnsi"/>
          <w:sz w:val="22"/>
          <w:szCs w:val="22"/>
        </w:rPr>
        <w:t xml:space="preserve"> </w:t>
      </w:r>
    </w:p>
    <w:p w14:paraId="51FF66A2" w14:textId="1681C526" w:rsidR="007B4A98" w:rsidRPr="00E076E7" w:rsidRDefault="008E0422" w:rsidP="00F83BA1">
      <w:pPr>
        <w:spacing w:before="0" w:after="120" w:line="276" w:lineRule="auto"/>
        <w:rPr>
          <w:rFonts w:asciiTheme="majorHAnsi" w:hAnsiTheme="majorHAnsi" w:cstheme="majorHAnsi"/>
          <w:sz w:val="22"/>
          <w:szCs w:val="22"/>
        </w:rPr>
      </w:pPr>
      <w:r>
        <w:rPr>
          <w:rFonts w:asciiTheme="majorHAnsi" w:hAnsiTheme="majorHAnsi" w:cstheme="majorHAnsi"/>
          <w:sz w:val="22"/>
          <w:szCs w:val="22"/>
        </w:rPr>
        <w:t xml:space="preserve">Monitoring arrangements will be </w:t>
      </w:r>
      <w:r w:rsidR="0064579F">
        <w:rPr>
          <w:rFonts w:asciiTheme="majorHAnsi" w:hAnsiTheme="majorHAnsi" w:cstheme="majorHAnsi"/>
          <w:sz w:val="22"/>
          <w:szCs w:val="22"/>
        </w:rPr>
        <w:t>set out in each of the developed strategies and action plans supported by the project, and</w:t>
      </w:r>
      <w:r w:rsidR="00206822">
        <w:rPr>
          <w:rFonts w:asciiTheme="majorHAnsi" w:hAnsiTheme="majorHAnsi" w:cstheme="majorHAnsi"/>
          <w:sz w:val="22"/>
          <w:szCs w:val="22"/>
        </w:rPr>
        <w:t xml:space="preserve"> guidance on</w:t>
      </w:r>
      <w:r w:rsidR="0064579F">
        <w:rPr>
          <w:rFonts w:asciiTheme="majorHAnsi" w:hAnsiTheme="majorHAnsi" w:cstheme="majorHAnsi"/>
          <w:sz w:val="22"/>
          <w:szCs w:val="22"/>
        </w:rPr>
        <w:t xml:space="preserve"> a general approach to M&amp;E will be </w:t>
      </w:r>
      <w:r>
        <w:rPr>
          <w:rFonts w:asciiTheme="majorHAnsi" w:hAnsiTheme="majorHAnsi" w:cstheme="majorHAnsi"/>
          <w:sz w:val="22"/>
          <w:szCs w:val="22"/>
        </w:rPr>
        <w:t>reviewed</w:t>
      </w:r>
      <w:r w:rsidR="00206822">
        <w:rPr>
          <w:rFonts w:asciiTheme="majorHAnsi" w:hAnsiTheme="majorHAnsi" w:cstheme="majorHAnsi"/>
          <w:sz w:val="22"/>
          <w:szCs w:val="22"/>
        </w:rPr>
        <w:t xml:space="preserve"> and included in </w:t>
      </w:r>
      <w:r>
        <w:rPr>
          <w:rFonts w:asciiTheme="majorHAnsi" w:hAnsiTheme="majorHAnsi" w:cstheme="majorHAnsi"/>
          <w:sz w:val="22"/>
          <w:szCs w:val="22"/>
        </w:rPr>
        <w:t xml:space="preserve">the </w:t>
      </w:r>
      <w:r w:rsidR="00206822">
        <w:rPr>
          <w:rFonts w:asciiTheme="majorHAnsi" w:hAnsiTheme="majorHAnsi" w:cstheme="majorHAnsi"/>
          <w:sz w:val="22"/>
          <w:szCs w:val="22"/>
        </w:rPr>
        <w:t xml:space="preserve">project’s </w:t>
      </w:r>
      <w:r>
        <w:rPr>
          <w:rFonts w:asciiTheme="majorHAnsi" w:hAnsiTheme="majorHAnsi" w:cstheme="majorHAnsi"/>
          <w:sz w:val="22"/>
          <w:szCs w:val="22"/>
        </w:rPr>
        <w:t xml:space="preserve">recommendations on improved policy coordination mechanisms. </w:t>
      </w:r>
    </w:p>
    <w:p w14:paraId="4E1148B1" w14:textId="05B44FD9" w:rsidR="007B4A98" w:rsidRDefault="007B4A98" w:rsidP="00F83BA1">
      <w:pPr>
        <w:rPr>
          <w:i/>
          <w:iCs/>
          <w:sz w:val="22"/>
          <w:szCs w:val="22"/>
          <w:lang w:val="en-US"/>
        </w:rPr>
      </w:pPr>
      <w:r w:rsidRPr="0013777A">
        <w:rPr>
          <w:i/>
          <w:iCs/>
          <w:sz w:val="22"/>
          <w:szCs w:val="22"/>
          <w:lang w:val="en-US"/>
        </w:rPr>
        <w:t>1.1.7: Provide administrative and logistical support to EU missions and expert visits to Georgia</w:t>
      </w:r>
      <w:r>
        <w:rPr>
          <w:i/>
          <w:iCs/>
          <w:sz w:val="22"/>
          <w:szCs w:val="22"/>
          <w:lang w:val="en-US"/>
        </w:rPr>
        <w:t xml:space="preserve"> relating to sector reform policies</w:t>
      </w:r>
    </w:p>
    <w:p w14:paraId="081E811A" w14:textId="3B701F39" w:rsidR="007B4A98" w:rsidRDefault="008E0422" w:rsidP="00F83BA1">
      <w:pPr>
        <w:rPr>
          <w:sz w:val="22"/>
          <w:szCs w:val="22"/>
          <w:lang w:val="en-US"/>
        </w:rPr>
      </w:pPr>
      <w:r>
        <w:rPr>
          <w:sz w:val="22"/>
          <w:szCs w:val="22"/>
          <w:lang w:val="en-US"/>
        </w:rPr>
        <w:t>These are not expected to resume in RP3, and no support is planned.</w:t>
      </w:r>
    </w:p>
    <w:p w14:paraId="154B6AE9" w14:textId="32F05410" w:rsidR="007B4A98" w:rsidRDefault="007B4A98" w:rsidP="00F83BA1">
      <w:pPr>
        <w:rPr>
          <w:sz w:val="22"/>
          <w:szCs w:val="22"/>
          <w:lang w:val="en-US"/>
        </w:rPr>
      </w:pPr>
      <w:r>
        <w:rPr>
          <w:i/>
          <w:iCs/>
          <w:sz w:val="22"/>
          <w:szCs w:val="22"/>
          <w:lang w:val="en-US"/>
        </w:rPr>
        <w:t>1.1.8: Provide short update and progress reports to the EU Delegation relating to sector reform policy implementation</w:t>
      </w:r>
      <w:r>
        <w:rPr>
          <w:sz w:val="22"/>
          <w:szCs w:val="22"/>
          <w:lang w:val="en-US"/>
        </w:rPr>
        <w:t xml:space="preserve"> </w:t>
      </w:r>
    </w:p>
    <w:p w14:paraId="0951236C" w14:textId="45BACEA0" w:rsidR="007B4A98" w:rsidRDefault="008E0422" w:rsidP="00F83BA1">
      <w:pPr>
        <w:rPr>
          <w:sz w:val="22"/>
          <w:szCs w:val="22"/>
          <w:lang w:val="en-US"/>
        </w:rPr>
      </w:pPr>
      <w:r>
        <w:rPr>
          <w:sz w:val="22"/>
          <w:szCs w:val="22"/>
          <w:lang w:val="en-US"/>
        </w:rPr>
        <w:t>A further update to the</w:t>
      </w:r>
      <w:r w:rsidR="007B4A98">
        <w:rPr>
          <w:sz w:val="22"/>
          <w:szCs w:val="22"/>
          <w:lang w:val="en-US"/>
        </w:rPr>
        <w:t xml:space="preserve"> brief</w:t>
      </w:r>
      <w:r w:rsidR="007B4A98" w:rsidRPr="0013777A">
        <w:rPr>
          <w:sz w:val="22"/>
          <w:szCs w:val="22"/>
          <w:lang w:val="en-US"/>
        </w:rPr>
        <w:t xml:space="preserve">ing note on education policy development </w:t>
      </w:r>
      <w:r w:rsidR="007B4A98">
        <w:rPr>
          <w:sz w:val="22"/>
          <w:szCs w:val="22"/>
          <w:lang w:val="en-US"/>
        </w:rPr>
        <w:t xml:space="preserve">required for </w:t>
      </w:r>
      <w:r w:rsidR="007B4A98" w:rsidRPr="0013777A">
        <w:rPr>
          <w:sz w:val="22"/>
          <w:szCs w:val="22"/>
          <w:lang w:val="en-US"/>
        </w:rPr>
        <w:t>the EU-GE Cluster 4 Sub-committee</w:t>
      </w:r>
      <w:r w:rsidR="007B4A98">
        <w:rPr>
          <w:sz w:val="22"/>
          <w:szCs w:val="22"/>
          <w:lang w:val="en-US"/>
        </w:rPr>
        <w:t xml:space="preserve"> </w:t>
      </w:r>
      <w:r>
        <w:rPr>
          <w:sz w:val="22"/>
          <w:szCs w:val="22"/>
          <w:lang w:val="en-US"/>
        </w:rPr>
        <w:t>will be drafted in September 2020.</w:t>
      </w:r>
    </w:p>
    <w:p w14:paraId="08C8913F" w14:textId="1F9BBBAD" w:rsidR="007B4A98" w:rsidRDefault="007B4A98" w:rsidP="00F83BA1">
      <w:pPr>
        <w:rPr>
          <w:b/>
          <w:bCs/>
          <w:sz w:val="22"/>
          <w:szCs w:val="22"/>
          <w:lang w:val="en-US"/>
        </w:rPr>
      </w:pPr>
      <w:r>
        <w:rPr>
          <w:b/>
          <w:bCs/>
          <w:sz w:val="22"/>
          <w:szCs w:val="22"/>
          <w:lang w:val="en-US"/>
        </w:rPr>
        <w:t>Output 1.2: Capacities in sector reform policy development, implementation and monitoring enhanced</w:t>
      </w:r>
    </w:p>
    <w:p w14:paraId="1178DB68" w14:textId="56027B07" w:rsidR="007B4A98" w:rsidRDefault="007B4A98" w:rsidP="00F83BA1">
      <w:pPr>
        <w:spacing w:before="0" w:after="120" w:line="276" w:lineRule="auto"/>
        <w:rPr>
          <w:rFonts w:asciiTheme="majorHAnsi" w:hAnsiTheme="majorHAnsi" w:cstheme="majorHAnsi"/>
          <w:i/>
          <w:iCs/>
          <w:sz w:val="22"/>
          <w:szCs w:val="22"/>
        </w:rPr>
      </w:pPr>
      <w:r w:rsidRPr="00E555E5">
        <w:rPr>
          <w:rFonts w:asciiTheme="majorHAnsi" w:hAnsiTheme="majorHAnsi" w:cstheme="majorHAnsi"/>
          <w:i/>
          <w:iCs/>
          <w:sz w:val="22"/>
          <w:szCs w:val="22"/>
        </w:rPr>
        <w:t>1.2.1</w:t>
      </w:r>
      <w:r>
        <w:rPr>
          <w:rFonts w:asciiTheme="majorHAnsi" w:hAnsiTheme="majorHAnsi" w:cstheme="majorHAnsi"/>
          <w:i/>
          <w:iCs/>
          <w:sz w:val="22"/>
          <w:szCs w:val="22"/>
        </w:rPr>
        <w:t xml:space="preserve">: </w:t>
      </w:r>
      <w:r w:rsidRPr="00E555E5">
        <w:rPr>
          <w:rFonts w:asciiTheme="majorHAnsi" w:hAnsiTheme="majorHAnsi" w:cstheme="majorHAnsi"/>
          <w:i/>
          <w:iCs/>
          <w:sz w:val="22"/>
          <w:szCs w:val="22"/>
        </w:rPr>
        <w:t>Develop a comprehensive capacity building programme for the beneficiary ministries and institutions for</w:t>
      </w:r>
      <w:r w:rsidRPr="00290B41">
        <w:rPr>
          <w:rFonts w:asciiTheme="majorHAnsi" w:hAnsiTheme="majorHAnsi" w:cstheme="majorHAnsi"/>
          <w:sz w:val="22"/>
          <w:szCs w:val="22"/>
        </w:rPr>
        <w:t xml:space="preserve"> the </w:t>
      </w:r>
      <w:r w:rsidRPr="00290B41">
        <w:rPr>
          <w:rFonts w:asciiTheme="majorHAnsi" w:hAnsiTheme="majorHAnsi" w:cstheme="majorHAnsi"/>
          <w:i/>
          <w:iCs/>
          <w:sz w:val="22"/>
          <w:szCs w:val="22"/>
        </w:rPr>
        <w:t>whole project duration, related to the requirements of national sector policy development, implementation and monitoring</w:t>
      </w:r>
    </w:p>
    <w:p w14:paraId="338FCEEC" w14:textId="2C08A4BE" w:rsidR="00F33982" w:rsidRDefault="007B4A98" w:rsidP="00F83BA1">
      <w:pPr>
        <w:spacing w:before="0" w:after="120" w:line="276" w:lineRule="auto"/>
        <w:rPr>
          <w:rFonts w:asciiTheme="majorHAnsi" w:hAnsiTheme="majorHAnsi" w:cstheme="majorHAnsi"/>
          <w:sz w:val="22"/>
          <w:szCs w:val="22"/>
        </w:rPr>
      </w:pPr>
      <w:r>
        <w:rPr>
          <w:rFonts w:asciiTheme="majorHAnsi" w:hAnsiTheme="majorHAnsi" w:cstheme="majorHAnsi"/>
          <w:sz w:val="22"/>
          <w:szCs w:val="22"/>
        </w:rPr>
        <w:t xml:space="preserve">Because </w:t>
      </w:r>
      <w:r w:rsidR="005C14E2">
        <w:rPr>
          <w:rFonts w:asciiTheme="majorHAnsi" w:hAnsiTheme="majorHAnsi" w:cstheme="majorHAnsi"/>
          <w:sz w:val="22"/>
          <w:szCs w:val="22"/>
        </w:rPr>
        <w:t>only the training needs of the staff of SESA regional offices have so far been comprehensively</w:t>
      </w:r>
      <w:r>
        <w:rPr>
          <w:rFonts w:asciiTheme="majorHAnsi" w:hAnsiTheme="majorHAnsi" w:cstheme="majorHAnsi"/>
          <w:sz w:val="22"/>
          <w:szCs w:val="22"/>
        </w:rPr>
        <w:t xml:space="preserve"> anticipated</w:t>
      </w:r>
      <w:r w:rsidR="005C14E2">
        <w:rPr>
          <w:rFonts w:asciiTheme="majorHAnsi" w:hAnsiTheme="majorHAnsi" w:cstheme="majorHAnsi"/>
          <w:sz w:val="22"/>
          <w:szCs w:val="22"/>
        </w:rPr>
        <w:t xml:space="preserve">, </w:t>
      </w:r>
      <w:r w:rsidR="00455B65">
        <w:rPr>
          <w:rFonts w:asciiTheme="majorHAnsi" w:hAnsiTheme="majorHAnsi" w:cstheme="majorHAnsi"/>
          <w:sz w:val="22"/>
          <w:szCs w:val="22"/>
        </w:rPr>
        <w:t xml:space="preserve">the </w:t>
      </w:r>
      <w:proofErr w:type="spellStart"/>
      <w:r w:rsidR="00455B65">
        <w:rPr>
          <w:rFonts w:asciiTheme="majorHAnsi" w:hAnsiTheme="majorHAnsi" w:cstheme="majorHAnsi"/>
          <w:sz w:val="22"/>
          <w:szCs w:val="22"/>
        </w:rPr>
        <w:t>Mo</w:t>
      </w:r>
      <w:r w:rsidR="00F33982">
        <w:rPr>
          <w:rFonts w:asciiTheme="majorHAnsi" w:hAnsiTheme="majorHAnsi" w:cstheme="majorHAnsi"/>
          <w:sz w:val="22"/>
          <w:szCs w:val="22"/>
        </w:rPr>
        <w:t>ESCS</w:t>
      </w:r>
      <w:proofErr w:type="spellEnd"/>
      <w:r w:rsidR="00F33982">
        <w:rPr>
          <w:rFonts w:asciiTheme="majorHAnsi" w:hAnsiTheme="majorHAnsi" w:cstheme="majorHAnsi"/>
          <w:sz w:val="22"/>
          <w:szCs w:val="22"/>
        </w:rPr>
        <w:t xml:space="preserve"> (and related agencies</w:t>
      </w:r>
      <w:r w:rsidR="00C96D46">
        <w:rPr>
          <w:rFonts w:asciiTheme="majorHAnsi" w:hAnsiTheme="majorHAnsi" w:cstheme="majorHAnsi"/>
          <w:sz w:val="22"/>
          <w:szCs w:val="22"/>
        </w:rPr>
        <w:t>)</w:t>
      </w:r>
      <w:r w:rsidR="00F33982">
        <w:rPr>
          <w:rFonts w:asciiTheme="majorHAnsi" w:hAnsiTheme="majorHAnsi" w:cstheme="majorHAnsi"/>
          <w:sz w:val="22"/>
          <w:szCs w:val="22"/>
        </w:rPr>
        <w:t xml:space="preserve">, the Youth Agency, the </w:t>
      </w:r>
      <w:proofErr w:type="spellStart"/>
      <w:r w:rsidR="00F33982">
        <w:rPr>
          <w:rFonts w:asciiTheme="majorHAnsi" w:hAnsiTheme="majorHAnsi" w:cstheme="majorHAnsi"/>
          <w:sz w:val="22"/>
          <w:szCs w:val="22"/>
        </w:rPr>
        <w:t>MoIDPLHSA</w:t>
      </w:r>
      <w:proofErr w:type="spellEnd"/>
      <w:r w:rsidR="00F33982">
        <w:rPr>
          <w:rFonts w:asciiTheme="majorHAnsi" w:hAnsiTheme="majorHAnsi" w:cstheme="majorHAnsi"/>
          <w:sz w:val="22"/>
          <w:szCs w:val="22"/>
        </w:rPr>
        <w:t xml:space="preserve"> and the </w:t>
      </w:r>
      <w:proofErr w:type="spellStart"/>
      <w:r w:rsidR="00F33982">
        <w:rPr>
          <w:rFonts w:asciiTheme="majorHAnsi" w:hAnsiTheme="majorHAnsi" w:cstheme="majorHAnsi"/>
          <w:sz w:val="22"/>
          <w:szCs w:val="22"/>
        </w:rPr>
        <w:t>MoSD</w:t>
      </w:r>
      <w:proofErr w:type="spellEnd"/>
      <w:r w:rsidR="00F33982">
        <w:rPr>
          <w:rFonts w:asciiTheme="majorHAnsi" w:hAnsiTheme="majorHAnsi" w:cstheme="majorHAnsi"/>
          <w:sz w:val="22"/>
          <w:szCs w:val="22"/>
        </w:rPr>
        <w:t xml:space="preserve"> will all be consulted to gather their view on the training and development needs of their key staff who should receive training and support under the project’s capacity building programme. If pandemic restrictions allow, there will be questionnaire-based group discussion sessions with groups of staff from each institution in order to validate impressions gained from institutional consultations and to identify any other needs considered important by the relevant target groups. </w:t>
      </w:r>
    </w:p>
    <w:p w14:paraId="0523379D" w14:textId="16F896C1" w:rsidR="00206822" w:rsidRDefault="00F33982" w:rsidP="00F83BA1">
      <w:pPr>
        <w:spacing w:before="0" w:after="120" w:line="276" w:lineRule="auto"/>
        <w:rPr>
          <w:rFonts w:asciiTheme="majorHAnsi" w:hAnsiTheme="majorHAnsi" w:cstheme="majorHAnsi"/>
          <w:sz w:val="22"/>
          <w:szCs w:val="22"/>
        </w:rPr>
      </w:pPr>
      <w:r>
        <w:rPr>
          <w:rFonts w:asciiTheme="majorHAnsi" w:hAnsiTheme="majorHAnsi" w:cstheme="majorHAnsi"/>
          <w:sz w:val="22"/>
          <w:szCs w:val="22"/>
        </w:rPr>
        <w:t xml:space="preserve">It is intended that a </w:t>
      </w:r>
      <w:r w:rsidR="00206822">
        <w:rPr>
          <w:rFonts w:asciiTheme="majorHAnsi" w:hAnsiTheme="majorHAnsi" w:cstheme="majorHAnsi"/>
          <w:sz w:val="22"/>
          <w:szCs w:val="22"/>
        </w:rPr>
        <w:t xml:space="preserve">two-part </w:t>
      </w:r>
      <w:r>
        <w:rPr>
          <w:rFonts w:asciiTheme="majorHAnsi" w:hAnsiTheme="majorHAnsi" w:cstheme="majorHAnsi"/>
          <w:sz w:val="22"/>
          <w:szCs w:val="22"/>
        </w:rPr>
        <w:t xml:space="preserve">capacity building and training plan should be in place </w:t>
      </w:r>
      <w:r w:rsidR="00206822">
        <w:rPr>
          <w:rFonts w:asciiTheme="majorHAnsi" w:hAnsiTheme="majorHAnsi" w:cstheme="majorHAnsi"/>
          <w:sz w:val="22"/>
          <w:szCs w:val="22"/>
        </w:rPr>
        <w:t xml:space="preserve">as soon as possible: </w:t>
      </w:r>
    </w:p>
    <w:p w14:paraId="4AA16F6B" w14:textId="7FEE5EAA" w:rsidR="00206822" w:rsidRPr="00206822" w:rsidRDefault="00206822" w:rsidP="00E63E1B">
      <w:pPr>
        <w:pStyle w:val="ListParagraph"/>
        <w:numPr>
          <w:ilvl w:val="0"/>
          <w:numId w:val="29"/>
        </w:numPr>
        <w:spacing w:after="120" w:line="276" w:lineRule="auto"/>
        <w:rPr>
          <w:rFonts w:asciiTheme="majorHAnsi" w:hAnsiTheme="majorHAnsi" w:cstheme="majorHAnsi"/>
          <w:sz w:val="22"/>
          <w:szCs w:val="22"/>
        </w:rPr>
      </w:pPr>
      <w:r>
        <w:rPr>
          <w:rFonts w:asciiTheme="majorHAnsi" w:hAnsiTheme="majorHAnsi" w:cstheme="majorHAnsi"/>
          <w:sz w:val="22"/>
          <w:szCs w:val="22"/>
        </w:rPr>
        <w:t>B</w:t>
      </w:r>
      <w:r w:rsidR="00F33982" w:rsidRPr="00206822">
        <w:rPr>
          <w:rFonts w:asciiTheme="majorHAnsi" w:hAnsiTheme="majorHAnsi" w:cstheme="majorHAnsi"/>
          <w:sz w:val="22"/>
          <w:szCs w:val="22"/>
        </w:rPr>
        <w:t>y the end of RP3</w:t>
      </w:r>
      <w:r w:rsidRPr="00206822">
        <w:rPr>
          <w:rFonts w:asciiTheme="majorHAnsi" w:hAnsiTheme="majorHAnsi" w:cstheme="majorHAnsi"/>
          <w:sz w:val="22"/>
          <w:szCs w:val="22"/>
        </w:rPr>
        <w:t xml:space="preserve">, an interim plan setting out the training and development activities that are possible </w:t>
      </w:r>
      <w:r>
        <w:rPr>
          <w:rFonts w:asciiTheme="majorHAnsi" w:hAnsiTheme="majorHAnsi" w:cstheme="majorHAnsi"/>
          <w:sz w:val="22"/>
          <w:szCs w:val="22"/>
        </w:rPr>
        <w:t xml:space="preserve">in 2021 </w:t>
      </w:r>
      <w:r w:rsidRPr="00206822">
        <w:rPr>
          <w:rFonts w:asciiTheme="majorHAnsi" w:hAnsiTheme="majorHAnsi" w:cstheme="majorHAnsi"/>
          <w:sz w:val="22"/>
          <w:szCs w:val="22"/>
        </w:rPr>
        <w:t>under coronavirus-related restrictions;</w:t>
      </w:r>
    </w:p>
    <w:p w14:paraId="3DD88B24" w14:textId="55DAA85F" w:rsidR="00F33982" w:rsidRPr="00206822" w:rsidRDefault="00206822" w:rsidP="00E63E1B">
      <w:pPr>
        <w:pStyle w:val="ListParagraph"/>
        <w:numPr>
          <w:ilvl w:val="0"/>
          <w:numId w:val="29"/>
        </w:numPr>
        <w:spacing w:after="120" w:line="276" w:lineRule="auto"/>
        <w:rPr>
          <w:rFonts w:asciiTheme="majorHAnsi" w:hAnsiTheme="majorHAnsi" w:cstheme="majorHAnsi"/>
          <w:sz w:val="22"/>
          <w:szCs w:val="22"/>
        </w:rPr>
      </w:pPr>
      <w:r>
        <w:rPr>
          <w:rFonts w:asciiTheme="majorHAnsi" w:hAnsiTheme="majorHAnsi" w:cstheme="majorHAnsi"/>
          <w:sz w:val="22"/>
          <w:szCs w:val="22"/>
        </w:rPr>
        <w:t xml:space="preserve">Detailed proposals for a </w:t>
      </w:r>
      <w:r w:rsidRPr="00206822">
        <w:rPr>
          <w:rFonts w:asciiTheme="majorHAnsi" w:hAnsiTheme="majorHAnsi" w:cstheme="majorHAnsi"/>
          <w:sz w:val="22"/>
          <w:szCs w:val="22"/>
        </w:rPr>
        <w:t>follow-on training</w:t>
      </w:r>
      <w:r>
        <w:rPr>
          <w:rFonts w:asciiTheme="majorHAnsi" w:hAnsiTheme="majorHAnsi" w:cstheme="majorHAnsi"/>
          <w:sz w:val="22"/>
          <w:szCs w:val="22"/>
        </w:rPr>
        <w:t xml:space="preserve"> plan that can</w:t>
      </w:r>
      <w:r w:rsidRPr="00206822">
        <w:rPr>
          <w:rFonts w:asciiTheme="majorHAnsi" w:hAnsiTheme="majorHAnsi" w:cstheme="majorHAnsi"/>
          <w:sz w:val="22"/>
          <w:szCs w:val="22"/>
        </w:rPr>
        <w:t xml:space="preserve"> </w:t>
      </w:r>
      <w:r>
        <w:rPr>
          <w:rFonts w:asciiTheme="majorHAnsi" w:hAnsiTheme="majorHAnsi" w:cstheme="majorHAnsi"/>
          <w:sz w:val="22"/>
          <w:szCs w:val="22"/>
        </w:rPr>
        <w:t>be implemented when coronavirus-related restrictions are over, including contingencies in case the pandemic continues beyond the end of 2021</w:t>
      </w:r>
      <w:r w:rsidR="00F33982" w:rsidRPr="00206822">
        <w:rPr>
          <w:rFonts w:asciiTheme="majorHAnsi" w:hAnsiTheme="majorHAnsi" w:cstheme="majorHAnsi"/>
          <w:sz w:val="22"/>
          <w:szCs w:val="22"/>
        </w:rPr>
        <w:t xml:space="preserve">. </w:t>
      </w:r>
    </w:p>
    <w:p w14:paraId="7E81053D" w14:textId="38B1AECF" w:rsidR="007B4A98" w:rsidRPr="00F83BA1" w:rsidRDefault="007B4A98" w:rsidP="00F83BA1">
      <w:pPr>
        <w:spacing w:before="0" w:after="120" w:line="276" w:lineRule="auto"/>
        <w:rPr>
          <w:b/>
          <w:bCs/>
          <w:i/>
          <w:iCs/>
          <w:sz w:val="22"/>
          <w:szCs w:val="22"/>
          <w:lang w:val="en-US"/>
        </w:rPr>
      </w:pPr>
      <w:r w:rsidRPr="00290B41">
        <w:rPr>
          <w:rFonts w:asciiTheme="majorHAnsi" w:hAnsiTheme="majorHAnsi" w:cstheme="majorHAnsi"/>
          <w:i/>
          <w:iCs/>
          <w:sz w:val="22"/>
          <w:szCs w:val="22"/>
        </w:rPr>
        <w:t>1.2.2</w:t>
      </w:r>
      <w:r>
        <w:rPr>
          <w:rFonts w:asciiTheme="majorHAnsi" w:hAnsiTheme="majorHAnsi" w:cstheme="majorHAnsi"/>
          <w:i/>
          <w:iCs/>
          <w:sz w:val="22"/>
          <w:szCs w:val="22"/>
        </w:rPr>
        <w:t xml:space="preserve">: </w:t>
      </w:r>
      <w:r w:rsidRPr="00290B41">
        <w:rPr>
          <w:rFonts w:asciiTheme="majorHAnsi" w:hAnsiTheme="majorHAnsi" w:cstheme="majorHAnsi"/>
          <w:i/>
          <w:iCs/>
          <w:sz w:val="22"/>
          <w:szCs w:val="22"/>
        </w:rPr>
        <w:t xml:space="preserve">Monitor and evaluate progress in capacity building for the project beneficiaries and periodically </w:t>
      </w:r>
      <w:r w:rsidRPr="00F83BA1">
        <w:rPr>
          <w:rFonts w:asciiTheme="majorHAnsi" w:hAnsiTheme="majorHAnsi" w:cstheme="majorHAnsi"/>
          <w:b/>
          <w:bCs/>
          <w:i/>
          <w:iCs/>
          <w:sz w:val="22"/>
          <w:szCs w:val="22"/>
        </w:rPr>
        <w:t>adjust the programme according to emerging needs</w:t>
      </w:r>
    </w:p>
    <w:p w14:paraId="36B2F597" w14:textId="4F0197C8" w:rsidR="007B4A98" w:rsidRDefault="007B4A98" w:rsidP="00F83BA1">
      <w:pPr>
        <w:rPr>
          <w:sz w:val="22"/>
          <w:szCs w:val="22"/>
          <w:lang w:val="en-US"/>
        </w:rPr>
      </w:pPr>
      <w:r>
        <w:rPr>
          <w:sz w:val="22"/>
          <w:szCs w:val="22"/>
          <w:lang w:val="en-US"/>
        </w:rPr>
        <w:t>This activity is contingent on implementation of 1.2.</w:t>
      </w:r>
      <w:r w:rsidR="00F33982">
        <w:rPr>
          <w:sz w:val="22"/>
          <w:szCs w:val="22"/>
          <w:lang w:val="en-US"/>
        </w:rPr>
        <w:t>1</w:t>
      </w:r>
      <w:r>
        <w:rPr>
          <w:sz w:val="22"/>
          <w:szCs w:val="22"/>
          <w:lang w:val="en-US"/>
        </w:rPr>
        <w:t xml:space="preserve"> which has not yet been </w:t>
      </w:r>
      <w:r w:rsidR="00F33982">
        <w:rPr>
          <w:sz w:val="22"/>
          <w:szCs w:val="22"/>
          <w:lang w:val="en-US"/>
        </w:rPr>
        <w:t>completed</w:t>
      </w:r>
      <w:r>
        <w:rPr>
          <w:sz w:val="22"/>
          <w:szCs w:val="22"/>
          <w:lang w:val="en-US"/>
        </w:rPr>
        <w:t>.</w:t>
      </w:r>
    </w:p>
    <w:p w14:paraId="0A846239" w14:textId="23813E26" w:rsidR="007B4A98" w:rsidRPr="00E555E5" w:rsidRDefault="007B4A98" w:rsidP="00F83BA1">
      <w:pPr>
        <w:spacing w:before="0" w:after="120" w:line="276" w:lineRule="auto"/>
        <w:rPr>
          <w:rFonts w:asciiTheme="majorHAnsi" w:hAnsiTheme="majorHAnsi" w:cstheme="majorHAnsi"/>
          <w:b/>
          <w:sz w:val="22"/>
          <w:szCs w:val="22"/>
        </w:rPr>
      </w:pPr>
      <w:r w:rsidRPr="00E555E5">
        <w:rPr>
          <w:rStyle w:val="g-note"/>
          <w:rFonts w:asciiTheme="majorHAnsi" w:hAnsiTheme="majorHAnsi" w:cstheme="majorHAnsi"/>
          <w:b/>
          <w:color w:val="auto"/>
          <w:sz w:val="22"/>
          <w:szCs w:val="22"/>
        </w:rPr>
        <w:t>Output 1.3: Enhanced capacity to provide visibility</w:t>
      </w:r>
      <w:r w:rsidRPr="00E555E5">
        <w:rPr>
          <w:rFonts w:asciiTheme="majorHAnsi" w:hAnsiTheme="majorHAnsi" w:cstheme="majorHAnsi"/>
          <w:b/>
          <w:sz w:val="22"/>
          <w:szCs w:val="22"/>
        </w:rPr>
        <w:t xml:space="preserve"> and communications for sector reform policies and specific services provided by beneficiary institutions</w:t>
      </w:r>
    </w:p>
    <w:p w14:paraId="13B8D94F" w14:textId="2A2ABA5E" w:rsidR="007B4A98" w:rsidRDefault="007B4A98" w:rsidP="00F83BA1">
      <w:pPr>
        <w:spacing w:before="0" w:after="120" w:line="276" w:lineRule="auto"/>
        <w:rPr>
          <w:rFonts w:asciiTheme="majorHAnsi" w:hAnsiTheme="majorHAnsi" w:cstheme="majorHAnsi"/>
          <w:i/>
          <w:iCs/>
          <w:sz w:val="22"/>
          <w:szCs w:val="22"/>
        </w:rPr>
      </w:pPr>
      <w:r w:rsidRPr="00E555E5">
        <w:rPr>
          <w:rFonts w:asciiTheme="majorHAnsi" w:hAnsiTheme="majorHAnsi" w:cstheme="majorHAnsi"/>
          <w:i/>
          <w:iCs/>
          <w:sz w:val="22"/>
          <w:szCs w:val="22"/>
        </w:rPr>
        <w:lastRenderedPageBreak/>
        <w:t>1.3.1</w:t>
      </w:r>
      <w:r>
        <w:rPr>
          <w:rFonts w:asciiTheme="majorHAnsi" w:hAnsiTheme="majorHAnsi" w:cstheme="majorHAnsi"/>
          <w:i/>
          <w:iCs/>
          <w:sz w:val="22"/>
          <w:szCs w:val="22"/>
        </w:rPr>
        <w:t xml:space="preserve">: </w:t>
      </w:r>
      <w:r w:rsidRPr="00E555E5">
        <w:rPr>
          <w:rFonts w:asciiTheme="majorHAnsi" w:hAnsiTheme="majorHAnsi" w:cstheme="majorHAnsi"/>
          <w:i/>
          <w:iCs/>
          <w:sz w:val="22"/>
          <w:szCs w:val="22"/>
        </w:rPr>
        <w:t>Develop and implement a project communications and visibility plan including measures and related tools and events to promote active stakeholder engagement and raise public awareness in compliance with EU visibility requirements</w:t>
      </w:r>
    </w:p>
    <w:p w14:paraId="357572CF" w14:textId="3E993359" w:rsidR="007B4A98" w:rsidRDefault="007B4A98" w:rsidP="00F83BA1">
      <w:pPr>
        <w:spacing w:before="0" w:after="120" w:line="276" w:lineRule="auto"/>
        <w:rPr>
          <w:rFonts w:asciiTheme="majorHAnsi" w:hAnsiTheme="majorHAnsi" w:cstheme="majorHAnsi"/>
          <w:sz w:val="22"/>
          <w:szCs w:val="22"/>
        </w:rPr>
      </w:pPr>
      <w:r>
        <w:rPr>
          <w:rFonts w:asciiTheme="majorHAnsi" w:hAnsiTheme="majorHAnsi" w:cstheme="majorHAnsi"/>
          <w:sz w:val="22"/>
          <w:szCs w:val="22"/>
        </w:rPr>
        <w:t xml:space="preserve">A </w:t>
      </w:r>
      <w:r w:rsidR="00F33982">
        <w:rPr>
          <w:rFonts w:asciiTheme="majorHAnsi" w:hAnsiTheme="majorHAnsi" w:cstheme="majorHAnsi"/>
          <w:sz w:val="22"/>
          <w:szCs w:val="22"/>
        </w:rPr>
        <w:t xml:space="preserve">range of </w:t>
      </w:r>
      <w:r>
        <w:rPr>
          <w:rFonts w:asciiTheme="majorHAnsi" w:hAnsiTheme="majorHAnsi" w:cstheme="majorHAnsi"/>
          <w:sz w:val="22"/>
          <w:szCs w:val="22"/>
        </w:rPr>
        <w:t xml:space="preserve">project visibility/ communications </w:t>
      </w:r>
      <w:r w:rsidR="00F33982">
        <w:rPr>
          <w:rFonts w:asciiTheme="majorHAnsi" w:hAnsiTheme="majorHAnsi" w:cstheme="majorHAnsi"/>
          <w:sz w:val="22"/>
          <w:szCs w:val="22"/>
        </w:rPr>
        <w:t xml:space="preserve">activities will be identified, discussed and agreed with beneficiaries and the EU Delegation for implementation through </w:t>
      </w:r>
      <w:r w:rsidR="007C7A6E">
        <w:rPr>
          <w:rFonts w:asciiTheme="majorHAnsi" w:hAnsiTheme="majorHAnsi" w:cstheme="majorHAnsi"/>
          <w:sz w:val="22"/>
          <w:szCs w:val="22"/>
        </w:rPr>
        <w:t>RP3, taking account of li</w:t>
      </w:r>
      <w:r w:rsidR="00F10F6A">
        <w:rPr>
          <w:rFonts w:asciiTheme="majorHAnsi" w:hAnsiTheme="majorHAnsi" w:cstheme="majorHAnsi"/>
          <w:sz w:val="22"/>
          <w:szCs w:val="22"/>
        </w:rPr>
        <w:t>m</w:t>
      </w:r>
      <w:r w:rsidR="007C7A6E">
        <w:rPr>
          <w:rFonts w:asciiTheme="majorHAnsi" w:hAnsiTheme="majorHAnsi" w:cstheme="majorHAnsi"/>
          <w:sz w:val="22"/>
          <w:szCs w:val="22"/>
        </w:rPr>
        <w:t>itations imposed by the pandemic.</w:t>
      </w:r>
      <w:r w:rsidR="00206822">
        <w:rPr>
          <w:rFonts w:asciiTheme="majorHAnsi" w:hAnsiTheme="majorHAnsi" w:cstheme="majorHAnsi"/>
          <w:sz w:val="22"/>
          <w:szCs w:val="22"/>
        </w:rPr>
        <w:t xml:space="preserve"> This will include a detailed programme of activities for the current and next reporting period, including both activities designed to improve project visibility, and activities organized with beneficiaries to raise awareness of sector reform policies and related se</w:t>
      </w:r>
      <w:r w:rsidR="008022A9">
        <w:rPr>
          <w:rFonts w:asciiTheme="majorHAnsi" w:hAnsiTheme="majorHAnsi" w:cstheme="majorHAnsi"/>
          <w:sz w:val="22"/>
          <w:szCs w:val="22"/>
        </w:rPr>
        <w:t>rvices.</w:t>
      </w:r>
      <w:r w:rsidR="00206822">
        <w:rPr>
          <w:rFonts w:asciiTheme="majorHAnsi" w:hAnsiTheme="majorHAnsi" w:cstheme="majorHAnsi"/>
          <w:sz w:val="22"/>
          <w:szCs w:val="22"/>
        </w:rPr>
        <w:t xml:space="preserve"> </w:t>
      </w:r>
      <w:r w:rsidR="008022A9">
        <w:rPr>
          <w:rFonts w:asciiTheme="majorHAnsi" w:hAnsiTheme="majorHAnsi" w:cstheme="majorHAnsi"/>
          <w:sz w:val="22"/>
          <w:szCs w:val="22"/>
        </w:rPr>
        <w:t xml:space="preserve">It is intended to include visibility </w:t>
      </w:r>
      <w:proofErr w:type="gramStart"/>
      <w:r w:rsidR="008022A9">
        <w:rPr>
          <w:rFonts w:asciiTheme="majorHAnsi" w:hAnsiTheme="majorHAnsi" w:cstheme="majorHAnsi"/>
          <w:sz w:val="22"/>
          <w:szCs w:val="22"/>
        </w:rPr>
        <w:t>an</w:t>
      </w:r>
      <w:proofErr w:type="gramEnd"/>
      <w:r w:rsidR="008022A9">
        <w:rPr>
          <w:rFonts w:asciiTheme="majorHAnsi" w:hAnsiTheme="majorHAnsi" w:cstheme="majorHAnsi"/>
          <w:sz w:val="22"/>
          <w:szCs w:val="22"/>
        </w:rPr>
        <w:t xml:space="preserve"> communications as a standard agenda item for all future steering committees meetings.</w:t>
      </w:r>
    </w:p>
    <w:p w14:paraId="75C23122" w14:textId="50976F2C" w:rsidR="007B4A98" w:rsidRDefault="007B4A98" w:rsidP="00F83BA1">
      <w:pPr>
        <w:spacing w:before="0" w:after="120" w:line="276" w:lineRule="auto"/>
        <w:rPr>
          <w:rFonts w:asciiTheme="majorHAnsi" w:hAnsiTheme="majorHAnsi" w:cstheme="majorHAnsi"/>
          <w:i/>
          <w:iCs/>
          <w:sz w:val="22"/>
          <w:szCs w:val="22"/>
        </w:rPr>
      </w:pPr>
      <w:r w:rsidRPr="00E555E5">
        <w:rPr>
          <w:rFonts w:asciiTheme="majorHAnsi" w:hAnsiTheme="majorHAnsi" w:cstheme="majorHAnsi"/>
          <w:i/>
          <w:iCs/>
          <w:sz w:val="22"/>
          <w:szCs w:val="22"/>
        </w:rPr>
        <w:t>1.3.2</w:t>
      </w:r>
      <w:r>
        <w:rPr>
          <w:rFonts w:asciiTheme="majorHAnsi" w:hAnsiTheme="majorHAnsi" w:cstheme="majorHAnsi"/>
          <w:i/>
          <w:iCs/>
          <w:sz w:val="22"/>
          <w:szCs w:val="22"/>
        </w:rPr>
        <w:t xml:space="preserve">: </w:t>
      </w:r>
      <w:r w:rsidRPr="00E555E5">
        <w:rPr>
          <w:rFonts w:asciiTheme="majorHAnsi" w:hAnsiTheme="majorHAnsi" w:cstheme="majorHAnsi"/>
          <w:i/>
          <w:iCs/>
          <w:sz w:val="22"/>
          <w:szCs w:val="22"/>
        </w:rPr>
        <w:t>Prepare communications and visibility materials to support the project communications and visibility plan</w:t>
      </w:r>
    </w:p>
    <w:p w14:paraId="35E3DF90" w14:textId="77AA0DB6" w:rsidR="007B4A98" w:rsidRPr="006B1171" w:rsidRDefault="007B4A98" w:rsidP="00F83BA1">
      <w:pPr>
        <w:spacing w:before="0" w:after="120" w:line="276" w:lineRule="auto"/>
        <w:rPr>
          <w:rFonts w:asciiTheme="majorHAnsi" w:hAnsiTheme="majorHAnsi" w:cstheme="majorHAnsi"/>
          <w:sz w:val="22"/>
          <w:szCs w:val="22"/>
        </w:rPr>
      </w:pPr>
      <w:r>
        <w:rPr>
          <w:rFonts w:asciiTheme="majorHAnsi" w:hAnsiTheme="majorHAnsi" w:cstheme="majorHAnsi"/>
          <w:sz w:val="22"/>
          <w:szCs w:val="22"/>
        </w:rPr>
        <w:t xml:space="preserve">The following visibility materials (designed in RP1) were produced in RP2: project banner, project leaflet in English and Georgian, notepads, pens, folders. </w:t>
      </w:r>
      <w:r w:rsidR="007C7A6E">
        <w:rPr>
          <w:rFonts w:asciiTheme="majorHAnsi" w:hAnsiTheme="majorHAnsi" w:cstheme="majorHAnsi"/>
          <w:sz w:val="22"/>
          <w:szCs w:val="22"/>
        </w:rPr>
        <w:t xml:space="preserve">The need for any further visibility materials will also be reviewed, and </w:t>
      </w:r>
      <w:r w:rsidR="008022A9">
        <w:rPr>
          <w:rFonts w:asciiTheme="majorHAnsi" w:hAnsiTheme="majorHAnsi" w:cstheme="majorHAnsi"/>
          <w:sz w:val="22"/>
          <w:szCs w:val="22"/>
        </w:rPr>
        <w:t xml:space="preserve">a </w:t>
      </w:r>
      <w:r w:rsidR="007C7A6E">
        <w:rPr>
          <w:rFonts w:asciiTheme="majorHAnsi" w:hAnsiTheme="majorHAnsi" w:cstheme="majorHAnsi"/>
          <w:sz w:val="22"/>
          <w:szCs w:val="22"/>
        </w:rPr>
        <w:t xml:space="preserve">social media page will be set up </w:t>
      </w:r>
    </w:p>
    <w:p w14:paraId="020454AF" w14:textId="24AF1063" w:rsidR="007B4A98" w:rsidRDefault="007B4A98" w:rsidP="00F83BA1">
      <w:pPr>
        <w:spacing w:before="0" w:after="120" w:line="276" w:lineRule="auto"/>
        <w:rPr>
          <w:rFonts w:asciiTheme="majorHAnsi" w:hAnsiTheme="majorHAnsi" w:cstheme="majorHAnsi"/>
          <w:i/>
          <w:iCs/>
          <w:sz w:val="22"/>
          <w:szCs w:val="22"/>
        </w:rPr>
      </w:pPr>
      <w:r w:rsidRPr="00E555E5">
        <w:rPr>
          <w:rFonts w:asciiTheme="majorHAnsi" w:hAnsiTheme="majorHAnsi" w:cstheme="majorHAnsi"/>
          <w:i/>
          <w:iCs/>
          <w:sz w:val="22"/>
          <w:szCs w:val="22"/>
        </w:rPr>
        <w:t>1.3.3: Support and monitor communications between project beneficiaries and key stakeholders to ensure effective coordination of sector reform policy-related activities</w:t>
      </w:r>
    </w:p>
    <w:p w14:paraId="280732D5" w14:textId="2B050F07" w:rsidR="007C7A6E" w:rsidRDefault="007C7A6E" w:rsidP="00F83BA1">
      <w:pPr>
        <w:spacing w:before="0" w:after="120" w:line="276" w:lineRule="auto"/>
        <w:rPr>
          <w:rFonts w:asciiTheme="majorHAnsi" w:hAnsiTheme="majorHAnsi" w:cstheme="majorHAnsi"/>
          <w:sz w:val="22"/>
          <w:szCs w:val="22"/>
        </w:rPr>
      </w:pPr>
      <w:r>
        <w:rPr>
          <w:rFonts w:asciiTheme="majorHAnsi" w:hAnsiTheme="majorHAnsi" w:cstheme="majorHAnsi"/>
          <w:sz w:val="22"/>
          <w:szCs w:val="22"/>
        </w:rPr>
        <w:t xml:space="preserve">So far, the project has not been </w:t>
      </w:r>
      <w:r w:rsidR="008022A9">
        <w:rPr>
          <w:rFonts w:asciiTheme="majorHAnsi" w:hAnsiTheme="majorHAnsi" w:cstheme="majorHAnsi"/>
          <w:sz w:val="22"/>
          <w:szCs w:val="22"/>
        </w:rPr>
        <w:t xml:space="preserve">informed officially </w:t>
      </w:r>
      <w:r>
        <w:rPr>
          <w:rFonts w:asciiTheme="majorHAnsi" w:hAnsiTheme="majorHAnsi" w:cstheme="majorHAnsi"/>
          <w:sz w:val="22"/>
          <w:szCs w:val="22"/>
        </w:rPr>
        <w:t>of any PR events planned by beneficiary ministries and agencies during RP3</w:t>
      </w:r>
      <w:r w:rsidR="008022A9">
        <w:rPr>
          <w:rFonts w:asciiTheme="majorHAnsi" w:hAnsiTheme="majorHAnsi" w:cstheme="majorHAnsi"/>
          <w:sz w:val="22"/>
          <w:szCs w:val="22"/>
        </w:rPr>
        <w:t xml:space="preserve">, although we anticipate that beneficiary ministries and agencies will increase their public communications activities </w:t>
      </w:r>
      <w:r>
        <w:rPr>
          <w:rFonts w:asciiTheme="majorHAnsi" w:hAnsiTheme="majorHAnsi" w:cstheme="majorHAnsi"/>
          <w:sz w:val="22"/>
          <w:szCs w:val="22"/>
        </w:rPr>
        <w:t>after t</w:t>
      </w:r>
      <w:r w:rsidR="00F10F6A">
        <w:rPr>
          <w:rFonts w:asciiTheme="majorHAnsi" w:hAnsiTheme="majorHAnsi" w:cstheme="majorHAnsi"/>
          <w:sz w:val="22"/>
          <w:szCs w:val="22"/>
        </w:rPr>
        <w:t>h</w:t>
      </w:r>
      <w:r>
        <w:rPr>
          <w:rFonts w:asciiTheme="majorHAnsi" w:hAnsiTheme="majorHAnsi" w:cstheme="majorHAnsi"/>
          <w:sz w:val="22"/>
          <w:szCs w:val="22"/>
        </w:rPr>
        <w:t>e general election</w:t>
      </w:r>
      <w:r w:rsidR="008022A9">
        <w:rPr>
          <w:rFonts w:asciiTheme="majorHAnsi" w:hAnsiTheme="majorHAnsi" w:cstheme="majorHAnsi"/>
          <w:sz w:val="22"/>
          <w:szCs w:val="22"/>
        </w:rPr>
        <w:t xml:space="preserve"> in October 2020. A</w:t>
      </w:r>
      <w:r>
        <w:rPr>
          <w:rFonts w:asciiTheme="majorHAnsi" w:hAnsiTheme="majorHAnsi" w:cstheme="majorHAnsi"/>
          <w:sz w:val="22"/>
          <w:szCs w:val="22"/>
        </w:rPr>
        <w:t xml:space="preserve">lthough </w:t>
      </w:r>
      <w:r w:rsidR="008022A9">
        <w:rPr>
          <w:rFonts w:asciiTheme="majorHAnsi" w:hAnsiTheme="majorHAnsi" w:cstheme="majorHAnsi"/>
          <w:sz w:val="22"/>
          <w:szCs w:val="22"/>
        </w:rPr>
        <w:t xml:space="preserve">PR </w:t>
      </w:r>
      <w:r>
        <w:rPr>
          <w:rFonts w:asciiTheme="majorHAnsi" w:hAnsiTheme="majorHAnsi" w:cstheme="majorHAnsi"/>
          <w:sz w:val="22"/>
          <w:szCs w:val="22"/>
        </w:rPr>
        <w:t>opportunities may be limited by the pandemic response</w:t>
      </w:r>
      <w:r w:rsidR="008022A9">
        <w:rPr>
          <w:rFonts w:asciiTheme="majorHAnsi" w:hAnsiTheme="majorHAnsi" w:cstheme="majorHAnsi"/>
          <w:sz w:val="22"/>
          <w:szCs w:val="22"/>
        </w:rPr>
        <w:t xml:space="preserve">, the project will endeavour to support any proposals that may be forthcoming from beneficiaries, such as improving SESA branding and supporting skills development initiatives of </w:t>
      </w:r>
      <w:proofErr w:type="spellStart"/>
      <w:r w:rsidR="008022A9">
        <w:rPr>
          <w:rFonts w:asciiTheme="majorHAnsi" w:hAnsiTheme="majorHAnsi" w:cstheme="majorHAnsi"/>
          <w:sz w:val="22"/>
          <w:szCs w:val="22"/>
        </w:rPr>
        <w:t>MoESCS</w:t>
      </w:r>
      <w:proofErr w:type="spellEnd"/>
      <w:r w:rsidR="008022A9">
        <w:rPr>
          <w:rFonts w:asciiTheme="majorHAnsi" w:hAnsiTheme="majorHAnsi" w:cstheme="majorHAnsi"/>
          <w:sz w:val="22"/>
          <w:szCs w:val="22"/>
        </w:rPr>
        <w:t>.</w:t>
      </w:r>
    </w:p>
    <w:p w14:paraId="7B3167FB" w14:textId="7A38CA52" w:rsidR="007B4A98" w:rsidRPr="00E555E5" w:rsidRDefault="007C7A6E" w:rsidP="00F83BA1">
      <w:pPr>
        <w:spacing w:before="0" w:after="120" w:line="276" w:lineRule="auto"/>
        <w:rPr>
          <w:rFonts w:asciiTheme="majorHAnsi" w:hAnsiTheme="majorHAnsi" w:cstheme="majorHAnsi"/>
          <w:i/>
          <w:iCs/>
          <w:sz w:val="22"/>
          <w:szCs w:val="22"/>
        </w:rPr>
      </w:pPr>
      <w:r>
        <w:rPr>
          <w:rFonts w:asciiTheme="majorHAnsi" w:hAnsiTheme="majorHAnsi" w:cstheme="majorHAnsi"/>
          <w:sz w:val="22"/>
          <w:szCs w:val="22"/>
        </w:rPr>
        <w:t>It is expected that SESA will request further support in developing its brand, particularly through design of an improved logo and a range of attractive promotional materials.</w:t>
      </w:r>
      <w:r w:rsidR="007B4A98">
        <w:rPr>
          <w:rFonts w:asciiTheme="majorHAnsi" w:hAnsiTheme="majorHAnsi" w:cstheme="majorHAnsi"/>
          <w:sz w:val="22"/>
          <w:szCs w:val="22"/>
        </w:rPr>
        <w:t xml:space="preserve">  </w:t>
      </w:r>
      <w:r w:rsidR="007B4A98" w:rsidRPr="00E555E5">
        <w:rPr>
          <w:rFonts w:asciiTheme="majorHAnsi" w:hAnsiTheme="majorHAnsi" w:cstheme="majorHAnsi"/>
          <w:i/>
          <w:iCs/>
          <w:sz w:val="22"/>
          <w:szCs w:val="22"/>
        </w:rPr>
        <w:t xml:space="preserve">  </w:t>
      </w:r>
    </w:p>
    <w:p w14:paraId="316F010C" w14:textId="5BF43D97" w:rsidR="007B4A98" w:rsidRDefault="007B4A98" w:rsidP="00F83BA1">
      <w:pPr>
        <w:spacing w:before="0" w:after="120" w:line="276" w:lineRule="auto"/>
        <w:rPr>
          <w:rFonts w:asciiTheme="majorHAnsi" w:hAnsiTheme="majorHAnsi" w:cstheme="majorHAnsi"/>
          <w:i/>
          <w:iCs/>
          <w:sz w:val="22"/>
          <w:szCs w:val="22"/>
        </w:rPr>
      </w:pPr>
      <w:r w:rsidRPr="00E555E5">
        <w:rPr>
          <w:rFonts w:asciiTheme="majorHAnsi" w:hAnsiTheme="majorHAnsi" w:cstheme="majorHAnsi"/>
          <w:i/>
          <w:iCs/>
          <w:sz w:val="22"/>
          <w:szCs w:val="22"/>
        </w:rPr>
        <w:t>1.3.4: Coordinate, support and monitor external communications across all components of the TA, in order to raise awareness of sector reform policies and project results among stakeholders and the general public</w:t>
      </w:r>
    </w:p>
    <w:p w14:paraId="0A87F351" w14:textId="72D0DB78" w:rsidR="007B4A98" w:rsidRPr="00EB131D" w:rsidRDefault="007B4A98" w:rsidP="00F83BA1">
      <w:pPr>
        <w:spacing w:before="0" w:after="120" w:line="276" w:lineRule="auto"/>
        <w:rPr>
          <w:sz w:val="22"/>
          <w:szCs w:val="22"/>
          <w:lang w:val="en-US"/>
        </w:rPr>
      </w:pPr>
      <w:r>
        <w:rPr>
          <w:rFonts w:asciiTheme="majorHAnsi" w:hAnsiTheme="majorHAnsi" w:cstheme="majorHAnsi"/>
          <w:sz w:val="22"/>
          <w:szCs w:val="22"/>
        </w:rPr>
        <w:t>Not yet started</w:t>
      </w:r>
      <w:r w:rsidR="008022A9">
        <w:rPr>
          <w:rFonts w:asciiTheme="majorHAnsi" w:hAnsiTheme="majorHAnsi" w:cstheme="majorHAnsi"/>
          <w:sz w:val="22"/>
          <w:szCs w:val="22"/>
        </w:rPr>
        <w:t xml:space="preserve"> </w:t>
      </w:r>
      <w:r w:rsidR="00A32663">
        <w:rPr>
          <w:rFonts w:asciiTheme="majorHAnsi" w:hAnsiTheme="majorHAnsi" w:cstheme="majorHAnsi"/>
          <w:sz w:val="22"/>
          <w:szCs w:val="22"/>
        </w:rPr>
        <w:t>–</w:t>
      </w:r>
      <w:r w:rsidR="008022A9">
        <w:rPr>
          <w:rFonts w:asciiTheme="majorHAnsi" w:hAnsiTheme="majorHAnsi" w:cstheme="majorHAnsi"/>
          <w:sz w:val="22"/>
          <w:szCs w:val="22"/>
        </w:rPr>
        <w:t xml:space="preserve"> </w:t>
      </w:r>
      <w:r w:rsidR="00A32663">
        <w:rPr>
          <w:rFonts w:asciiTheme="majorHAnsi" w:hAnsiTheme="majorHAnsi" w:cstheme="majorHAnsi"/>
          <w:sz w:val="22"/>
          <w:szCs w:val="22"/>
        </w:rPr>
        <w:t>will be included in communications plan for the next reporting period, linked with specific communications and visibility activities</w:t>
      </w:r>
      <w:r>
        <w:rPr>
          <w:rFonts w:asciiTheme="majorHAnsi" w:hAnsiTheme="majorHAnsi" w:cstheme="majorHAnsi"/>
          <w:sz w:val="22"/>
          <w:szCs w:val="22"/>
        </w:rPr>
        <w:t>.</w:t>
      </w:r>
    </w:p>
    <w:p w14:paraId="2721408D" w14:textId="36C17376" w:rsidR="00C77576" w:rsidRPr="00AD679D" w:rsidRDefault="00C77576" w:rsidP="00AA137C">
      <w:pPr>
        <w:pStyle w:val="Heading3"/>
        <w:rPr>
          <w:rFonts w:asciiTheme="majorHAnsi" w:hAnsiTheme="majorHAnsi" w:cstheme="majorHAnsi"/>
          <w:sz w:val="22"/>
          <w:szCs w:val="22"/>
        </w:rPr>
      </w:pPr>
      <w:bookmarkStart w:id="43" w:name="_Toc533874453"/>
      <w:bookmarkStart w:id="44" w:name="_Toc60162730"/>
      <w:r w:rsidRPr="00AD679D">
        <w:rPr>
          <w:rFonts w:asciiTheme="majorHAnsi" w:hAnsiTheme="majorHAnsi" w:cstheme="majorHAnsi"/>
          <w:sz w:val="22"/>
          <w:szCs w:val="22"/>
        </w:rPr>
        <w:t>Component 1 – Progress Summary Table</w:t>
      </w:r>
      <w:bookmarkEnd w:id="43"/>
      <w:bookmarkEnd w:id="44"/>
    </w:p>
    <w:p w14:paraId="15BDC871" w14:textId="34479AAD" w:rsidR="005018BE" w:rsidRPr="00AC2E0E" w:rsidRDefault="00AC2E0E" w:rsidP="002B6F00">
      <w:pPr>
        <w:spacing w:before="0" w:after="120" w:line="276" w:lineRule="auto"/>
        <w:jc w:val="left"/>
        <w:rPr>
          <w:sz w:val="22"/>
          <w:szCs w:val="22"/>
        </w:rPr>
      </w:pPr>
      <w:r w:rsidRPr="00AC2E0E">
        <w:rPr>
          <w:sz w:val="22"/>
          <w:szCs w:val="22"/>
        </w:rPr>
        <w:t>The information set out in Section</w:t>
      </w:r>
      <w:r>
        <w:rPr>
          <w:sz w:val="22"/>
          <w:szCs w:val="22"/>
        </w:rPr>
        <w:t>s 3.1</w:t>
      </w:r>
      <w:r w:rsidR="00AD679D">
        <w:rPr>
          <w:sz w:val="22"/>
          <w:szCs w:val="22"/>
        </w:rPr>
        <w:t>.1</w:t>
      </w:r>
      <w:r>
        <w:rPr>
          <w:sz w:val="22"/>
          <w:szCs w:val="22"/>
        </w:rPr>
        <w:t xml:space="preserve"> and 3.</w:t>
      </w:r>
      <w:r w:rsidR="00AD679D">
        <w:rPr>
          <w:sz w:val="22"/>
          <w:szCs w:val="22"/>
        </w:rPr>
        <w:t>1.</w:t>
      </w:r>
      <w:r>
        <w:rPr>
          <w:sz w:val="22"/>
          <w:szCs w:val="22"/>
        </w:rPr>
        <w:t xml:space="preserve">2 above </w:t>
      </w:r>
      <w:r w:rsidR="00ED26A8">
        <w:rPr>
          <w:sz w:val="22"/>
          <w:szCs w:val="22"/>
        </w:rPr>
        <w:t>is</w:t>
      </w:r>
      <w:r>
        <w:rPr>
          <w:sz w:val="22"/>
          <w:szCs w:val="22"/>
        </w:rPr>
        <w:t xml:space="preserve"> summarised in the following table:</w:t>
      </w:r>
    </w:p>
    <w:tbl>
      <w:tblPr>
        <w:tblpPr w:leftFromText="180" w:rightFromText="180" w:vertAnchor="text" w:tblpX="378" w:tblpY="1"/>
        <w:tblOverlap w:val="never"/>
        <w:tblW w:w="8643" w:type="dxa"/>
        <w:tblLook w:val="04A0" w:firstRow="1" w:lastRow="0" w:firstColumn="1" w:lastColumn="0" w:noHBand="0" w:noVBand="1"/>
      </w:tblPr>
      <w:tblGrid>
        <w:gridCol w:w="773"/>
        <w:gridCol w:w="2534"/>
        <w:gridCol w:w="2668"/>
        <w:gridCol w:w="2668"/>
      </w:tblGrid>
      <w:tr w:rsidR="00335299" w:rsidRPr="009252C6" w14:paraId="03E92E25" w14:textId="09815305" w:rsidTr="00C77576">
        <w:trPr>
          <w:trHeight w:val="702"/>
          <w:tblHeader/>
        </w:trPr>
        <w:tc>
          <w:tcPr>
            <w:tcW w:w="3307" w:type="dxa"/>
            <w:gridSpan w:val="2"/>
            <w:tcBorders>
              <w:top w:val="single" w:sz="4" w:space="0" w:color="auto"/>
              <w:left w:val="single" w:sz="4" w:space="0" w:color="auto"/>
              <w:bottom w:val="single" w:sz="4" w:space="0" w:color="auto"/>
              <w:right w:val="nil"/>
            </w:tcBorders>
            <w:shd w:val="clear" w:color="000000" w:fill="9BC2E6"/>
            <w:vAlign w:val="center"/>
            <w:hideMark/>
          </w:tcPr>
          <w:p w14:paraId="41B615D3" w14:textId="4A73C7AC" w:rsidR="00335299" w:rsidRPr="005018BE" w:rsidRDefault="00335299" w:rsidP="00AA137C">
            <w:pPr>
              <w:spacing w:before="0" w:after="0"/>
              <w:jc w:val="left"/>
              <w:rPr>
                <w:rFonts w:cs="Arial"/>
                <w:b/>
                <w:bCs/>
                <w:color w:val="000000"/>
                <w:lang w:eastAsia="en-GB"/>
              </w:rPr>
            </w:pPr>
            <w:r w:rsidRPr="005018BE">
              <w:rPr>
                <w:rFonts w:cs="Arial"/>
                <w:b/>
                <w:bCs/>
                <w:color w:val="000000"/>
                <w:lang w:eastAsia="en-GB"/>
              </w:rPr>
              <w:t>C</w:t>
            </w:r>
            <w:r>
              <w:rPr>
                <w:rFonts w:cs="Arial"/>
                <w:b/>
                <w:bCs/>
                <w:color w:val="000000"/>
                <w:lang w:eastAsia="en-GB"/>
              </w:rPr>
              <w:t>OMPONENT</w:t>
            </w:r>
            <w:r w:rsidRPr="005018BE">
              <w:rPr>
                <w:rFonts w:cs="Arial"/>
                <w:b/>
                <w:bCs/>
                <w:color w:val="000000"/>
                <w:lang w:eastAsia="en-GB"/>
              </w:rPr>
              <w:t xml:space="preserve"> 1: National Sector Reform Policies</w:t>
            </w:r>
          </w:p>
        </w:tc>
        <w:tc>
          <w:tcPr>
            <w:tcW w:w="2668" w:type="dxa"/>
            <w:tcBorders>
              <w:top w:val="single" w:sz="4" w:space="0" w:color="auto"/>
              <w:left w:val="single" w:sz="4" w:space="0" w:color="auto"/>
              <w:bottom w:val="single" w:sz="4" w:space="0" w:color="auto"/>
              <w:right w:val="nil"/>
            </w:tcBorders>
            <w:shd w:val="clear" w:color="000000" w:fill="9BC2E6"/>
            <w:vAlign w:val="center"/>
          </w:tcPr>
          <w:p w14:paraId="017006C3" w14:textId="239063A1" w:rsidR="00335299" w:rsidRPr="005018BE" w:rsidRDefault="00335299" w:rsidP="00AA137C">
            <w:pPr>
              <w:spacing w:before="0" w:after="0"/>
              <w:jc w:val="left"/>
              <w:rPr>
                <w:rFonts w:cs="Arial"/>
                <w:b/>
                <w:bCs/>
                <w:color w:val="000000"/>
                <w:lang w:eastAsia="en-GB"/>
              </w:rPr>
            </w:pPr>
            <w:r w:rsidRPr="005018BE">
              <w:rPr>
                <w:rFonts w:cs="Arial"/>
                <w:b/>
                <w:bCs/>
                <w:color w:val="000000"/>
                <w:lang w:eastAsia="en-GB"/>
              </w:rPr>
              <w:t>Carried out in R</w:t>
            </w:r>
            <w:r>
              <w:rPr>
                <w:rFonts w:cs="Arial"/>
                <w:b/>
                <w:bCs/>
                <w:color w:val="000000"/>
                <w:lang w:eastAsia="en-GB"/>
              </w:rPr>
              <w:t>P2</w:t>
            </w:r>
          </w:p>
        </w:tc>
        <w:tc>
          <w:tcPr>
            <w:tcW w:w="2668" w:type="dxa"/>
            <w:tcBorders>
              <w:top w:val="single" w:sz="4" w:space="0" w:color="auto"/>
              <w:left w:val="single" w:sz="4" w:space="0" w:color="auto"/>
              <w:bottom w:val="single" w:sz="4" w:space="0" w:color="auto"/>
              <w:right w:val="single" w:sz="4" w:space="0" w:color="auto"/>
            </w:tcBorders>
            <w:shd w:val="clear" w:color="000000" w:fill="9BC2E6"/>
            <w:vAlign w:val="center"/>
          </w:tcPr>
          <w:p w14:paraId="41C028C7" w14:textId="1D2758AB" w:rsidR="00335299" w:rsidRPr="005018BE" w:rsidRDefault="00335299" w:rsidP="00AA137C">
            <w:pPr>
              <w:spacing w:before="0" w:after="0"/>
              <w:jc w:val="left"/>
              <w:rPr>
                <w:rFonts w:cs="Arial"/>
                <w:b/>
                <w:bCs/>
                <w:color w:val="000000"/>
                <w:lang w:eastAsia="en-GB"/>
              </w:rPr>
            </w:pPr>
            <w:r w:rsidRPr="005018BE">
              <w:rPr>
                <w:rFonts w:cs="Arial"/>
                <w:b/>
                <w:bCs/>
                <w:color w:val="000000"/>
                <w:lang w:eastAsia="en-GB"/>
              </w:rPr>
              <w:t xml:space="preserve">Planned for </w:t>
            </w:r>
            <w:r>
              <w:rPr>
                <w:rFonts w:cs="Arial"/>
                <w:b/>
                <w:bCs/>
                <w:color w:val="000000"/>
                <w:lang w:eastAsia="en-GB"/>
              </w:rPr>
              <w:t>RP3</w:t>
            </w:r>
          </w:p>
        </w:tc>
      </w:tr>
      <w:tr w:rsidR="00C77576" w:rsidRPr="009252C6" w14:paraId="25D1FF6D" w14:textId="0B7D43DD" w:rsidTr="0030714C">
        <w:trPr>
          <w:trHeight w:val="453"/>
        </w:trPr>
        <w:tc>
          <w:tcPr>
            <w:tcW w:w="773" w:type="dxa"/>
            <w:tcBorders>
              <w:top w:val="single" w:sz="4" w:space="0" w:color="auto"/>
              <w:left w:val="single" w:sz="4" w:space="0" w:color="auto"/>
              <w:bottom w:val="single" w:sz="4" w:space="0" w:color="auto"/>
              <w:right w:val="single" w:sz="4" w:space="0" w:color="auto"/>
            </w:tcBorders>
            <w:shd w:val="clear" w:color="000000" w:fill="DDE6ED"/>
            <w:noWrap/>
            <w:vAlign w:val="center"/>
          </w:tcPr>
          <w:p w14:paraId="239BE3D6" w14:textId="4A8AD02E" w:rsidR="00C77576" w:rsidRPr="009252C6" w:rsidRDefault="00C77576" w:rsidP="00AA137C">
            <w:pPr>
              <w:spacing w:before="0" w:after="0"/>
              <w:jc w:val="left"/>
              <w:rPr>
                <w:rFonts w:cs="Arial"/>
              </w:rPr>
            </w:pPr>
            <w:r w:rsidRPr="009252C6">
              <w:rPr>
                <w:rFonts w:cs="Arial"/>
                <w:b/>
                <w:bCs/>
              </w:rPr>
              <w:t>1.1</w:t>
            </w:r>
          </w:p>
        </w:tc>
        <w:tc>
          <w:tcPr>
            <w:tcW w:w="2534" w:type="dxa"/>
            <w:tcBorders>
              <w:top w:val="single" w:sz="4" w:space="0" w:color="auto"/>
              <w:left w:val="single" w:sz="4" w:space="0" w:color="auto"/>
              <w:bottom w:val="single" w:sz="4" w:space="0" w:color="auto"/>
              <w:right w:val="single" w:sz="4" w:space="0" w:color="auto"/>
            </w:tcBorders>
            <w:shd w:val="clear" w:color="000000" w:fill="DDE6ED"/>
            <w:vAlign w:val="center"/>
          </w:tcPr>
          <w:p w14:paraId="2E804A88" w14:textId="1020DF24" w:rsidR="00C77576" w:rsidRPr="009252C6" w:rsidRDefault="001F1499" w:rsidP="00AA137C">
            <w:pPr>
              <w:spacing w:before="0" w:after="0"/>
              <w:jc w:val="left"/>
              <w:rPr>
                <w:rFonts w:cs="Arial"/>
              </w:rPr>
            </w:pPr>
            <w:r w:rsidRPr="000D7F22">
              <w:rPr>
                <w:rFonts w:asciiTheme="majorHAnsi" w:hAnsiTheme="majorHAnsi" w:cstheme="majorHAnsi"/>
                <w:bCs/>
              </w:rPr>
              <w:t>National sector reform policies updated and improved</w:t>
            </w:r>
          </w:p>
        </w:tc>
        <w:tc>
          <w:tcPr>
            <w:tcW w:w="2668" w:type="dxa"/>
            <w:tcBorders>
              <w:top w:val="single" w:sz="4" w:space="0" w:color="auto"/>
              <w:left w:val="single" w:sz="4" w:space="0" w:color="auto"/>
              <w:bottom w:val="single" w:sz="4" w:space="0" w:color="auto"/>
              <w:right w:val="single" w:sz="4" w:space="0" w:color="auto"/>
            </w:tcBorders>
            <w:shd w:val="clear" w:color="000000" w:fill="DDE6ED"/>
            <w:vAlign w:val="center"/>
          </w:tcPr>
          <w:p w14:paraId="625A51C3" w14:textId="566B0E26" w:rsidR="00FF2310" w:rsidRDefault="00FC711F" w:rsidP="00AA137C">
            <w:pPr>
              <w:spacing w:before="120" w:after="120"/>
              <w:jc w:val="left"/>
              <w:rPr>
                <w:rFonts w:asciiTheme="majorHAnsi" w:hAnsiTheme="majorHAnsi" w:cstheme="majorHAnsi"/>
                <w:bCs/>
                <w:color w:val="000000"/>
                <w:sz w:val="18"/>
                <w:szCs w:val="18"/>
                <w:lang w:eastAsia="en-GB"/>
              </w:rPr>
            </w:pPr>
            <w:r>
              <w:rPr>
                <w:rFonts w:asciiTheme="majorHAnsi" w:hAnsiTheme="majorHAnsi" w:cstheme="majorHAnsi"/>
                <w:bCs/>
                <w:color w:val="000000"/>
                <w:sz w:val="18"/>
                <w:szCs w:val="18"/>
                <w:lang w:eastAsia="en-GB"/>
              </w:rPr>
              <w:t xml:space="preserve">VET Strategy </w:t>
            </w:r>
            <w:r w:rsidR="00FF2310">
              <w:rPr>
                <w:rFonts w:asciiTheme="majorHAnsi" w:hAnsiTheme="majorHAnsi" w:cstheme="majorHAnsi"/>
                <w:bCs/>
                <w:color w:val="000000"/>
                <w:sz w:val="18"/>
                <w:szCs w:val="18"/>
                <w:lang w:eastAsia="en-GB"/>
              </w:rPr>
              <w:t>more than 50% complete</w:t>
            </w:r>
            <w:r>
              <w:rPr>
                <w:rFonts w:asciiTheme="majorHAnsi" w:hAnsiTheme="majorHAnsi" w:cstheme="majorHAnsi"/>
                <w:bCs/>
                <w:color w:val="000000"/>
                <w:sz w:val="18"/>
                <w:szCs w:val="18"/>
                <w:lang w:eastAsia="en-GB"/>
              </w:rPr>
              <w:t xml:space="preserve"> </w:t>
            </w:r>
            <w:r w:rsidR="00FF2310">
              <w:rPr>
                <w:rFonts w:asciiTheme="majorHAnsi" w:hAnsiTheme="majorHAnsi" w:cstheme="majorHAnsi"/>
                <w:bCs/>
                <w:color w:val="000000"/>
                <w:sz w:val="18"/>
                <w:szCs w:val="18"/>
                <w:lang w:eastAsia="en-GB"/>
              </w:rPr>
              <w:t>–</w:t>
            </w:r>
            <w:r>
              <w:rPr>
                <w:rFonts w:asciiTheme="majorHAnsi" w:hAnsiTheme="majorHAnsi" w:cstheme="majorHAnsi"/>
                <w:bCs/>
                <w:color w:val="000000"/>
                <w:sz w:val="18"/>
                <w:szCs w:val="18"/>
                <w:lang w:eastAsia="en-GB"/>
              </w:rPr>
              <w:t xml:space="preserve"> </w:t>
            </w:r>
            <w:r w:rsidR="00FF2310">
              <w:rPr>
                <w:rFonts w:asciiTheme="majorHAnsi" w:hAnsiTheme="majorHAnsi" w:cstheme="majorHAnsi"/>
                <w:bCs/>
                <w:color w:val="000000"/>
                <w:sz w:val="18"/>
                <w:szCs w:val="18"/>
                <w:lang w:eastAsia="en-GB"/>
              </w:rPr>
              <w:t xml:space="preserve">situational analysis, problem tree analysis and goals/objectives defined </w:t>
            </w:r>
          </w:p>
          <w:p w14:paraId="0B1D799A" w14:textId="4378A5D5" w:rsidR="00FF2310" w:rsidRDefault="00FC711F" w:rsidP="00AA137C">
            <w:pPr>
              <w:spacing w:before="120" w:after="120"/>
              <w:jc w:val="left"/>
              <w:rPr>
                <w:rFonts w:asciiTheme="majorHAnsi" w:hAnsiTheme="majorHAnsi" w:cstheme="majorHAnsi"/>
                <w:bCs/>
                <w:color w:val="000000"/>
                <w:sz w:val="18"/>
                <w:szCs w:val="18"/>
                <w:lang w:eastAsia="en-GB"/>
              </w:rPr>
            </w:pPr>
            <w:r w:rsidRPr="00FF2310">
              <w:rPr>
                <w:rFonts w:asciiTheme="majorHAnsi" w:hAnsiTheme="majorHAnsi" w:cstheme="majorHAnsi"/>
                <w:bCs/>
                <w:color w:val="000000"/>
                <w:sz w:val="18"/>
                <w:szCs w:val="18"/>
                <w:lang w:eastAsia="en-GB"/>
              </w:rPr>
              <w:t>Career Guidance Strategy</w:t>
            </w:r>
            <w:r w:rsidR="00FF2310">
              <w:rPr>
                <w:rFonts w:asciiTheme="majorHAnsi" w:hAnsiTheme="majorHAnsi" w:cstheme="majorHAnsi"/>
                <w:bCs/>
                <w:color w:val="000000"/>
                <w:sz w:val="18"/>
                <w:szCs w:val="18"/>
                <w:lang w:eastAsia="en-GB"/>
              </w:rPr>
              <w:t xml:space="preserve"> drafting almost completed </w:t>
            </w:r>
          </w:p>
          <w:p w14:paraId="6CA77AC3" w14:textId="1B8AE7E0" w:rsidR="00FC711F" w:rsidRDefault="00FC711F" w:rsidP="00A31DA3">
            <w:pPr>
              <w:spacing w:before="120" w:after="120"/>
              <w:jc w:val="left"/>
              <w:rPr>
                <w:rFonts w:ascii="Times New Roman" w:hAnsi="Times New Roman" w:cs="Arial"/>
                <w:bCs/>
                <w:color w:val="000000"/>
                <w:sz w:val="18"/>
                <w:szCs w:val="18"/>
                <w:lang w:eastAsia="en-GB"/>
              </w:rPr>
            </w:pPr>
            <w:r>
              <w:rPr>
                <w:rFonts w:asciiTheme="majorHAnsi" w:hAnsiTheme="majorHAnsi" w:cstheme="majorHAnsi"/>
                <w:bCs/>
                <w:color w:val="000000"/>
                <w:sz w:val="18"/>
                <w:szCs w:val="18"/>
                <w:lang w:eastAsia="en-GB"/>
              </w:rPr>
              <w:lastRenderedPageBreak/>
              <w:t>Youth Strategy</w:t>
            </w:r>
            <w:r>
              <w:rPr>
                <w:rFonts w:cs="Arial"/>
                <w:bCs/>
                <w:color w:val="000000"/>
                <w:sz w:val="18"/>
                <w:szCs w:val="18"/>
                <w:lang w:eastAsia="en-GB"/>
              </w:rPr>
              <w:t xml:space="preserve"> </w:t>
            </w:r>
            <w:r w:rsidR="00FF2310">
              <w:rPr>
                <w:rFonts w:cs="Arial"/>
                <w:bCs/>
                <w:color w:val="000000"/>
                <w:sz w:val="18"/>
                <w:szCs w:val="18"/>
                <w:lang w:eastAsia="en-GB"/>
              </w:rPr>
              <w:t>drafting almost completed</w:t>
            </w:r>
          </w:p>
          <w:p w14:paraId="701D84BF" w14:textId="1F8B5001" w:rsidR="00FC711F" w:rsidRDefault="00FC711F" w:rsidP="002B6F00">
            <w:pPr>
              <w:spacing w:before="120" w:after="120"/>
              <w:jc w:val="left"/>
              <w:rPr>
                <w:rFonts w:cs="Arial"/>
                <w:bCs/>
                <w:color w:val="000000"/>
                <w:sz w:val="18"/>
                <w:szCs w:val="18"/>
                <w:lang w:eastAsia="en-GB"/>
              </w:rPr>
            </w:pPr>
            <w:r>
              <w:rPr>
                <w:rFonts w:cs="Arial"/>
                <w:bCs/>
                <w:color w:val="000000"/>
                <w:sz w:val="18"/>
                <w:szCs w:val="18"/>
                <w:lang w:eastAsia="en-GB"/>
              </w:rPr>
              <w:t>Draft Employment Law commented on – comments inc</w:t>
            </w:r>
            <w:r w:rsidR="00FF2310">
              <w:rPr>
                <w:rFonts w:cs="Arial"/>
                <w:bCs/>
                <w:color w:val="000000"/>
                <w:sz w:val="18"/>
                <w:szCs w:val="18"/>
                <w:lang w:eastAsia="en-GB"/>
              </w:rPr>
              <w:t>orp</w:t>
            </w:r>
            <w:r>
              <w:rPr>
                <w:rFonts w:cs="Arial"/>
                <w:bCs/>
                <w:color w:val="000000"/>
                <w:sz w:val="18"/>
                <w:szCs w:val="18"/>
                <w:lang w:eastAsia="en-GB"/>
              </w:rPr>
              <w:t>orated into overall EU response</w:t>
            </w:r>
          </w:p>
          <w:p w14:paraId="377A819B" w14:textId="29EF856B" w:rsidR="00FC711F" w:rsidRDefault="00FC711F" w:rsidP="002B6F00">
            <w:pPr>
              <w:spacing w:before="120" w:after="120"/>
              <w:jc w:val="left"/>
              <w:rPr>
                <w:rFonts w:cs="Arial"/>
                <w:bCs/>
                <w:color w:val="000000"/>
                <w:sz w:val="18"/>
                <w:szCs w:val="18"/>
                <w:lang w:eastAsia="en-GB"/>
              </w:rPr>
            </w:pPr>
            <w:r>
              <w:rPr>
                <w:rFonts w:cs="Arial"/>
                <w:bCs/>
                <w:color w:val="000000"/>
                <w:sz w:val="18"/>
                <w:szCs w:val="18"/>
                <w:lang w:eastAsia="en-GB"/>
              </w:rPr>
              <w:t xml:space="preserve">Geographical survey </w:t>
            </w:r>
            <w:r w:rsidR="00FF2310">
              <w:rPr>
                <w:rFonts w:cs="Arial"/>
                <w:bCs/>
                <w:color w:val="000000"/>
                <w:sz w:val="18"/>
                <w:szCs w:val="18"/>
                <w:lang w:eastAsia="en-GB"/>
              </w:rPr>
              <w:t>for</w:t>
            </w:r>
            <w:r>
              <w:rPr>
                <w:rFonts w:cs="Arial"/>
                <w:bCs/>
                <w:color w:val="000000"/>
                <w:sz w:val="18"/>
                <w:szCs w:val="18"/>
                <w:lang w:eastAsia="en-GB"/>
              </w:rPr>
              <w:t xml:space="preserve"> VET provi</w:t>
            </w:r>
            <w:r w:rsidR="00FF2310">
              <w:rPr>
                <w:rFonts w:cs="Arial"/>
                <w:bCs/>
                <w:color w:val="000000"/>
                <w:sz w:val="18"/>
                <w:szCs w:val="18"/>
                <w:lang w:eastAsia="en-GB"/>
              </w:rPr>
              <w:t xml:space="preserve">der </w:t>
            </w:r>
            <w:r>
              <w:rPr>
                <w:rFonts w:cs="Arial"/>
                <w:bCs/>
                <w:color w:val="000000"/>
                <w:sz w:val="18"/>
                <w:szCs w:val="18"/>
                <w:lang w:eastAsia="en-GB"/>
              </w:rPr>
              <w:t xml:space="preserve">network </w:t>
            </w:r>
            <w:r w:rsidR="00FF2310">
              <w:rPr>
                <w:rFonts w:cs="Arial"/>
                <w:bCs/>
                <w:color w:val="000000"/>
                <w:sz w:val="18"/>
                <w:szCs w:val="18"/>
                <w:lang w:eastAsia="en-GB"/>
              </w:rPr>
              <w:t>underway and over 50% completed</w:t>
            </w:r>
          </w:p>
          <w:p w14:paraId="0AB80951" w14:textId="5B30256B" w:rsidR="00C77576" w:rsidRPr="00DB0E0D" w:rsidRDefault="00FC711F" w:rsidP="002B6F00">
            <w:pPr>
              <w:spacing w:before="120" w:after="120"/>
              <w:jc w:val="left"/>
              <w:rPr>
                <w:rFonts w:cs="Arial"/>
                <w:bCs/>
                <w:color w:val="000000"/>
                <w:sz w:val="18"/>
                <w:szCs w:val="18"/>
                <w:lang w:eastAsia="en-GB"/>
              </w:rPr>
            </w:pPr>
            <w:r>
              <w:rPr>
                <w:rFonts w:cs="Arial"/>
                <w:bCs/>
                <w:color w:val="000000"/>
                <w:sz w:val="18"/>
                <w:szCs w:val="18"/>
                <w:lang w:eastAsia="en-GB"/>
              </w:rPr>
              <w:t xml:space="preserve">TA provided to </w:t>
            </w:r>
            <w:proofErr w:type="spellStart"/>
            <w:r>
              <w:rPr>
                <w:rFonts w:cs="Arial"/>
                <w:bCs/>
                <w:color w:val="000000"/>
                <w:sz w:val="18"/>
                <w:szCs w:val="18"/>
                <w:lang w:eastAsia="en-GB"/>
              </w:rPr>
              <w:t>MoESCS</w:t>
            </w:r>
            <w:proofErr w:type="spellEnd"/>
            <w:r>
              <w:rPr>
                <w:rFonts w:cs="Arial"/>
                <w:bCs/>
                <w:color w:val="000000"/>
                <w:sz w:val="18"/>
                <w:szCs w:val="18"/>
                <w:lang w:eastAsia="en-GB"/>
              </w:rPr>
              <w:t xml:space="preserve">, </w:t>
            </w:r>
            <w:proofErr w:type="spellStart"/>
            <w:r>
              <w:rPr>
                <w:rFonts w:cs="Arial"/>
                <w:bCs/>
                <w:color w:val="000000"/>
                <w:sz w:val="18"/>
                <w:szCs w:val="18"/>
                <w:lang w:eastAsia="en-GB"/>
              </w:rPr>
              <w:t>MoESD</w:t>
            </w:r>
            <w:proofErr w:type="spellEnd"/>
            <w:r>
              <w:rPr>
                <w:rFonts w:cs="Arial"/>
                <w:bCs/>
                <w:color w:val="000000"/>
                <w:sz w:val="18"/>
                <w:szCs w:val="18"/>
                <w:lang w:eastAsia="en-GB"/>
              </w:rPr>
              <w:t xml:space="preserve"> and </w:t>
            </w:r>
            <w:proofErr w:type="spellStart"/>
            <w:r>
              <w:rPr>
                <w:rFonts w:cs="Arial"/>
                <w:bCs/>
                <w:color w:val="000000"/>
                <w:sz w:val="18"/>
                <w:szCs w:val="18"/>
                <w:lang w:eastAsia="en-GB"/>
              </w:rPr>
              <w:t>MoIDPLHSA</w:t>
            </w:r>
            <w:proofErr w:type="spellEnd"/>
            <w:r>
              <w:rPr>
                <w:rFonts w:cs="Arial"/>
                <w:bCs/>
                <w:color w:val="000000"/>
                <w:sz w:val="18"/>
                <w:szCs w:val="18"/>
                <w:lang w:eastAsia="en-GB"/>
              </w:rPr>
              <w:t xml:space="preserve"> in </w:t>
            </w:r>
            <w:r w:rsidR="00FF2310">
              <w:rPr>
                <w:rFonts w:cs="Arial"/>
                <w:bCs/>
                <w:color w:val="000000"/>
                <w:sz w:val="18"/>
                <w:szCs w:val="18"/>
                <w:lang w:eastAsia="en-GB"/>
              </w:rPr>
              <w:t xml:space="preserve">reviewing and reporting on BS </w:t>
            </w:r>
            <w:r>
              <w:rPr>
                <w:rFonts w:cs="Arial"/>
                <w:bCs/>
                <w:color w:val="000000"/>
                <w:sz w:val="18"/>
                <w:szCs w:val="18"/>
                <w:lang w:eastAsia="en-GB"/>
              </w:rPr>
              <w:t>Indicator</w:t>
            </w:r>
            <w:r w:rsidR="00FF2310">
              <w:rPr>
                <w:rFonts w:cs="Arial"/>
                <w:bCs/>
                <w:color w:val="000000"/>
                <w:sz w:val="18"/>
                <w:szCs w:val="18"/>
                <w:lang w:eastAsia="en-GB"/>
              </w:rPr>
              <w:t xml:space="preserve"> targets, and in adjusting as necessary</w:t>
            </w:r>
          </w:p>
        </w:tc>
        <w:tc>
          <w:tcPr>
            <w:tcW w:w="2668" w:type="dxa"/>
            <w:tcBorders>
              <w:top w:val="single" w:sz="4" w:space="0" w:color="auto"/>
              <w:left w:val="single" w:sz="4" w:space="0" w:color="auto"/>
              <w:bottom w:val="single" w:sz="4" w:space="0" w:color="auto"/>
              <w:right w:val="single" w:sz="4" w:space="0" w:color="auto"/>
            </w:tcBorders>
            <w:shd w:val="clear" w:color="000000" w:fill="DDE6ED"/>
            <w:vAlign w:val="center"/>
          </w:tcPr>
          <w:p w14:paraId="0520E377" w14:textId="52D66CD8" w:rsidR="00FF2310" w:rsidRPr="007C7A6E" w:rsidRDefault="00FF2310" w:rsidP="002B6F00">
            <w:pPr>
              <w:spacing w:before="120" w:after="120"/>
              <w:jc w:val="left"/>
              <w:rPr>
                <w:rFonts w:cs="Arial"/>
                <w:bCs/>
                <w:color w:val="000000"/>
                <w:sz w:val="18"/>
                <w:szCs w:val="18"/>
                <w:lang w:eastAsia="en-GB"/>
              </w:rPr>
            </w:pPr>
            <w:r w:rsidRPr="007C7A6E">
              <w:rPr>
                <w:rFonts w:cs="Arial"/>
                <w:bCs/>
                <w:color w:val="000000"/>
                <w:sz w:val="18"/>
                <w:szCs w:val="18"/>
                <w:lang w:eastAsia="en-GB"/>
              </w:rPr>
              <w:lastRenderedPageBreak/>
              <w:t>Completion of VET Strategy drafting (by 12.2020), and drafting of Action Plan (by end of RP3)</w:t>
            </w:r>
          </w:p>
          <w:p w14:paraId="47CBA61E" w14:textId="506B3964" w:rsidR="00FF2310" w:rsidRPr="007C7A6E" w:rsidRDefault="00FF2310" w:rsidP="002B6F00">
            <w:pPr>
              <w:spacing w:before="120" w:after="120"/>
              <w:jc w:val="left"/>
              <w:rPr>
                <w:rFonts w:cs="Arial"/>
                <w:bCs/>
                <w:color w:val="000000"/>
                <w:sz w:val="18"/>
                <w:szCs w:val="18"/>
                <w:lang w:eastAsia="en-GB"/>
              </w:rPr>
            </w:pPr>
            <w:r w:rsidRPr="007C7A6E">
              <w:rPr>
                <w:rFonts w:cs="Arial"/>
                <w:bCs/>
                <w:color w:val="000000"/>
                <w:sz w:val="18"/>
                <w:szCs w:val="18"/>
                <w:lang w:eastAsia="en-GB"/>
              </w:rPr>
              <w:t>Completion of Career Guidance Strategy drafting (by 10.2020) and drafting of Action Plan (by end of 2020)</w:t>
            </w:r>
          </w:p>
          <w:p w14:paraId="6A323905" w14:textId="6A4161E7" w:rsidR="00FF2310" w:rsidRPr="007C7A6E" w:rsidRDefault="00FF2310" w:rsidP="002B6F00">
            <w:pPr>
              <w:spacing w:before="120" w:after="120"/>
              <w:jc w:val="left"/>
              <w:rPr>
                <w:rFonts w:cs="Arial"/>
                <w:bCs/>
                <w:color w:val="000000"/>
                <w:sz w:val="18"/>
                <w:szCs w:val="18"/>
                <w:lang w:eastAsia="en-GB"/>
              </w:rPr>
            </w:pPr>
            <w:r w:rsidRPr="007C7A6E">
              <w:rPr>
                <w:rFonts w:cs="Arial"/>
                <w:bCs/>
                <w:color w:val="000000"/>
                <w:sz w:val="18"/>
                <w:szCs w:val="18"/>
                <w:lang w:eastAsia="en-GB"/>
              </w:rPr>
              <w:lastRenderedPageBreak/>
              <w:t>Youth Strategy drafting completed (by end of 2020)</w:t>
            </w:r>
          </w:p>
          <w:p w14:paraId="6CDA420A" w14:textId="5B1BBFE9" w:rsidR="00FF2310" w:rsidRPr="007C7A6E" w:rsidRDefault="00FF2310" w:rsidP="002B6F00">
            <w:pPr>
              <w:spacing w:before="120" w:after="120"/>
              <w:jc w:val="left"/>
              <w:rPr>
                <w:rFonts w:cs="Arial"/>
                <w:bCs/>
                <w:color w:val="000000"/>
                <w:sz w:val="18"/>
                <w:szCs w:val="18"/>
                <w:lang w:eastAsia="en-GB"/>
              </w:rPr>
            </w:pPr>
            <w:r w:rsidRPr="007C7A6E">
              <w:rPr>
                <w:rFonts w:cs="Arial"/>
                <w:bCs/>
                <w:color w:val="000000"/>
                <w:sz w:val="18"/>
                <w:szCs w:val="18"/>
                <w:lang w:eastAsia="en-GB"/>
              </w:rPr>
              <w:t xml:space="preserve">Completion of geographical survey for VET provider network completed and submitted to </w:t>
            </w:r>
            <w:proofErr w:type="spellStart"/>
            <w:r w:rsidRPr="007C7A6E">
              <w:rPr>
                <w:rFonts w:cs="Arial"/>
                <w:bCs/>
                <w:color w:val="000000"/>
                <w:sz w:val="18"/>
                <w:szCs w:val="18"/>
                <w:lang w:eastAsia="en-GB"/>
              </w:rPr>
              <w:t>MoESCS</w:t>
            </w:r>
            <w:proofErr w:type="spellEnd"/>
          </w:p>
          <w:p w14:paraId="514A2DF5" w14:textId="6085E3B3" w:rsidR="006729B0" w:rsidRPr="007C7A6E" w:rsidRDefault="00BE02FF" w:rsidP="002B6F00">
            <w:pPr>
              <w:spacing w:before="120" w:after="120"/>
              <w:jc w:val="left"/>
              <w:rPr>
                <w:rFonts w:cs="Arial"/>
                <w:bCs/>
                <w:color w:val="000000"/>
                <w:sz w:val="18"/>
                <w:szCs w:val="18"/>
                <w:lang w:eastAsia="en-GB"/>
              </w:rPr>
            </w:pPr>
            <w:r w:rsidRPr="007C7A6E">
              <w:rPr>
                <w:rFonts w:cs="Arial"/>
                <w:bCs/>
                <w:color w:val="000000"/>
                <w:sz w:val="18"/>
                <w:szCs w:val="18"/>
                <w:lang w:eastAsia="en-GB"/>
              </w:rPr>
              <w:t>Preparation of proposals for improved coordination mechanisms between beneficiary ministries and agencies in sector policy development and implementation</w:t>
            </w:r>
          </w:p>
        </w:tc>
      </w:tr>
      <w:tr w:rsidR="00BE02FF" w:rsidRPr="00176576" w14:paraId="7AB85E32" w14:textId="0C2D8E26" w:rsidTr="0030714C">
        <w:trPr>
          <w:trHeight w:val="539"/>
        </w:trPr>
        <w:tc>
          <w:tcPr>
            <w:tcW w:w="773" w:type="dxa"/>
            <w:tcBorders>
              <w:top w:val="single" w:sz="4" w:space="0" w:color="auto"/>
              <w:left w:val="single" w:sz="4" w:space="0" w:color="auto"/>
              <w:bottom w:val="single" w:sz="4" w:space="0" w:color="auto"/>
              <w:right w:val="single" w:sz="4" w:space="0" w:color="auto"/>
            </w:tcBorders>
            <w:shd w:val="clear" w:color="000000" w:fill="DDE6ED"/>
            <w:noWrap/>
            <w:vAlign w:val="center"/>
            <w:hideMark/>
          </w:tcPr>
          <w:p w14:paraId="7FE28AD2" w14:textId="46A53B7E" w:rsidR="00BE02FF" w:rsidRPr="00903F36" w:rsidRDefault="00BE02FF" w:rsidP="00AA137C">
            <w:pPr>
              <w:spacing w:before="0" w:after="0"/>
              <w:jc w:val="left"/>
              <w:rPr>
                <w:rFonts w:cs="Arial"/>
                <w:b/>
                <w:bCs/>
                <w:color w:val="000000"/>
                <w:sz w:val="18"/>
                <w:szCs w:val="16"/>
                <w:lang w:eastAsia="en-GB"/>
              </w:rPr>
            </w:pPr>
            <w:r>
              <w:rPr>
                <w:rFonts w:cs="Arial"/>
                <w:b/>
                <w:bCs/>
                <w:sz w:val="18"/>
                <w:szCs w:val="16"/>
              </w:rPr>
              <w:lastRenderedPageBreak/>
              <w:t>1.2</w:t>
            </w:r>
          </w:p>
        </w:tc>
        <w:tc>
          <w:tcPr>
            <w:tcW w:w="2534" w:type="dxa"/>
            <w:tcBorders>
              <w:top w:val="single" w:sz="4" w:space="0" w:color="auto"/>
              <w:left w:val="single" w:sz="4" w:space="0" w:color="auto"/>
              <w:bottom w:val="single" w:sz="4" w:space="0" w:color="auto"/>
              <w:right w:val="single" w:sz="4" w:space="0" w:color="auto"/>
            </w:tcBorders>
            <w:shd w:val="clear" w:color="000000" w:fill="DDE6ED"/>
            <w:vAlign w:val="center"/>
          </w:tcPr>
          <w:p w14:paraId="30F48DFB" w14:textId="4E226AE1" w:rsidR="00BE02FF" w:rsidRPr="009252C6" w:rsidRDefault="00BE02FF" w:rsidP="00AA137C">
            <w:pPr>
              <w:spacing w:before="0" w:after="0"/>
              <w:jc w:val="left"/>
              <w:rPr>
                <w:rFonts w:cs="Arial"/>
                <w:color w:val="000000"/>
                <w:sz w:val="18"/>
                <w:szCs w:val="16"/>
                <w:lang w:eastAsia="en-GB"/>
              </w:rPr>
            </w:pPr>
            <w:r w:rsidRPr="000D7F22">
              <w:rPr>
                <w:rStyle w:val="g-note"/>
                <w:rFonts w:asciiTheme="majorHAnsi" w:hAnsiTheme="majorHAnsi" w:cstheme="majorHAnsi"/>
                <w:color w:val="auto"/>
              </w:rPr>
              <w:t>Capacities in national sector reform policy development, implementation and monitoring enhanced</w:t>
            </w:r>
            <w:r w:rsidRPr="000D7F22">
              <w:rPr>
                <w:rFonts w:asciiTheme="majorHAnsi" w:hAnsiTheme="majorHAnsi" w:cstheme="majorHAnsi"/>
                <w:b/>
              </w:rPr>
              <w:t xml:space="preserve">  </w:t>
            </w:r>
          </w:p>
        </w:tc>
        <w:tc>
          <w:tcPr>
            <w:tcW w:w="2668" w:type="dxa"/>
            <w:tcBorders>
              <w:top w:val="single" w:sz="4" w:space="0" w:color="auto"/>
              <w:left w:val="single" w:sz="4" w:space="0" w:color="auto"/>
              <w:bottom w:val="single" w:sz="4" w:space="0" w:color="auto"/>
              <w:right w:val="single" w:sz="4" w:space="0" w:color="auto"/>
            </w:tcBorders>
            <w:shd w:val="clear" w:color="000000" w:fill="DDE6ED"/>
            <w:vAlign w:val="center"/>
          </w:tcPr>
          <w:p w14:paraId="30F79B0B" w14:textId="3C783084" w:rsidR="00BE02FF" w:rsidRPr="008D338E" w:rsidRDefault="0030714C" w:rsidP="00AA137C">
            <w:pPr>
              <w:spacing w:before="120" w:after="120"/>
              <w:jc w:val="left"/>
              <w:rPr>
                <w:rFonts w:cs="Arial"/>
                <w:color w:val="000000"/>
                <w:sz w:val="18"/>
                <w:szCs w:val="18"/>
                <w:lang w:eastAsia="en-GB"/>
              </w:rPr>
            </w:pPr>
            <w:r w:rsidRPr="008D338E">
              <w:rPr>
                <w:rFonts w:cs="Arial"/>
                <w:color w:val="000000"/>
                <w:sz w:val="18"/>
                <w:szCs w:val="18"/>
                <w:lang w:eastAsia="en-GB"/>
              </w:rPr>
              <w:t>Opportunities to carry out a proper capacity and training needs assessment of beneficiary ministries agencies were limited during RP2, when the country was in lockdown for almost half the reporting period.  and activities were accordingly rescheduled to take place in RP3.</w:t>
            </w:r>
          </w:p>
        </w:tc>
        <w:tc>
          <w:tcPr>
            <w:tcW w:w="2668" w:type="dxa"/>
            <w:tcBorders>
              <w:top w:val="single" w:sz="4" w:space="0" w:color="auto"/>
              <w:left w:val="single" w:sz="4" w:space="0" w:color="auto"/>
              <w:bottom w:val="single" w:sz="4" w:space="0" w:color="auto"/>
              <w:right w:val="single" w:sz="4" w:space="0" w:color="auto"/>
            </w:tcBorders>
            <w:shd w:val="clear" w:color="000000" w:fill="DDE6ED"/>
            <w:vAlign w:val="center"/>
          </w:tcPr>
          <w:p w14:paraId="5A8B91D2" w14:textId="7DE427CF" w:rsidR="0030714C" w:rsidRPr="007C7A6E" w:rsidRDefault="00BE02FF" w:rsidP="00AA137C">
            <w:pPr>
              <w:spacing w:before="120" w:after="120"/>
              <w:jc w:val="left"/>
              <w:rPr>
                <w:rFonts w:cs="Arial"/>
                <w:color w:val="000000"/>
                <w:sz w:val="18"/>
                <w:szCs w:val="18"/>
                <w:lang w:eastAsia="en-GB"/>
              </w:rPr>
            </w:pPr>
            <w:r w:rsidRPr="007C7A6E">
              <w:rPr>
                <w:rFonts w:cs="Arial"/>
                <w:color w:val="000000"/>
                <w:sz w:val="18"/>
                <w:szCs w:val="18"/>
                <w:lang w:eastAsia="en-GB"/>
              </w:rPr>
              <w:t>Report on the capacity building and staff training needs to be drafted</w:t>
            </w:r>
          </w:p>
          <w:p w14:paraId="2603CC11" w14:textId="2E6FA584" w:rsidR="00BE02FF" w:rsidRPr="00176576" w:rsidRDefault="0030714C" w:rsidP="00A31DA3">
            <w:pPr>
              <w:spacing w:before="120" w:after="120"/>
              <w:jc w:val="left"/>
              <w:rPr>
                <w:rFonts w:cs="Arial"/>
                <w:color w:val="000000"/>
                <w:sz w:val="18"/>
                <w:szCs w:val="18"/>
                <w:lang w:eastAsia="en-GB"/>
              </w:rPr>
            </w:pPr>
            <w:r w:rsidRPr="007C7A6E">
              <w:rPr>
                <w:rFonts w:cs="Arial"/>
                <w:color w:val="000000"/>
                <w:sz w:val="18"/>
                <w:szCs w:val="18"/>
                <w:lang w:eastAsia="en-GB"/>
              </w:rPr>
              <w:t>Proposals for a comprehensive training plan to be developed</w:t>
            </w:r>
            <w:r w:rsidR="00BE02FF">
              <w:rPr>
                <w:rFonts w:cs="Arial"/>
                <w:color w:val="000000"/>
                <w:sz w:val="18"/>
                <w:szCs w:val="18"/>
                <w:lang w:eastAsia="en-GB"/>
              </w:rPr>
              <w:t xml:space="preserve"> </w:t>
            </w:r>
          </w:p>
        </w:tc>
      </w:tr>
      <w:tr w:rsidR="00BE02FF" w:rsidRPr="00176576" w14:paraId="0EC70D7A" w14:textId="05183BDD" w:rsidTr="0030714C">
        <w:trPr>
          <w:trHeight w:val="539"/>
        </w:trPr>
        <w:tc>
          <w:tcPr>
            <w:tcW w:w="773" w:type="dxa"/>
            <w:tcBorders>
              <w:top w:val="single" w:sz="4" w:space="0" w:color="auto"/>
              <w:left w:val="single" w:sz="4" w:space="0" w:color="auto"/>
              <w:bottom w:val="single" w:sz="4" w:space="0" w:color="auto"/>
              <w:right w:val="single" w:sz="4" w:space="0" w:color="auto"/>
            </w:tcBorders>
            <w:shd w:val="clear" w:color="000000" w:fill="DDE6ED"/>
            <w:noWrap/>
            <w:vAlign w:val="center"/>
          </w:tcPr>
          <w:p w14:paraId="7CD030CD" w14:textId="5264080A" w:rsidR="00BE02FF" w:rsidRPr="009252C6" w:rsidRDefault="00BE02FF" w:rsidP="00AA137C">
            <w:pPr>
              <w:spacing w:before="0" w:after="0"/>
              <w:jc w:val="left"/>
              <w:rPr>
                <w:rFonts w:cs="Arial"/>
                <w:sz w:val="18"/>
                <w:szCs w:val="16"/>
              </w:rPr>
            </w:pPr>
            <w:r>
              <w:rPr>
                <w:rFonts w:cs="Arial"/>
                <w:sz w:val="18"/>
                <w:szCs w:val="16"/>
              </w:rPr>
              <w:t>1.3</w:t>
            </w:r>
          </w:p>
        </w:tc>
        <w:tc>
          <w:tcPr>
            <w:tcW w:w="2534" w:type="dxa"/>
            <w:tcBorders>
              <w:top w:val="single" w:sz="4" w:space="0" w:color="auto"/>
              <w:left w:val="single" w:sz="4" w:space="0" w:color="auto"/>
              <w:bottom w:val="single" w:sz="4" w:space="0" w:color="auto"/>
              <w:right w:val="single" w:sz="4" w:space="0" w:color="auto"/>
            </w:tcBorders>
            <w:shd w:val="clear" w:color="000000" w:fill="DDE6ED"/>
            <w:vAlign w:val="center"/>
          </w:tcPr>
          <w:p w14:paraId="59ED327D" w14:textId="638FBABD" w:rsidR="00BE02FF" w:rsidRPr="009252C6" w:rsidRDefault="00BE02FF" w:rsidP="00AA137C">
            <w:pPr>
              <w:spacing w:before="0" w:after="0"/>
              <w:jc w:val="left"/>
              <w:rPr>
                <w:rFonts w:cs="Arial"/>
                <w:sz w:val="18"/>
                <w:szCs w:val="16"/>
              </w:rPr>
            </w:pPr>
            <w:r w:rsidRPr="000D7F22">
              <w:rPr>
                <w:rStyle w:val="g-note"/>
                <w:rFonts w:asciiTheme="majorHAnsi" w:hAnsiTheme="majorHAnsi" w:cstheme="majorHAnsi"/>
                <w:color w:val="auto"/>
              </w:rPr>
              <w:t>Visibility</w:t>
            </w:r>
            <w:r w:rsidRPr="000D7F22">
              <w:rPr>
                <w:rFonts w:asciiTheme="majorHAnsi" w:hAnsiTheme="majorHAnsi" w:cstheme="majorHAnsi"/>
                <w:bCs/>
              </w:rPr>
              <w:t xml:space="preserve"> &amp; communications support provided for the national sector reform policies and services provided by the beneficiaries</w:t>
            </w:r>
          </w:p>
        </w:tc>
        <w:tc>
          <w:tcPr>
            <w:tcW w:w="2668" w:type="dxa"/>
            <w:tcBorders>
              <w:top w:val="single" w:sz="4" w:space="0" w:color="auto"/>
              <w:left w:val="single" w:sz="4" w:space="0" w:color="auto"/>
              <w:bottom w:val="single" w:sz="4" w:space="0" w:color="auto"/>
              <w:right w:val="single" w:sz="4" w:space="0" w:color="auto"/>
            </w:tcBorders>
            <w:shd w:val="clear" w:color="000000" w:fill="DDE6ED"/>
            <w:vAlign w:val="center"/>
          </w:tcPr>
          <w:p w14:paraId="604488E2" w14:textId="41A2B6A1" w:rsidR="0030714C" w:rsidRDefault="0030714C" w:rsidP="00AA137C">
            <w:pPr>
              <w:spacing w:before="120" w:after="120"/>
              <w:jc w:val="left"/>
              <w:rPr>
                <w:rFonts w:asciiTheme="majorHAnsi" w:hAnsiTheme="majorHAnsi" w:cstheme="majorHAnsi"/>
                <w:bCs/>
                <w:color w:val="000000"/>
                <w:sz w:val="18"/>
                <w:szCs w:val="18"/>
                <w:lang w:eastAsia="en-GB"/>
              </w:rPr>
            </w:pPr>
            <w:r>
              <w:rPr>
                <w:rFonts w:asciiTheme="majorHAnsi" w:hAnsiTheme="majorHAnsi" w:cstheme="majorHAnsi"/>
                <w:bCs/>
                <w:color w:val="000000"/>
                <w:sz w:val="18"/>
                <w:szCs w:val="18"/>
                <w:lang w:eastAsia="en-GB"/>
              </w:rPr>
              <w:t>Communications and Visibility Strategy approved</w:t>
            </w:r>
          </w:p>
          <w:p w14:paraId="165910A2" w14:textId="20AAD2C2" w:rsidR="00BE02FF" w:rsidRDefault="0030714C" w:rsidP="00AA137C">
            <w:pPr>
              <w:spacing w:before="120" w:after="120"/>
              <w:jc w:val="left"/>
              <w:rPr>
                <w:rFonts w:asciiTheme="majorHAnsi" w:hAnsiTheme="majorHAnsi" w:cstheme="majorHAnsi"/>
                <w:bCs/>
                <w:color w:val="000000"/>
                <w:sz w:val="18"/>
                <w:szCs w:val="18"/>
                <w:lang w:eastAsia="en-GB"/>
              </w:rPr>
            </w:pPr>
            <w:r>
              <w:rPr>
                <w:rFonts w:asciiTheme="majorHAnsi" w:hAnsiTheme="majorHAnsi" w:cstheme="majorHAnsi"/>
                <w:bCs/>
                <w:color w:val="000000"/>
                <w:sz w:val="18"/>
                <w:szCs w:val="18"/>
                <w:lang w:eastAsia="en-GB"/>
              </w:rPr>
              <w:t xml:space="preserve">Visibility materials - project banner, leaflet, notepads, pens, folders prepared, and project information on the </w:t>
            </w:r>
            <w:r w:rsidR="004F4124">
              <w:rPr>
                <w:rFonts w:asciiTheme="majorHAnsi" w:hAnsiTheme="majorHAnsi" w:cstheme="majorHAnsi"/>
                <w:bCs/>
                <w:color w:val="000000"/>
                <w:sz w:val="18"/>
                <w:szCs w:val="18"/>
                <w:lang w:eastAsia="en-GB"/>
              </w:rPr>
              <w:t>‘</w:t>
            </w:r>
            <w:proofErr w:type="spellStart"/>
            <w:r>
              <w:rPr>
                <w:rFonts w:asciiTheme="majorHAnsi" w:hAnsiTheme="majorHAnsi" w:cstheme="majorHAnsi"/>
                <w:bCs/>
                <w:color w:val="000000"/>
                <w:sz w:val="18"/>
                <w:szCs w:val="18"/>
                <w:lang w:eastAsia="en-GB"/>
              </w:rPr>
              <w:t>EU</w:t>
            </w:r>
            <w:r w:rsidR="004F4124">
              <w:rPr>
                <w:rFonts w:asciiTheme="majorHAnsi" w:hAnsiTheme="majorHAnsi" w:cstheme="majorHAnsi"/>
                <w:bCs/>
                <w:color w:val="000000"/>
                <w:sz w:val="18"/>
                <w:szCs w:val="18"/>
                <w:lang w:eastAsia="en-GB"/>
              </w:rPr>
              <w:t>d</w:t>
            </w:r>
            <w:r>
              <w:rPr>
                <w:rFonts w:asciiTheme="majorHAnsi" w:hAnsiTheme="majorHAnsi" w:cstheme="majorHAnsi"/>
                <w:bCs/>
                <w:color w:val="000000"/>
                <w:sz w:val="18"/>
                <w:szCs w:val="18"/>
                <w:lang w:eastAsia="en-GB"/>
              </w:rPr>
              <w:t>igitool</w:t>
            </w:r>
            <w:proofErr w:type="spellEnd"/>
            <w:r w:rsidR="004F4124">
              <w:rPr>
                <w:rFonts w:asciiTheme="majorHAnsi" w:hAnsiTheme="majorHAnsi" w:cstheme="majorHAnsi"/>
                <w:bCs/>
                <w:color w:val="000000"/>
                <w:sz w:val="18"/>
                <w:szCs w:val="18"/>
                <w:lang w:eastAsia="en-GB"/>
              </w:rPr>
              <w:t>’</w:t>
            </w:r>
            <w:r>
              <w:rPr>
                <w:rFonts w:asciiTheme="majorHAnsi" w:hAnsiTheme="majorHAnsi" w:cstheme="majorHAnsi"/>
                <w:bCs/>
                <w:color w:val="000000"/>
                <w:sz w:val="18"/>
                <w:szCs w:val="18"/>
                <w:lang w:eastAsia="en-GB"/>
              </w:rPr>
              <w:t xml:space="preserve"> platform update</w:t>
            </w:r>
            <w:r w:rsidR="004F4124">
              <w:rPr>
                <w:rFonts w:asciiTheme="majorHAnsi" w:hAnsiTheme="majorHAnsi" w:cstheme="majorHAnsi"/>
                <w:bCs/>
                <w:color w:val="000000"/>
                <w:sz w:val="18"/>
                <w:szCs w:val="18"/>
                <w:lang w:eastAsia="en-GB"/>
              </w:rPr>
              <w:t>d</w:t>
            </w:r>
          </w:p>
          <w:p w14:paraId="5F6CD3AF" w14:textId="2214A3A7" w:rsidR="004F4124" w:rsidRDefault="004F4124" w:rsidP="00A31DA3">
            <w:pPr>
              <w:spacing w:before="120" w:after="120"/>
              <w:jc w:val="left"/>
              <w:rPr>
                <w:rFonts w:asciiTheme="majorHAnsi" w:hAnsiTheme="majorHAnsi" w:cstheme="majorHAnsi"/>
                <w:bCs/>
                <w:color w:val="000000"/>
                <w:sz w:val="18"/>
                <w:szCs w:val="18"/>
                <w:lang w:eastAsia="en-GB"/>
              </w:rPr>
            </w:pPr>
            <w:r>
              <w:rPr>
                <w:rFonts w:asciiTheme="majorHAnsi" w:hAnsiTheme="majorHAnsi" w:cstheme="majorHAnsi"/>
                <w:bCs/>
                <w:color w:val="000000"/>
                <w:sz w:val="18"/>
                <w:szCs w:val="18"/>
                <w:lang w:eastAsia="en-GB"/>
              </w:rPr>
              <w:t>PR event in Tbilisi organized for SESA, incl. visibility materials</w:t>
            </w:r>
          </w:p>
          <w:p w14:paraId="7BB6D5B9" w14:textId="12338E99" w:rsidR="004F4124" w:rsidRPr="009252C6" w:rsidRDefault="004F4124" w:rsidP="002B6F00">
            <w:pPr>
              <w:spacing w:before="120" w:after="120"/>
              <w:jc w:val="left"/>
              <w:rPr>
                <w:rFonts w:cs="Arial"/>
                <w:color w:val="000000"/>
                <w:sz w:val="16"/>
                <w:szCs w:val="16"/>
                <w:lang w:eastAsia="en-GB"/>
              </w:rPr>
            </w:pPr>
            <w:r>
              <w:rPr>
                <w:rFonts w:asciiTheme="majorHAnsi" w:hAnsiTheme="majorHAnsi" w:cstheme="majorHAnsi"/>
                <w:bCs/>
                <w:color w:val="000000"/>
                <w:sz w:val="18"/>
                <w:szCs w:val="18"/>
                <w:lang w:eastAsia="en-GB"/>
              </w:rPr>
              <w:t>Youth Agency assisted with visibility materials for regional Youth Forum events</w:t>
            </w:r>
          </w:p>
        </w:tc>
        <w:tc>
          <w:tcPr>
            <w:tcW w:w="2668" w:type="dxa"/>
            <w:tcBorders>
              <w:top w:val="single" w:sz="4" w:space="0" w:color="auto"/>
              <w:left w:val="single" w:sz="4" w:space="0" w:color="auto"/>
              <w:bottom w:val="single" w:sz="4" w:space="0" w:color="auto"/>
              <w:right w:val="single" w:sz="4" w:space="0" w:color="auto"/>
            </w:tcBorders>
            <w:shd w:val="clear" w:color="000000" w:fill="DDE6ED"/>
            <w:vAlign w:val="center"/>
          </w:tcPr>
          <w:p w14:paraId="197B2DB1" w14:textId="4C952AE5" w:rsidR="00BE02FF" w:rsidRDefault="004F4124" w:rsidP="002B6F00">
            <w:pPr>
              <w:spacing w:before="120" w:after="120"/>
              <w:jc w:val="left"/>
              <w:rPr>
                <w:rFonts w:cs="Arial"/>
                <w:color w:val="000000"/>
                <w:sz w:val="18"/>
                <w:szCs w:val="18"/>
                <w:lang w:eastAsia="en-GB"/>
              </w:rPr>
            </w:pPr>
            <w:r>
              <w:rPr>
                <w:rFonts w:cs="Arial"/>
                <w:color w:val="000000"/>
                <w:sz w:val="18"/>
                <w:szCs w:val="18"/>
                <w:lang w:eastAsia="en-GB"/>
              </w:rPr>
              <w:t>Activities (on request of beneficiary ministries and agencies) to be agreed with EUD in accordance with the Communications and Visibility Strategy.</w:t>
            </w:r>
          </w:p>
          <w:p w14:paraId="1ABCD0C7" w14:textId="26B7F446" w:rsidR="004F4124" w:rsidRDefault="004F4124" w:rsidP="002B6F00">
            <w:pPr>
              <w:spacing w:before="120" w:after="120"/>
              <w:jc w:val="left"/>
              <w:rPr>
                <w:rFonts w:cs="Arial"/>
                <w:color w:val="000000"/>
                <w:sz w:val="18"/>
                <w:szCs w:val="18"/>
                <w:lang w:eastAsia="en-GB"/>
              </w:rPr>
            </w:pPr>
            <w:r>
              <w:rPr>
                <w:rFonts w:cs="Arial"/>
                <w:color w:val="000000"/>
                <w:sz w:val="18"/>
                <w:szCs w:val="18"/>
                <w:lang w:eastAsia="en-GB"/>
              </w:rPr>
              <w:t>They will include further assisting to SESA branding/visibility</w:t>
            </w:r>
          </w:p>
          <w:p w14:paraId="21476B85" w14:textId="2A7BBE56" w:rsidR="004F4124" w:rsidRDefault="004F4124" w:rsidP="002B6F00">
            <w:pPr>
              <w:spacing w:before="120" w:after="120"/>
              <w:jc w:val="left"/>
              <w:rPr>
                <w:rFonts w:cs="Arial"/>
                <w:color w:val="000000"/>
                <w:sz w:val="18"/>
                <w:szCs w:val="18"/>
                <w:lang w:eastAsia="en-GB"/>
              </w:rPr>
            </w:pPr>
            <w:r>
              <w:rPr>
                <w:rFonts w:cs="Arial"/>
                <w:color w:val="000000"/>
                <w:sz w:val="18"/>
                <w:szCs w:val="18"/>
                <w:lang w:eastAsia="en-GB"/>
              </w:rPr>
              <w:t>Social media page for the project to be set up</w:t>
            </w:r>
          </w:p>
          <w:p w14:paraId="30322520" w14:textId="0957B71B" w:rsidR="004F4124" w:rsidRPr="00176576" w:rsidRDefault="004F4124" w:rsidP="002B6F00">
            <w:pPr>
              <w:spacing w:before="120" w:after="120"/>
              <w:jc w:val="left"/>
              <w:rPr>
                <w:rFonts w:cs="Arial"/>
                <w:color w:val="000000"/>
                <w:sz w:val="18"/>
                <w:szCs w:val="18"/>
                <w:lang w:eastAsia="en-GB"/>
              </w:rPr>
            </w:pPr>
            <w:r>
              <w:rPr>
                <w:rFonts w:cs="Arial"/>
                <w:color w:val="000000"/>
                <w:sz w:val="18"/>
                <w:szCs w:val="18"/>
                <w:lang w:eastAsia="en-GB"/>
              </w:rPr>
              <w:t>Grant projects’ visibility materials to be monitored to ensure compliance with EU guidelines</w:t>
            </w:r>
          </w:p>
        </w:tc>
      </w:tr>
    </w:tbl>
    <w:p w14:paraId="2D9DD755" w14:textId="0DBD317B" w:rsidR="00C77576" w:rsidRDefault="00C77576" w:rsidP="002B6F00">
      <w:pPr>
        <w:jc w:val="left"/>
      </w:pPr>
    </w:p>
    <w:p w14:paraId="23C03F7A" w14:textId="7B0D6B4F" w:rsidR="005018BE" w:rsidRPr="00143666" w:rsidRDefault="005018BE" w:rsidP="00AA137C">
      <w:pPr>
        <w:pStyle w:val="Heading2"/>
      </w:pPr>
      <w:bookmarkStart w:id="45" w:name="_Toc60162731"/>
      <w:r w:rsidRPr="00143666">
        <w:t>C</w:t>
      </w:r>
      <w:r>
        <w:t xml:space="preserve">omponent 2: </w:t>
      </w:r>
      <w:r w:rsidR="001E25D2">
        <w:t>Skills Development &amp; Entrepreneurship Learning</w:t>
      </w:r>
      <w:bookmarkEnd w:id="45"/>
    </w:p>
    <w:p w14:paraId="0959B4DA" w14:textId="4BA8BA11" w:rsidR="00E307B4" w:rsidRDefault="005018BE" w:rsidP="00AA137C">
      <w:pPr>
        <w:pStyle w:val="Heading3"/>
        <w:spacing w:before="0" w:after="120" w:line="276" w:lineRule="auto"/>
        <w:rPr>
          <w:rFonts w:asciiTheme="majorHAnsi" w:hAnsiTheme="majorHAnsi" w:cstheme="majorHAnsi"/>
          <w:sz w:val="22"/>
          <w:szCs w:val="22"/>
        </w:rPr>
      </w:pPr>
      <w:bookmarkStart w:id="46" w:name="_Toc60162732"/>
      <w:r w:rsidRPr="00E307B4">
        <w:rPr>
          <w:rFonts w:asciiTheme="majorHAnsi" w:hAnsiTheme="majorHAnsi" w:cstheme="majorHAnsi"/>
          <w:sz w:val="22"/>
          <w:szCs w:val="22"/>
        </w:rPr>
        <w:t>Component 2 – Progress and Achievements during the Reporting Period</w:t>
      </w:r>
      <w:bookmarkEnd w:id="46"/>
    </w:p>
    <w:p w14:paraId="13B4547D" w14:textId="1A9F4A03" w:rsidR="00E307B4" w:rsidRPr="00E50586" w:rsidRDefault="00E307B4" w:rsidP="002B6F00">
      <w:pPr>
        <w:keepNext/>
        <w:spacing w:before="0" w:after="120" w:line="276" w:lineRule="auto"/>
        <w:rPr>
          <w:rFonts w:asciiTheme="majorHAnsi" w:hAnsiTheme="majorHAnsi" w:cstheme="majorHAnsi"/>
          <w:b/>
          <w:sz w:val="22"/>
          <w:szCs w:val="22"/>
        </w:rPr>
      </w:pPr>
      <w:r w:rsidRPr="00E50586">
        <w:rPr>
          <w:rFonts w:asciiTheme="majorHAnsi" w:hAnsiTheme="majorHAnsi" w:cstheme="majorHAnsi"/>
          <w:b/>
          <w:sz w:val="22"/>
          <w:szCs w:val="22"/>
        </w:rPr>
        <w:t xml:space="preserve">Output 2.1: Enhanced capacity of the </w:t>
      </w:r>
      <w:proofErr w:type="spellStart"/>
      <w:r w:rsidRPr="00E50586">
        <w:rPr>
          <w:rFonts w:asciiTheme="majorHAnsi" w:hAnsiTheme="majorHAnsi" w:cstheme="majorHAnsi"/>
          <w:b/>
          <w:sz w:val="22"/>
          <w:szCs w:val="22"/>
        </w:rPr>
        <w:t>MoESCS</w:t>
      </w:r>
      <w:proofErr w:type="spellEnd"/>
      <w:r w:rsidRPr="00E50586">
        <w:rPr>
          <w:rFonts w:asciiTheme="majorHAnsi" w:hAnsiTheme="majorHAnsi" w:cstheme="majorHAnsi"/>
          <w:b/>
          <w:sz w:val="22"/>
          <w:szCs w:val="22"/>
        </w:rPr>
        <w:t xml:space="preserve"> to further develop and modernise skills development and LLL systems</w:t>
      </w:r>
    </w:p>
    <w:p w14:paraId="2C977AB3" w14:textId="1BFD3B78" w:rsidR="00E307B4" w:rsidRDefault="00E307B4" w:rsidP="002B6F00">
      <w:pPr>
        <w:spacing w:before="0" w:after="120" w:line="276" w:lineRule="auto"/>
        <w:rPr>
          <w:i/>
          <w:iCs/>
          <w:sz w:val="22"/>
          <w:szCs w:val="22"/>
        </w:rPr>
      </w:pPr>
      <w:r w:rsidRPr="00C319D5">
        <w:rPr>
          <w:i/>
          <w:iCs/>
          <w:sz w:val="22"/>
          <w:szCs w:val="22"/>
        </w:rPr>
        <w:t>2.1.1</w:t>
      </w:r>
      <w:r w:rsidR="00E50586" w:rsidRPr="00C319D5">
        <w:rPr>
          <w:i/>
          <w:iCs/>
          <w:sz w:val="22"/>
          <w:szCs w:val="22"/>
        </w:rPr>
        <w:t xml:space="preserve">: </w:t>
      </w:r>
      <w:r w:rsidRPr="00C319D5">
        <w:rPr>
          <w:i/>
          <w:iCs/>
          <w:sz w:val="22"/>
          <w:szCs w:val="22"/>
        </w:rPr>
        <w:t xml:space="preserve">Assist </w:t>
      </w:r>
      <w:proofErr w:type="spellStart"/>
      <w:r w:rsidRPr="00C319D5">
        <w:rPr>
          <w:bCs/>
          <w:i/>
          <w:iCs/>
          <w:sz w:val="22"/>
          <w:szCs w:val="22"/>
        </w:rPr>
        <w:t>MoESCS</w:t>
      </w:r>
      <w:proofErr w:type="spellEnd"/>
      <w:r w:rsidRPr="00C319D5">
        <w:rPr>
          <w:bCs/>
          <w:i/>
          <w:iCs/>
          <w:sz w:val="22"/>
          <w:szCs w:val="22"/>
        </w:rPr>
        <w:t xml:space="preserve"> </w:t>
      </w:r>
      <w:r w:rsidRPr="00C319D5">
        <w:rPr>
          <w:i/>
          <w:iCs/>
          <w:sz w:val="22"/>
          <w:szCs w:val="22"/>
        </w:rPr>
        <w:t>in further developing the legal, regulatory and funding framework for VET and LLL</w:t>
      </w:r>
    </w:p>
    <w:p w14:paraId="66068520" w14:textId="7B411603" w:rsidR="0098361F" w:rsidRDefault="0098361F" w:rsidP="002B6F00">
      <w:pPr>
        <w:spacing w:before="0" w:after="120" w:line="276" w:lineRule="auto"/>
        <w:rPr>
          <w:sz w:val="22"/>
          <w:szCs w:val="22"/>
          <w:lang w:val="en-US"/>
        </w:rPr>
      </w:pPr>
      <w:r>
        <w:rPr>
          <w:sz w:val="22"/>
          <w:szCs w:val="22"/>
          <w:lang w:val="en-US"/>
        </w:rPr>
        <w:t>During the Inception Phase and RP1, it became evident that other donors had already provided – or were in the course of providing – assistance to the development of the full set of new bylaws and regulations that are required at the current time, and that the issue of developing more comprehensive and flexible financing arrangements were also being addressed with donor support.</w:t>
      </w:r>
    </w:p>
    <w:p w14:paraId="5C6780CF" w14:textId="5FE6D9C4" w:rsidR="0098361F" w:rsidRDefault="0098361F" w:rsidP="002B6F00">
      <w:pPr>
        <w:spacing w:before="0" w:after="120" w:line="276" w:lineRule="auto"/>
        <w:rPr>
          <w:sz w:val="22"/>
          <w:szCs w:val="22"/>
          <w:lang w:val="en-US"/>
        </w:rPr>
      </w:pPr>
      <w:r>
        <w:rPr>
          <w:sz w:val="22"/>
          <w:szCs w:val="22"/>
          <w:lang w:val="en-US"/>
        </w:rPr>
        <w:t xml:space="preserve">However, the VET Department asked the project to retain this activity in the log frame so that so far unidentified needs for further regulations or support to VET financing might be addressed at the appropriate time. </w:t>
      </w:r>
    </w:p>
    <w:p w14:paraId="65EFC51F" w14:textId="0E10BBB8" w:rsidR="0098361F" w:rsidRPr="0098361F" w:rsidRDefault="0098361F" w:rsidP="002B6F00">
      <w:pPr>
        <w:spacing w:before="0" w:after="120" w:line="276" w:lineRule="auto"/>
        <w:rPr>
          <w:sz w:val="22"/>
          <w:szCs w:val="22"/>
        </w:rPr>
      </w:pPr>
      <w:r>
        <w:rPr>
          <w:sz w:val="22"/>
          <w:szCs w:val="22"/>
          <w:lang w:val="en-US"/>
        </w:rPr>
        <w:lastRenderedPageBreak/>
        <w:t>Accordingly, no actions were taken in the context of this activity in RP2.</w:t>
      </w:r>
    </w:p>
    <w:p w14:paraId="20FFE0B0" w14:textId="699A996D" w:rsidR="0098361F" w:rsidRDefault="00C319D5" w:rsidP="002B6F00">
      <w:pPr>
        <w:spacing w:before="0" w:after="120" w:line="276" w:lineRule="auto"/>
        <w:rPr>
          <w:i/>
          <w:iCs/>
          <w:sz w:val="22"/>
          <w:szCs w:val="22"/>
        </w:rPr>
      </w:pPr>
      <w:r w:rsidRPr="00C319D5">
        <w:rPr>
          <w:i/>
          <w:iCs/>
          <w:sz w:val="22"/>
          <w:szCs w:val="22"/>
        </w:rPr>
        <w:t>2.1.2</w:t>
      </w:r>
      <w:r w:rsidR="00F10F6A">
        <w:rPr>
          <w:i/>
          <w:iCs/>
          <w:sz w:val="22"/>
          <w:szCs w:val="22"/>
        </w:rPr>
        <w:t>:</w:t>
      </w:r>
      <w:r w:rsidRPr="00C319D5">
        <w:rPr>
          <w:i/>
          <w:iCs/>
          <w:sz w:val="22"/>
          <w:szCs w:val="22"/>
        </w:rPr>
        <w:t xml:space="preserve"> Assist </w:t>
      </w:r>
      <w:proofErr w:type="spellStart"/>
      <w:r w:rsidRPr="00C319D5">
        <w:rPr>
          <w:i/>
          <w:iCs/>
          <w:sz w:val="22"/>
          <w:szCs w:val="22"/>
        </w:rPr>
        <w:t>MoESCS</w:t>
      </w:r>
      <w:proofErr w:type="spellEnd"/>
      <w:r w:rsidRPr="00C319D5">
        <w:rPr>
          <w:i/>
          <w:iCs/>
          <w:sz w:val="22"/>
          <w:szCs w:val="22"/>
        </w:rPr>
        <w:t xml:space="preserve"> in improving access to, and participation in, VET and LLL</w:t>
      </w:r>
    </w:p>
    <w:p w14:paraId="564079C4" w14:textId="118DA29E" w:rsidR="009A2888" w:rsidRDefault="0098361F" w:rsidP="002B6F00">
      <w:pPr>
        <w:spacing w:before="0" w:after="120" w:line="276" w:lineRule="auto"/>
        <w:rPr>
          <w:sz w:val="22"/>
          <w:szCs w:val="22"/>
        </w:rPr>
      </w:pPr>
      <w:r>
        <w:rPr>
          <w:sz w:val="22"/>
          <w:szCs w:val="22"/>
        </w:rPr>
        <w:t xml:space="preserve">This activity is regarded as a priority, particularly with the aim of increasing VET participation of girls/women, NEETs, vulnerable groups etc. which might be facilitated through development of more course flexible delivery and more open access arrangements. However, it </w:t>
      </w:r>
      <w:r w:rsidR="009A2888">
        <w:rPr>
          <w:sz w:val="22"/>
          <w:szCs w:val="22"/>
        </w:rPr>
        <w:t>is linked with the survey of VET availability in all regions of Georgia which is being undertaken in Activity 1.1.3 as a basis for extending the VET provider network, and it planned to begin immediately the findings of that survey are finalized.</w:t>
      </w:r>
    </w:p>
    <w:p w14:paraId="08E2606D" w14:textId="1FD7C42C" w:rsidR="00C319D5" w:rsidRDefault="009A2888" w:rsidP="002B6F00">
      <w:pPr>
        <w:spacing w:before="0" w:after="120" w:line="276" w:lineRule="auto"/>
        <w:rPr>
          <w:i/>
          <w:iCs/>
          <w:sz w:val="22"/>
          <w:szCs w:val="22"/>
        </w:rPr>
      </w:pPr>
      <w:r>
        <w:rPr>
          <w:sz w:val="22"/>
          <w:szCs w:val="22"/>
        </w:rPr>
        <w:t>Accordingly, implementation of this activity was not started in RP2, and it is scheduled to begin in RP3.</w:t>
      </w:r>
      <w:r w:rsidR="00C319D5" w:rsidRPr="00C319D5">
        <w:rPr>
          <w:i/>
          <w:iCs/>
          <w:sz w:val="22"/>
          <w:szCs w:val="22"/>
        </w:rPr>
        <w:t xml:space="preserve"> </w:t>
      </w:r>
    </w:p>
    <w:p w14:paraId="6DB5BED6" w14:textId="2A24D94A" w:rsidR="00E307B4" w:rsidRPr="00C319D5" w:rsidRDefault="00E307B4" w:rsidP="002B6F00">
      <w:pPr>
        <w:spacing w:before="0" w:after="120" w:line="276" w:lineRule="auto"/>
        <w:rPr>
          <w:rFonts w:asciiTheme="majorHAnsi" w:hAnsiTheme="majorHAnsi" w:cstheme="majorHAnsi"/>
          <w:b/>
          <w:sz w:val="22"/>
          <w:szCs w:val="22"/>
        </w:rPr>
      </w:pPr>
      <w:r w:rsidRPr="00C319D5">
        <w:rPr>
          <w:rFonts w:asciiTheme="majorHAnsi" w:hAnsiTheme="majorHAnsi" w:cstheme="majorHAnsi"/>
          <w:b/>
          <w:sz w:val="22"/>
          <w:szCs w:val="22"/>
        </w:rPr>
        <w:t>Output 2.2: Enhanced capacity of educational institutions to provide professional orientation and career guidance for learners in general, vocational and higher education</w:t>
      </w:r>
    </w:p>
    <w:p w14:paraId="1AD5059D" w14:textId="47522531" w:rsidR="00E307B4" w:rsidRDefault="00E307B4" w:rsidP="002B6F00">
      <w:pPr>
        <w:spacing w:before="0" w:after="120" w:line="276" w:lineRule="auto"/>
        <w:rPr>
          <w:rFonts w:asciiTheme="majorHAnsi" w:hAnsiTheme="majorHAnsi" w:cstheme="majorHAnsi"/>
          <w:bCs/>
          <w:i/>
          <w:iCs/>
          <w:sz w:val="22"/>
          <w:szCs w:val="22"/>
        </w:rPr>
      </w:pPr>
      <w:r w:rsidRPr="00E50586">
        <w:rPr>
          <w:bCs/>
          <w:i/>
          <w:iCs/>
          <w:sz w:val="22"/>
          <w:szCs w:val="22"/>
        </w:rPr>
        <w:t>2.2.1</w:t>
      </w:r>
      <w:r w:rsidR="00E50586">
        <w:rPr>
          <w:bCs/>
          <w:i/>
          <w:iCs/>
          <w:sz w:val="22"/>
          <w:szCs w:val="22"/>
        </w:rPr>
        <w:t xml:space="preserve">: </w:t>
      </w:r>
      <w:r w:rsidRPr="00E50586">
        <w:rPr>
          <w:bCs/>
          <w:i/>
          <w:iCs/>
          <w:sz w:val="22"/>
          <w:szCs w:val="22"/>
        </w:rPr>
        <w:t xml:space="preserve">Assist </w:t>
      </w:r>
      <w:proofErr w:type="spellStart"/>
      <w:r w:rsidRPr="00E50586">
        <w:rPr>
          <w:bCs/>
          <w:i/>
          <w:iCs/>
          <w:sz w:val="22"/>
          <w:szCs w:val="22"/>
        </w:rPr>
        <w:t>MoESCS</w:t>
      </w:r>
      <w:proofErr w:type="spellEnd"/>
      <w:r w:rsidRPr="00E50586">
        <w:rPr>
          <w:bCs/>
          <w:i/>
          <w:iCs/>
          <w:sz w:val="22"/>
          <w:szCs w:val="22"/>
        </w:rPr>
        <w:t xml:space="preserve"> in developing and improving arrangements for career education and guidance by r</w:t>
      </w:r>
      <w:r w:rsidRPr="00E50586">
        <w:rPr>
          <w:rFonts w:asciiTheme="majorHAnsi" w:hAnsiTheme="majorHAnsi" w:cstheme="majorHAnsi"/>
          <w:bCs/>
          <w:i/>
          <w:iCs/>
          <w:sz w:val="22"/>
          <w:szCs w:val="22"/>
        </w:rPr>
        <w:t>eviewing current situation, practices and quality in career education, guidance and counselling, and the capacity of institutions in general (upper secondary), vocational and higher education to deliver effective services to students</w:t>
      </w:r>
    </w:p>
    <w:p w14:paraId="0CB5376E" w14:textId="2D0053E5" w:rsidR="009A2888" w:rsidRDefault="009A2888" w:rsidP="002B6F00">
      <w:pPr>
        <w:spacing w:before="0" w:after="120" w:line="276" w:lineRule="auto"/>
        <w:rPr>
          <w:rFonts w:asciiTheme="majorHAnsi" w:hAnsiTheme="majorHAnsi" w:cstheme="majorHAnsi"/>
          <w:bCs/>
          <w:sz w:val="22"/>
          <w:szCs w:val="22"/>
        </w:rPr>
      </w:pPr>
      <w:r>
        <w:rPr>
          <w:rFonts w:asciiTheme="majorHAnsi" w:hAnsiTheme="majorHAnsi" w:cstheme="majorHAnsi"/>
          <w:bCs/>
          <w:sz w:val="22"/>
          <w:szCs w:val="22"/>
        </w:rPr>
        <w:t>This activity is contingent on completion of development of the national Career Guidance Strategy and the related Action Plan which are being carried out as part of Activity 1.1.2. It will build on the situational analysis that forms the first part of the draft strategy and the intervention will provide a basis for implementing the Action Plan in schools, colleges and universities.</w:t>
      </w:r>
    </w:p>
    <w:p w14:paraId="4DB8613C" w14:textId="1D531D2C" w:rsidR="009A2888" w:rsidRDefault="009A2888" w:rsidP="002B6F00">
      <w:pPr>
        <w:spacing w:before="0" w:after="120" w:line="276" w:lineRule="auto"/>
        <w:rPr>
          <w:rFonts w:asciiTheme="majorHAnsi" w:hAnsiTheme="majorHAnsi" w:cstheme="majorHAnsi"/>
          <w:bCs/>
          <w:sz w:val="22"/>
          <w:szCs w:val="22"/>
        </w:rPr>
      </w:pPr>
      <w:r>
        <w:rPr>
          <w:rFonts w:asciiTheme="majorHAnsi" w:hAnsiTheme="majorHAnsi" w:cstheme="majorHAnsi"/>
          <w:bCs/>
          <w:sz w:val="22"/>
          <w:szCs w:val="22"/>
        </w:rPr>
        <w:t>Accordingly, this activity has not yet been started, but is scheduled to begin in RP3.</w:t>
      </w:r>
    </w:p>
    <w:p w14:paraId="58D668A5" w14:textId="36A381C2" w:rsidR="00AB0201" w:rsidRPr="009A2888" w:rsidRDefault="00AB0201" w:rsidP="002B6F00">
      <w:pPr>
        <w:spacing w:before="0" w:after="120" w:line="276" w:lineRule="auto"/>
        <w:rPr>
          <w:rFonts w:asciiTheme="majorHAnsi" w:hAnsiTheme="majorHAnsi" w:cstheme="majorHAnsi"/>
          <w:bCs/>
          <w:sz w:val="22"/>
          <w:szCs w:val="22"/>
        </w:rPr>
      </w:pPr>
      <w:r>
        <w:rPr>
          <w:rFonts w:asciiTheme="majorHAnsi" w:hAnsiTheme="majorHAnsi" w:cstheme="majorHAnsi"/>
          <w:bCs/>
          <w:sz w:val="22"/>
          <w:szCs w:val="22"/>
        </w:rPr>
        <w:t xml:space="preserve">However, it should be noted that career guidance in VET is one of the </w:t>
      </w:r>
      <w:proofErr w:type="spellStart"/>
      <w:r>
        <w:rPr>
          <w:rFonts w:asciiTheme="majorHAnsi" w:hAnsiTheme="majorHAnsi" w:cstheme="majorHAnsi"/>
          <w:bCs/>
          <w:sz w:val="22"/>
          <w:szCs w:val="22"/>
        </w:rPr>
        <w:t>MoESCS</w:t>
      </w:r>
      <w:proofErr w:type="spellEnd"/>
      <w:r>
        <w:rPr>
          <w:rFonts w:asciiTheme="majorHAnsi" w:hAnsiTheme="majorHAnsi" w:cstheme="majorHAnsi"/>
          <w:bCs/>
          <w:sz w:val="22"/>
          <w:szCs w:val="22"/>
        </w:rPr>
        <w:t xml:space="preserve"> functions that may be transferred to the new Skills Georgia agency, and the implications of this should be discussed with </w:t>
      </w:r>
      <w:proofErr w:type="spellStart"/>
      <w:r>
        <w:rPr>
          <w:rFonts w:asciiTheme="majorHAnsi" w:hAnsiTheme="majorHAnsi" w:cstheme="majorHAnsi"/>
          <w:bCs/>
          <w:sz w:val="22"/>
          <w:szCs w:val="22"/>
        </w:rPr>
        <w:t>MoESCS</w:t>
      </w:r>
      <w:proofErr w:type="spellEnd"/>
      <w:r>
        <w:rPr>
          <w:rFonts w:asciiTheme="majorHAnsi" w:hAnsiTheme="majorHAnsi" w:cstheme="majorHAnsi"/>
          <w:bCs/>
          <w:sz w:val="22"/>
          <w:szCs w:val="22"/>
        </w:rPr>
        <w:t xml:space="preserve"> as a matter of urgency.</w:t>
      </w:r>
    </w:p>
    <w:p w14:paraId="4A44EA31" w14:textId="56D3F92C" w:rsidR="00E307B4" w:rsidRDefault="00E307B4" w:rsidP="002B6F00">
      <w:pPr>
        <w:spacing w:before="0" w:after="120" w:line="276" w:lineRule="auto"/>
        <w:rPr>
          <w:i/>
          <w:iCs/>
          <w:sz w:val="22"/>
          <w:szCs w:val="22"/>
        </w:rPr>
      </w:pPr>
      <w:r w:rsidRPr="00E50586">
        <w:rPr>
          <w:i/>
          <w:iCs/>
          <w:sz w:val="22"/>
          <w:szCs w:val="22"/>
        </w:rPr>
        <w:t>2.2.2</w:t>
      </w:r>
      <w:r w:rsidR="00E50586">
        <w:rPr>
          <w:i/>
          <w:iCs/>
          <w:sz w:val="22"/>
          <w:szCs w:val="22"/>
        </w:rPr>
        <w:t xml:space="preserve">: </w:t>
      </w:r>
      <w:r w:rsidRPr="00E50586">
        <w:rPr>
          <w:i/>
          <w:iCs/>
          <w:sz w:val="22"/>
          <w:szCs w:val="22"/>
        </w:rPr>
        <w:t>Develop capacities of schools and colleges in career education and guidance</w:t>
      </w:r>
    </w:p>
    <w:p w14:paraId="7A1CDD0B" w14:textId="6D2986DD" w:rsidR="00AB0201" w:rsidRDefault="009A2888" w:rsidP="002B6F00">
      <w:pPr>
        <w:spacing w:before="0" w:after="120" w:line="276" w:lineRule="auto"/>
        <w:rPr>
          <w:sz w:val="22"/>
          <w:szCs w:val="22"/>
        </w:rPr>
      </w:pPr>
      <w:r>
        <w:rPr>
          <w:sz w:val="22"/>
          <w:szCs w:val="22"/>
        </w:rPr>
        <w:t xml:space="preserve">This activity is also contingent on the national Career Guidance Strategy and Action Plan. However, the issue has been discussed with TPDC, in relation to planning for the development of </w:t>
      </w:r>
      <w:r w:rsidR="00AB0201">
        <w:rPr>
          <w:sz w:val="22"/>
          <w:szCs w:val="22"/>
        </w:rPr>
        <w:t>the training modules for teachers and career counsellors and college career managers. It has been agreed that t</w:t>
      </w:r>
      <w:r w:rsidR="00555B5A">
        <w:rPr>
          <w:sz w:val="22"/>
          <w:szCs w:val="22"/>
        </w:rPr>
        <w:t>h</w:t>
      </w:r>
      <w:r w:rsidR="00AB0201">
        <w:rPr>
          <w:sz w:val="22"/>
          <w:szCs w:val="22"/>
        </w:rPr>
        <w:t>is activity should start in RP3.</w:t>
      </w:r>
    </w:p>
    <w:p w14:paraId="1981DCFD" w14:textId="45B2EC33" w:rsidR="009A2888" w:rsidRPr="009A2888" w:rsidRDefault="00AB0201" w:rsidP="002B6F00">
      <w:pPr>
        <w:spacing w:before="0" w:after="120" w:line="276" w:lineRule="auto"/>
        <w:rPr>
          <w:sz w:val="22"/>
          <w:szCs w:val="22"/>
        </w:rPr>
      </w:pPr>
      <w:r>
        <w:rPr>
          <w:sz w:val="22"/>
          <w:szCs w:val="22"/>
        </w:rPr>
        <w:t xml:space="preserve">However, it should be noted that the professional development of VET teachers and, by implication, college career managers </w:t>
      </w:r>
      <w:r>
        <w:rPr>
          <w:rFonts w:asciiTheme="majorHAnsi" w:hAnsiTheme="majorHAnsi" w:cstheme="majorHAnsi"/>
          <w:bCs/>
          <w:sz w:val="22"/>
          <w:szCs w:val="22"/>
        </w:rPr>
        <w:t xml:space="preserve">is </w:t>
      </w:r>
      <w:r w:rsidR="00C00728">
        <w:rPr>
          <w:rFonts w:asciiTheme="majorHAnsi" w:hAnsiTheme="majorHAnsi" w:cstheme="majorHAnsi"/>
          <w:bCs/>
          <w:sz w:val="22"/>
          <w:szCs w:val="22"/>
        </w:rPr>
        <w:t>a</w:t>
      </w:r>
      <w:r>
        <w:rPr>
          <w:rFonts w:asciiTheme="majorHAnsi" w:hAnsiTheme="majorHAnsi" w:cstheme="majorHAnsi"/>
          <w:bCs/>
          <w:sz w:val="22"/>
          <w:szCs w:val="22"/>
        </w:rPr>
        <w:t xml:space="preserve"> </w:t>
      </w:r>
      <w:r w:rsidR="00C00728">
        <w:rPr>
          <w:rFonts w:asciiTheme="majorHAnsi" w:hAnsiTheme="majorHAnsi" w:cstheme="majorHAnsi"/>
          <w:bCs/>
          <w:sz w:val="22"/>
          <w:szCs w:val="22"/>
        </w:rPr>
        <w:t>TPDC</w:t>
      </w:r>
      <w:r>
        <w:rPr>
          <w:rFonts w:asciiTheme="majorHAnsi" w:hAnsiTheme="majorHAnsi" w:cstheme="majorHAnsi"/>
          <w:bCs/>
          <w:sz w:val="22"/>
          <w:szCs w:val="22"/>
        </w:rPr>
        <w:t xml:space="preserve"> function that may be transferred to the new Skills Georgia agency, and the implications of this should be discussed with </w:t>
      </w:r>
      <w:proofErr w:type="spellStart"/>
      <w:r>
        <w:rPr>
          <w:rFonts w:asciiTheme="majorHAnsi" w:hAnsiTheme="majorHAnsi" w:cstheme="majorHAnsi"/>
          <w:bCs/>
          <w:sz w:val="22"/>
          <w:szCs w:val="22"/>
        </w:rPr>
        <w:t>MoESCS</w:t>
      </w:r>
      <w:proofErr w:type="spellEnd"/>
      <w:r>
        <w:rPr>
          <w:rFonts w:asciiTheme="majorHAnsi" w:hAnsiTheme="majorHAnsi" w:cstheme="majorHAnsi"/>
          <w:bCs/>
          <w:sz w:val="22"/>
          <w:szCs w:val="22"/>
        </w:rPr>
        <w:t xml:space="preserve"> as a matter of urgency.</w:t>
      </w:r>
    </w:p>
    <w:p w14:paraId="3E058D67" w14:textId="5D8A6740" w:rsidR="00E307B4" w:rsidRPr="00E50586" w:rsidRDefault="00E307B4" w:rsidP="002B6F00">
      <w:pPr>
        <w:spacing w:before="0" w:after="120" w:line="276" w:lineRule="auto"/>
        <w:rPr>
          <w:rFonts w:asciiTheme="majorHAnsi" w:hAnsiTheme="majorHAnsi" w:cstheme="majorHAnsi"/>
          <w:b/>
          <w:sz w:val="22"/>
          <w:szCs w:val="22"/>
        </w:rPr>
      </w:pPr>
      <w:r w:rsidRPr="00E50586">
        <w:rPr>
          <w:rFonts w:asciiTheme="majorHAnsi" w:hAnsiTheme="majorHAnsi" w:cstheme="majorHAnsi"/>
          <w:b/>
          <w:sz w:val="22"/>
          <w:szCs w:val="22"/>
        </w:rPr>
        <w:t>Output 2.3: Enhanced capacity to deliver entrepreneurship education in general, vocational and higher education and lifelong learning</w:t>
      </w:r>
    </w:p>
    <w:p w14:paraId="44926F82" w14:textId="06BA4DE1" w:rsidR="00E307B4" w:rsidRDefault="00E307B4" w:rsidP="002B6F00">
      <w:pPr>
        <w:spacing w:before="0" w:after="120" w:line="276" w:lineRule="auto"/>
        <w:rPr>
          <w:rFonts w:asciiTheme="majorHAnsi" w:hAnsiTheme="majorHAnsi" w:cstheme="majorHAnsi"/>
          <w:i/>
          <w:iCs/>
          <w:sz w:val="22"/>
          <w:szCs w:val="22"/>
        </w:rPr>
      </w:pPr>
      <w:r w:rsidRPr="00E50586">
        <w:rPr>
          <w:rFonts w:asciiTheme="majorHAnsi" w:hAnsiTheme="majorHAnsi" w:cstheme="majorHAnsi"/>
          <w:i/>
          <w:iCs/>
          <w:sz w:val="22"/>
          <w:szCs w:val="22"/>
        </w:rPr>
        <w:t>2.3.1</w:t>
      </w:r>
      <w:r w:rsidR="00E50586">
        <w:rPr>
          <w:rFonts w:asciiTheme="majorHAnsi" w:hAnsiTheme="majorHAnsi" w:cstheme="majorHAnsi"/>
          <w:i/>
          <w:iCs/>
          <w:sz w:val="22"/>
          <w:szCs w:val="22"/>
        </w:rPr>
        <w:t xml:space="preserve">: </w:t>
      </w:r>
      <w:r w:rsidRPr="00E50586">
        <w:rPr>
          <w:rFonts w:asciiTheme="majorHAnsi" w:hAnsiTheme="majorHAnsi" w:cstheme="majorHAnsi"/>
          <w:i/>
          <w:iCs/>
          <w:sz w:val="22"/>
          <w:szCs w:val="22"/>
        </w:rPr>
        <w:t xml:space="preserve"> Support </w:t>
      </w:r>
      <w:proofErr w:type="spellStart"/>
      <w:r w:rsidRPr="00E50586">
        <w:rPr>
          <w:rFonts w:asciiTheme="majorHAnsi" w:hAnsiTheme="majorHAnsi" w:cstheme="majorHAnsi"/>
          <w:i/>
          <w:iCs/>
          <w:sz w:val="22"/>
          <w:szCs w:val="22"/>
        </w:rPr>
        <w:t>MoESCS</w:t>
      </w:r>
      <w:proofErr w:type="spellEnd"/>
      <w:r w:rsidRPr="00E50586">
        <w:rPr>
          <w:rFonts w:asciiTheme="majorHAnsi" w:hAnsiTheme="majorHAnsi" w:cstheme="majorHAnsi"/>
          <w:i/>
          <w:iCs/>
          <w:sz w:val="22"/>
          <w:szCs w:val="22"/>
        </w:rPr>
        <w:t xml:space="preserve"> in developing a concept note on innovative learning practices in VET in the context of the lifelong entrepreneurial learning strategy</w:t>
      </w:r>
    </w:p>
    <w:p w14:paraId="679F6C3E" w14:textId="107522BE" w:rsidR="00E00686" w:rsidRDefault="0090732B" w:rsidP="002B6F00">
      <w:pPr>
        <w:spacing w:before="0" w:after="120" w:line="276" w:lineRule="auto"/>
        <w:rPr>
          <w:rFonts w:asciiTheme="majorHAnsi" w:hAnsiTheme="majorHAnsi" w:cstheme="majorHAnsi"/>
          <w:sz w:val="22"/>
          <w:szCs w:val="22"/>
        </w:rPr>
      </w:pPr>
      <w:r>
        <w:rPr>
          <w:rFonts w:asciiTheme="majorHAnsi" w:hAnsiTheme="majorHAnsi" w:cstheme="majorHAnsi"/>
          <w:sz w:val="22"/>
          <w:szCs w:val="22"/>
        </w:rPr>
        <w:t>This activity was introduced during the latter stages of the finalization o</w:t>
      </w:r>
      <w:r w:rsidR="00555B5A">
        <w:rPr>
          <w:rFonts w:asciiTheme="majorHAnsi" w:hAnsiTheme="majorHAnsi" w:cstheme="majorHAnsi"/>
          <w:sz w:val="22"/>
          <w:szCs w:val="22"/>
        </w:rPr>
        <w:t>f</w:t>
      </w:r>
      <w:r>
        <w:rPr>
          <w:rFonts w:asciiTheme="majorHAnsi" w:hAnsiTheme="majorHAnsi" w:cstheme="majorHAnsi"/>
          <w:sz w:val="22"/>
          <w:szCs w:val="22"/>
        </w:rPr>
        <w:t xml:space="preserve"> the log frame before the adoption of the Inception Report as a substitute for a different activity that </w:t>
      </w:r>
      <w:proofErr w:type="spellStart"/>
      <w:r>
        <w:rPr>
          <w:rFonts w:asciiTheme="majorHAnsi" w:hAnsiTheme="majorHAnsi" w:cstheme="majorHAnsi"/>
          <w:sz w:val="22"/>
          <w:szCs w:val="22"/>
        </w:rPr>
        <w:t>MoESCS</w:t>
      </w:r>
      <w:proofErr w:type="spellEnd"/>
      <w:r>
        <w:rPr>
          <w:rFonts w:asciiTheme="majorHAnsi" w:hAnsiTheme="majorHAnsi" w:cstheme="majorHAnsi"/>
          <w:sz w:val="22"/>
          <w:szCs w:val="22"/>
        </w:rPr>
        <w:t xml:space="preserve"> considered to be no longer important. The innovative learning practices concept is regarded as highly important by the ministry, especially so at the time of the pandemic, and it has become clear that this activity is a broad one, reaching far beyond the field of entrepreneurship education, and should more properly belong under Output 2.1 above rather than under Output 2.3. </w:t>
      </w:r>
    </w:p>
    <w:p w14:paraId="25EBE311" w14:textId="64B6A45A" w:rsidR="0090732B" w:rsidRDefault="0090732B" w:rsidP="002B6F00">
      <w:pPr>
        <w:spacing w:before="0" w:after="120" w:line="276" w:lineRule="auto"/>
        <w:jc w:val="left"/>
        <w:rPr>
          <w:rFonts w:asciiTheme="majorHAnsi" w:hAnsiTheme="majorHAnsi" w:cstheme="majorHAnsi"/>
          <w:sz w:val="22"/>
          <w:szCs w:val="22"/>
        </w:rPr>
      </w:pPr>
      <w:r w:rsidRPr="00E00686">
        <w:rPr>
          <w:rFonts w:asciiTheme="majorHAnsi" w:hAnsiTheme="majorHAnsi" w:cstheme="majorHAnsi"/>
          <w:sz w:val="22"/>
          <w:szCs w:val="22"/>
          <w:u w:val="single"/>
        </w:rPr>
        <w:lastRenderedPageBreak/>
        <w:t xml:space="preserve">Accordingly, we are proposing to move this activity </w:t>
      </w:r>
      <w:r w:rsidR="00E00686">
        <w:rPr>
          <w:rFonts w:asciiTheme="majorHAnsi" w:hAnsiTheme="majorHAnsi" w:cstheme="majorHAnsi"/>
          <w:sz w:val="22"/>
          <w:szCs w:val="22"/>
          <w:u w:val="single"/>
        </w:rPr>
        <w:t xml:space="preserve">from Output 2.3 to Output 2.1 </w:t>
      </w:r>
      <w:r w:rsidRPr="00E00686">
        <w:rPr>
          <w:rFonts w:asciiTheme="majorHAnsi" w:hAnsiTheme="majorHAnsi" w:cstheme="majorHAnsi"/>
          <w:sz w:val="22"/>
          <w:szCs w:val="22"/>
          <w:u w:val="single"/>
        </w:rPr>
        <w:t>within the updated log frame that is annexed to this report.</w:t>
      </w:r>
    </w:p>
    <w:p w14:paraId="64098164" w14:textId="51D45120" w:rsidR="00E00686" w:rsidRDefault="0090732B" w:rsidP="002B6F00">
      <w:pPr>
        <w:spacing w:before="0" w:after="120" w:line="276" w:lineRule="auto"/>
        <w:rPr>
          <w:rFonts w:asciiTheme="majorHAnsi" w:hAnsiTheme="majorHAnsi" w:cstheme="majorHAnsi"/>
          <w:sz w:val="22"/>
          <w:szCs w:val="22"/>
        </w:rPr>
      </w:pPr>
      <w:r>
        <w:rPr>
          <w:rFonts w:asciiTheme="majorHAnsi" w:hAnsiTheme="majorHAnsi" w:cstheme="majorHAnsi"/>
          <w:sz w:val="22"/>
          <w:szCs w:val="22"/>
        </w:rPr>
        <w:t xml:space="preserve">During RP2, the TL drafted </w:t>
      </w:r>
      <w:proofErr w:type="spellStart"/>
      <w:r>
        <w:rPr>
          <w:rFonts w:asciiTheme="majorHAnsi" w:hAnsiTheme="majorHAnsi" w:cstheme="majorHAnsi"/>
          <w:sz w:val="22"/>
          <w:szCs w:val="22"/>
        </w:rPr>
        <w:t>ToR</w:t>
      </w:r>
      <w:proofErr w:type="spellEnd"/>
      <w:r>
        <w:rPr>
          <w:rFonts w:asciiTheme="majorHAnsi" w:hAnsiTheme="majorHAnsi" w:cstheme="majorHAnsi"/>
          <w:sz w:val="22"/>
          <w:szCs w:val="22"/>
        </w:rPr>
        <w:t xml:space="preserve"> for an international SNKE</w:t>
      </w:r>
      <w:r w:rsidR="00E00686">
        <w:rPr>
          <w:rFonts w:asciiTheme="majorHAnsi" w:hAnsiTheme="majorHAnsi" w:cstheme="majorHAnsi"/>
          <w:sz w:val="22"/>
          <w:szCs w:val="22"/>
        </w:rPr>
        <w:t xml:space="preserve"> (and agreed them with </w:t>
      </w:r>
      <w:proofErr w:type="spellStart"/>
      <w:r w:rsidR="00E00686">
        <w:rPr>
          <w:rFonts w:asciiTheme="majorHAnsi" w:hAnsiTheme="majorHAnsi" w:cstheme="majorHAnsi"/>
          <w:sz w:val="22"/>
          <w:szCs w:val="22"/>
        </w:rPr>
        <w:t>MoESCS</w:t>
      </w:r>
      <w:proofErr w:type="spellEnd"/>
      <w:r w:rsidR="00E00686">
        <w:rPr>
          <w:rFonts w:asciiTheme="majorHAnsi" w:hAnsiTheme="majorHAnsi" w:cstheme="majorHAnsi"/>
          <w:sz w:val="22"/>
          <w:szCs w:val="22"/>
        </w:rPr>
        <w:t>)</w:t>
      </w:r>
      <w:r>
        <w:rPr>
          <w:rFonts w:asciiTheme="majorHAnsi" w:hAnsiTheme="majorHAnsi" w:cstheme="majorHAnsi"/>
          <w:sz w:val="22"/>
          <w:szCs w:val="22"/>
        </w:rPr>
        <w:t xml:space="preserve"> to work on implementation of this activity, but </w:t>
      </w:r>
      <w:r w:rsidR="00E00686">
        <w:rPr>
          <w:rFonts w:asciiTheme="majorHAnsi" w:hAnsiTheme="majorHAnsi" w:cstheme="majorHAnsi"/>
          <w:sz w:val="22"/>
          <w:szCs w:val="22"/>
        </w:rPr>
        <w:t xml:space="preserve">a first round of recruitment did not identify experts whose CVs provided a sufficient match with the requirements of the </w:t>
      </w:r>
      <w:proofErr w:type="spellStart"/>
      <w:r w:rsidR="00E00686">
        <w:rPr>
          <w:rFonts w:asciiTheme="majorHAnsi" w:hAnsiTheme="majorHAnsi" w:cstheme="majorHAnsi"/>
          <w:sz w:val="22"/>
          <w:szCs w:val="22"/>
        </w:rPr>
        <w:t>ToR</w:t>
      </w:r>
      <w:proofErr w:type="spellEnd"/>
      <w:r w:rsidR="00E00686">
        <w:rPr>
          <w:rFonts w:asciiTheme="majorHAnsi" w:hAnsiTheme="majorHAnsi" w:cstheme="majorHAnsi"/>
          <w:sz w:val="22"/>
          <w:szCs w:val="22"/>
        </w:rPr>
        <w:t xml:space="preserve"> which require a very particular mix of qualifications and experience. Early in RP3, a further expert search should be conducted, with the aim of engaging a suitable SNKE as soon as possible to work on this urgently needed concept paper.</w:t>
      </w:r>
    </w:p>
    <w:p w14:paraId="47C05113" w14:textId="085F5818" w:rsidR="00E00686" w:rsidRPr="009A2888" w:rsidRDefault="00E00686" w:rsidP="002B6F00">
      <w:pPr>
        <w:spacing w:before="0" w:after="120" w:line="276" w:lineRule="auto"/>
        <w:rPr>
          <w:rFonts w:asciiTheme="majorHAnsi" w:hAnsiTheme="majorHAnsi" w:cstheme="majorHAnsi"/>
          <w:bCs/>
          <w:sz w:val="22"/>
          <w:szCs w:val="22"/>
        </w:rPr>
      </w:pPr>
      <w:r>
        <w:rPr>
          <w:rFonts w:asciiTheme="majorHAnsi" w:hAnsiTheme="majorHAnsi" w:cstheme="majorHAnsi"/>
          <w:bCs/>
          <w:sz w:val="22"/>
          <w:szCs w:val="22"/>
        </w:rPr>
        <w:t xml:space="preserve">However, it should be noted that innovative learning practices in VET is one of the </w:t>
      </w:r>
      <w:proofErr w:type="spellStart"/>
      <w:r>
        <w:rPr>
          <w:rFonts w:asciiTheme="majorHAnsi" w:hAnsiTheme="majorHAnsi" w:cstheme="majorHAnsi"/>
          <w:bCs/>
          <w:sz w:val="22"/>
          <w:szCs w:val="22"/>
        </w:rPr>
        <w:t>MoESCS</w:t>
      </w:r>
      <w:proofErr w:type="spellEnd"/>
      <w:r>
        <w:rPr>
          <w:rFonts w:asciiTheme="majorHAnsi" w:hAnsiTheme="majorHAnsi" w:cstheme="majorHAnsi"/>
          <w:bCs/>
          <w:sz w:val="22"/>
          <w:szCs w:val="22"/>
        </w:rPr>
        <w:t xml:space="preserve"> functions that may be transferred to the new Skills Georgia agency, and the implications of this should be discussed with </w:t>
      </w:r>
      <w:proofErr w:type="spellStart"/>
      <w:r>
        <w:rPr>
          <w:rFonts w:asciiTheme="majorHAnsi" w:hAnsiTheme="majorHAnsi" w:cstheme="majorHAnsi"/>
          <w:bCs/>
          <w:sz w:val="22"/>
          <w:szCs w:val="22"/>
        </w:rPr>
        <w:t>MoESCS</w:t>
      </w:r>
      <w:proofErr w:type="spellEnd"/>
      <w:r>
        <w:rPr>
          <w:rFonts w:asciiTheme="majorHAnsi" w:hAnsiTheme="majorHAnsi" w:cstheme="majorHAnsi"/>
          <w:bCs/>
          <w:sz w:val="22"/>
          <w:szCs w:val="22"/>
        </w:rPr>
        <w:t xml:space="preserve"> as a matter of urgency.</w:t>
      </w:r>
    </w:p>
    <w:p w14:paraId="21CF3B24" w14:textId="56552CDC" w:rsidR="00E307B4" w:rsidRDefault="00E307B4" w:rsidP="002B6F00">
      <w:pPr>
        <w:spacing w:before="0" w:after="120" w:line="276" w:lineRule="auto"/>
        <w:rPr>
          <w:rFonts w:asciiTheme="majorHAnsi" w:hAnsiTheme="majorHAnsi" w:cstheme="majorHAnsi"/>
          <w:i/>
          <w:iCs/>
          <w:sz w:val="22"/>
          <w:szCs w:val="22"/>
        </w:rPr>
      </w:pPr>
      <w:r w:rsidRPr="00E50586">
        <w:rPr>
          <w:rFonts w:asciiTheme="majorHAnsi" w:hAnsiTheme="majorHAnsi" w:cstheme="majorHAnsi"/>
          <w:i/>
          <w:iCs/>
          <w:sz w:val="22"/>
          <w:szCs w:val="22"/>
        </w:rPr>
        <w:t>2.3.2</w:t>
      </w:r>
      <w:r w:rsidR="00E50586">
        <w:rPr>
          <w:rFonts w:asciiTheme="majorHAnsi" w:hAnsiTheme="majorHAnsi" w:cstheme="majorHAnsi"/>
          <w:i/>
          <w:iCs/>
          <w:sz w:val="22"/>
          <w:szCs w:val="22"/>
        </w:rPr>
        <w:t>:</w:t>
      </w:r>
      <w:r w:rsidRPr="00E50586">
        <w:rPr>
          <w:rFonts w:asciiTheme="majorHAnsi" w:hAnsiTheme="majorHAnsi" w:cstheme="majorHAnsi"/>
          <w:i/>
          <w:iCs/>
          <w:sz w:val="22"/>
          <w:szCs w:val="22"/>
        </w:rPr>
        <w:t xml:space="preserve">  In cooperation with TPDC, design and pilot an in-service training programme for upper secondary teachers on entrepreneurship key competence development within the National Curriculum, based on the relevant EU key competence framework and experience</w:t>
      </w:r>
    </w:p>
    <w:p w14:paraId="7947356C" w14:textId="35EABCDA" w:rsidR="008E2933" w:rsidRDefault="008E2933" w:rsidP="002B6F00">
      <w:pPr>
        <w:spacing w:before="0" w:after="120" w:line="276" w:lineRule="auto"/>
        <w:rPr>
          <w:rFonts w:asciiTheme="majorHAnsi" w:hAnsiTheme="majorHAnsi" w:cstheme="majorHAnsi"/>
          <w:sz w:val="22"/>
          <w:szCs w:val="22"/>
        </w:rPr>
      </w:pPr>
      <w:r>
        <w:rPr>
          <w:rFonts w:asciiTheme="majorHAnsi" w:hAnsiTheme="majorHAnsi" w:cstheme="majorHAnsi"/>
          <w:sz w:val="22"/>
          <w:szCs w:val="22"/>
        </w:rPr>
        <w:t xml:space="preserve">This activity is intended to build on the already available basic training module for teachers (the subject of an achieved 2020 BS indicator) by providing more advanced follow-on skills development related to the EU’s </w:t>
      </w:r>
      <w:proofErr w:type="spellStart"/>
      <w:r>
        <w:rPr>
          <w:rFonts w:asciiTheme="majorHAnsi" w:hAnsiTheme="majorHAnsi" w:cstheme="majorHAnsi"/>
          <w:sz w:val="22"/>
          <w:szCs w:val="22"/>
        </w:rPr>
        <w:t>EntreComp</w:t>
      </w:r>
      <w:proofErr w:type="spellEnd"/>
      <w:r>
        <w:rPr>
          <w:rFonts w:asciiTheme="majorHAnsi" w:hAnsiTheme="majorHAnsi" w:cstheme="majorHAnsi"/>
          <w:sz w:val="22"/>
          <w:szCs w:val="22"/>
        </w:rPr>
        <w:t xml:space="preserve"> framework for entrepreneurship key competence development.</w:t>
      </w:r>
    </w:p>
    <w:p w14:paraId="3C707C0E" w14:textId="4E6D0DCB" w:rsidR="00E00686" w:rsidRPr="00E00686" w:rsidRDefault="008E2933" w:rsidP="002B6F00">
      <w:pPr>
        <w:spacing w:before="0" w:after="120" w:line="276" w:lineRule="auto"/>
        <w:rPr>
          <w:rFonts w:asciiTheme="majorHAnsi" w:hAnsiTheme="majorHAnsi" w:cstheme="majorHAnsi"/>
          <w:sz w:val="22"/>
          <w:szCs w:val="22"/>
        </w:rPr>
      </w:pPr>
      <w:r>
        <w:rPr>
          <w:rFonts w:asciiTheme="majorHAnsi" w:hAnsiTheme="majorHAnsi" w:cstheme="majorHAnsi"/>
          <w:sz w:val="22"/>
          <w:szCs w:val="22"/>
        </w:rPr>
        <w:t xml:space="preserve">TPDC are keen to start this activity as quickly as possible but the project was advised by </w:t>
      </w:r>
      <w:proofErr w:type="spellStart"/>
      <w:r>
        <w:rPr>
          <w:rFonts w:asciiTheme="majorHAnsi" w:hAnsiTheme="majorHAnsi" w:cstheme="majorHAnsi"/>
          <w:sz w:val="22"/>
          <w:szCs w:val="22"/>
        </w:rPr>
        <w:t>MoESCS</w:t>
      </w:r>
      <w:proofErr w:type="spellEnd"/>
      <w:r>
        <w:rPr>
          <w:rFonts w:asciiTheme="majorHAnsi" w:hAnsiTheme="majorHAnsi" w:cstheme="majorHAnsi"/>
          <w:sz w:val="22"/>
          <w:szCs w:val="22"/>
        </w:rPr>
        <w:t xml:space="preserve"> to give priority in RP2 to work on strategy development and the urgently needed VET provider network survey. Starting this activity was therefore deferred until the second year of project implementation and it is intended to start it in RP3.    </w:t>
      </w:r>
    </w:p>
    <w:p w14:paraId="5D2953F6" w14:textId="5638952E" w:rsidR="00E50586" w:rsidRDefault="00E50586" w:rsidP="002B6F00">
      <w:pPr>
        <w:spacing w:before="0" w:after="120" w:line="276" w:lineRule="auto"/>
        <w:rPr>
          <w:rFonts w:asciiTheme="majorHAnsi" w:hAnsiTheme="majorHAnsi" w:cstheme="majorHAnsi"/>
          <w:i/>
          <w:iCs/>
          <w:sz w:val="22"/>
          <w:szCs w:val="22"/>
        </w:rPr>
      </w:pPr>
      <w:r w:rsidRPr="00E50586">
        <w:rPr>
          <w:rFonts w:asciiTheme="majorHAnsi" w:hAnsiTheme="majorHAnsi" w:cstheme="majorHAnsi"/>
          <w:bCs/>
          <w:i/>
          <w:iCs/>
          <w:sz w:val="22"/>
          <w:szCs w:val="22"/>
        </w:rPr>
        <w:t>2.3.3</w:t>
      </w:r>
      <w:r>
        <w:rPr>
          <w:rFonts w:asciiTheme="majorHAnsi" w:hAnsiTheme="majorHAnsi" w:cstheme="majorHAnsi"/>
          <w:bCs/>
          <w:i/>
          <w:iCs/>
          <w:sz w:val="22"/>
          <w:szCs w:val="22"/>
        </w:rPr>
        <w:t>:</w:t>
      </w:r>
      <w:r w:rsidRPr="00E50586">
        <w:rPr>
          <w:rFonts w:asciiTheme="majorHAnsi" w:hAnsiTheme="majorHAnsi" w:cstheme="majorHAnsi"/>
          <w:bCs/>
          <w:i/>
          <w:iCs/>
          <w:sz w:val="22"/>
          <w:szCs w:val="22"/>
        </w:rPr>
        <w:t xml:space="preserve">  </w:t>
      </w:r>
      <w:r w:rsidRPr="00E50586">
        <w:rPr>
          <w:rFonts w:asciiTheme="majorHAnsi" w:hAnsiTheme="majorHAnsi" w:cstheme="majorHAnsi"/>
          <w:i/>
          <w:iCs/>
          <w:sz w:val="22"/>
          <w:szCs w:val="22"/>
        </w:rPr>
        <w:t>In cooperation with TPDC, design and pilot an in-service training programme for VET teachers and managers on entrepreneurship key competence development in VET programmes, based on the relevant EU key competence framework and experience</w:t>
      </w:r>
    </w:p>
    <w:p w14:paraId="2308BF71" w14:textId="6B276E3E" w:rsidR="00C00728" w:rsidRPr="009A2888" w:rsidRDefault="008E2933" w:rsidP="002B6F00">
      <w:pPr>
        <w:spacing w:before="0" w:after="120" w:line="276" w:lineRule="auto"/>
        <w:rPr>
          <w:sz w:val="22"/>
          <w:szCs w:val="22"/>
        </w:rPr>
      </w:pPr>
      <w:r>
        <w:rPr>
          <w:rFonts w:asciiTheme="majorHAnsi" w:hAnsiTheme="majorHAnsi" w:cstheme="majorHAnsi"/>
          <w:sz w:val="22"/>
          <w:szCs w:val="22"/>
        </w:rPr>
        <w:t xml:space="preserve">Our comments on this activity are essentially the same as those for </w:t>
      </w:r>
      <w:r w:rsidR="00C00728">
        <w:rPr>
          <w:rFonts w:asciiTheme="majorHAnsi" w:hAnsiTheme="majorHAnsi" w:cstheme="majorHAnsi"/>
          <w:sz w:val="22"/>
          <w:szCs w:val="22"/>
        </w:rPr>
        <w:t xml:space="preserve">activity </w:t>
      </w:r>
      <w:r>
        <w:rPr>
          <w:rFonts w:asciiTheme="majorHAnsi" w:hAnsiTheme="majorHAnsi" w:cstheme="majorHAnsi"/>
          <w:sz w:val="22"/>
          <w:szCs w:val="22"/>
        </w:rPr>
        <w:t>2.3.</w:t>
      </w:r>
      <w:r w:rsidR="00C00728">
        <w:rPr>
          <w:rFonts w:asciiTheme="majorHAnsi" w:hAnsiTheme="majorHAnsi" w:cstheme="majorHAnsi"/>
          <w:sz w:val="22"/>
          <w:szCs w:val="22"/>
        </w:rPr>
        <w:t xml:space="preserve">2 above, but </w:t>
      </w:r>
      <w:r w:rsidR="00C00728">
        <w:rPr>
          <w:sz w:val="22"/>
          <w:szCs w:val="22"/>
        </w:rPr>
        <w:t xml:space="preserve">it should be noted that the professional development of VET teachers </w:t>
      </w:r>
      <w:r w:rsidR="00C00728">
        <w:rPr>
          <w:rFonts w:asciiTheme="majorHAnsi" w:hAnsiTheme="majorHAnsi" w:cstheme="majorHAnsi"/>
          <w:bCs/>
          <w:sz w:val="22"/>
          <w:szCs w:val="22"/>
        </w:rPr>
        <w:t xml:space="preserve">is a TPDC function that may be transferred to the new Skills Georgia agency, and the implications of this should be discussed with </w:t>
      </w:r>
      <w:proofErr w:type="spellStart"/>
      <w:r w:rsidR="00C00728">
        <w:rPr>
          <w:rFonts w:asciiTheme="majorHAnsi" w:hAnsiTheme="majorHAnsi" w:cstheme="majorHAnsi"/>
          <w:bCs/>
          <w:sz w:val="22"/>
          <w:szCs w:val="22"/>
        </w:rPr>
        <w:t>MoESCS</w:t>
      </w:r>
      <w:proofErr w:type="spellEnd"/>
      <w:r w:rsidR="00C00728">
        <w:rPr>
          <w:rFonts w:asciiTheme="majorHAnsi" w:hAnsiTheme="majorHAnsi" w:cstheme="majorHAnsi"/>
          <w:bCs/>
          <w:sz w:val="22"/>
          <w:szCs w:val="22"/>
        </w:rPr>
        <w:t xml:space="preserve"> as a matter of urgency.</w:t>
      </w:r>
    </w:p>
    <w:p w14:paraId="6214C7E1" w14:textId="06596254" w:rsidR="00E50586" w:rsidRDefault="00E50586" w:rsidP="002B6F00">
      <w:pPr>
        <w:spacing w:before="0" w:after="120" w:line="276" w:lineRule="auto"/>
        <w:rPr>
          <w:rFonts w:asciiTheme="majorHAnsi" w:hAnsiTheme="majorHAnsi" w:cstheme="majorHAnsi"/>
          <w:i/>
          <w:iCs/>
          <w:sz w:val="22"/>
          <w:szCs w:val="22"/>
        </w:rPr>
      </w:pPr>
      <w:r w:rsidRPr="00E50586">
        <w:rPr>
          <w:rFonts w:asciiTheme="majorHAnsi" w:hAnsiTheme="majorHAnsi" w:cstheme="majorHAnsi"/>
          <w:bCs/>
          <w:i/>
          <w:iCs/>
          <w:sz w:val="22"/>
          <w:szCs w:val="22"/>
        </w:rPr>
        <w:t>2.3.4</w:t>
      </w:r>
      <w:r>
        <w:rPr>
          <w:rFonts w:asciiTheme="majorHAnsi" w:hAnsiTheme="majorHAnsi" w:cstheme="majorHAnsi"/>
          <w:bCs/>
          <w:i/>
          <w:iCs/>
          <w:sz w:val="22"/>
          <w:szCs w:val="22"/>
        </w:rPr>
        <w:t>:</w:t>
      </w:r>
      <w:r w:rsidRPr="00E50586">
        <w:rPr>
          <w:rFonts w:asciiTheme="majorHAnsi" w:hAnsiTheme="majorHAnsi" w:cstheme="majorHAnsi"/>
          <w:bCs/>
          <w:i/>
          <w:iCs/>
          <w:sz w:val="22"/>
          <w:szCs w:val="22"/>
        </w:rPr>
        <w:t xml:space="preserve"> Prepare guidance materials for teachers on new learning methods and approaches to enhance entrepreneurship key</w:t>
      </w:r>
      <w:r w:rsidRPr="00E50586">
        <w:rPr>
          <w:rFonts w:asciiTheme="majorHAnsi" w:hAnsiTheme="majorHAnsi" w:cstheme="majorHAnsi"/>
          <w:i/>
          <w:iCs/>
          <w:sz w:val="22"/>
          <w:szCs w:val="22"/>
        </w:rPr>
        <w:t xml:space="preserve"> competence development</w:t>
      </w:r>
    </w:p>
    <w:p w14:paraId="6E6BAB38" w14:textId="057E48E9" w:rsidR="00C00728" w:rsidRPr="00C00728" w:rsidRDefault="00C00728" w:rsidP="002B6F00">
      <w:pPr>
        <w:spacing w:before="0" w:after="120" w:line="276" w:lineRule="auto"/>
        <w:rPr>
          <w:rFonts w:asciiTheme="majorHAnsi" w:hAnsiTheme="majorHAnsi" w:cstheme="majorHAnsi"/>
          <w:sz w:val="22"/>
          <w:szCs w:val="22"/>
        </w:rPr>
      </w:pPr>
      <w:r>
        <w:rPr>
          <w:rFonts w:asciiTheme="majorHAnsi" w:hAnsiTheme="majorHAnsi" w:cstheme="majorHAnsi"/>
          <w:sz w:val="22"/>
          <w:szCs w:val="22"/>
        </w:rPr>
        <w:t>This activity follows on from activities 2.3.2 and 2.3.3 above and has not yet been started.</w:t>
      </w:r>
    </w:p>
    <w:p w14:paraId="0F1633E9" w14:textId="2F66B2A2" w:rsidR="00E50586" w:rsidRDefault="00E50586" w:rsidP="002B6F00">
      <w:pPr>
        <w:spacing w:before="0" w:after="120" w:line="276" w:lineRule="auto"/>
        <w:rPr>
          <w:rFonts w:asciiTheme="majorHAnsi" w:hAnsiTheme="majorHAnsi" w:cstheme="majorHAnsi"/>
          <w:i/>
          <w:iCs/>
          <w:sz w:val="22"/>
          <w:szCs w:val="22"/>
        </w:rPr>
      </w:pPr>
      <w:r w:rsidRPr="00E50586">
        <w:rPr>
          <w:rFonts w:asciiTheme="majorHAnsi" w:hAnsiTheme="majorHAnsi" w:cstheme="majorHAnsi"/>
          <w:i/>
          <w:iCs/>
          <w:sz w:val="22"/>
          <w:szCs w:val="22"/>
        </w:rPr>
        <w:t>2.3.5</w:t>
      </w:r>
      <w:r>
        <w:rPr>
          <w:rFonts w:asciiTheme="majorHAnsi" w:hAnsiTheme="majorHAnsi" w:cstheme="majorHAnsi"/>
          <w:i/>
          <w:iCs/>
          <w:sz w:val="22"/>
          <w:szCs w:val="22"/>
        </w:rPr>
        <w:t>:</w:t>
      </w:r>
      <w:r w:rsidRPr="00E50586">
        <w:rPr>
          <w:rFonts w:asciiTheme="majorHAnsi" w:hAnsiTheme="majorHAnsi" w:cstheme="majorHAnsi"/>
          <w:i/>
          <w:iCs/>
          <w:sz w:val="22"/>
          <w:szCs w:val="22"/>
        </w:rPr>
        <w:t xml:space="preserve">  Pilot entrepreneurial experience for students from at least 10 general secondary education schools and VET colleges, and develop a model for replication in the education system</w:t>
      </w:r>
    </w:p>
    <w:p w14:paraId="0BBD463F" w14:textId="1644B5B9" w:rsidR="00C00728" w:rsidRPr="00C00728" w:rsidRDefault="00C00728" w:rsidP="002B6F00">
      <w:pPr>
        <w:spacing w:before="0" w:after="120" w:line="276" w:lineRule="auto"/>
        <w:rPr>
          <w:rFonts w:asciiTheme="majorHAnsi" w:hAnsiTheme="majorHAnsi" w:cstheme="majorHAnsi"/>
          <w:sz w:val="22"/>
          <w:szCs w:val="22"/>
        </w:rPr>
      </w:pPr>
      <w:r>
        <w:rPr>
          <w:rFonts w:asciiTheme="majorHAnsi" w:hAnsiTheme="majorHAnsi" w:cstheme="majorHAnsi"/>
          <w:sz w:val="22"/>
          <w:szCs w:val="22"/>
        </w:rPr>
        <w:t>This activity follows on from activities 2.3.2, 2.3.3 and 2.2.4 above and has not yet been started.</w:t>
      </w:r>
    </w:p>
    <w:p w14:paraId="3011E67C" w14:textId="7DC1F4CC" w:rsidR="00E50586" w:rsidRDefault="00E50586" w:rsidP="002B6F00">
      <w:pPr>
        <w:spacing w:before="0" w:after="120" w:line="276" w:lineRule="auto"/>
        <w:rPr>
          <w:rFonts w:asciiTheme="majorHAnsi" w:hAnsiTheme="majorHAnsi" w:cstheme="majorHAnsi"/>
          <w:i/>
          <w:iCs/>
          <w:sz w:val="22"/>
          <w:szCs w:val="22"/>
        </w:rPr>
      </w:pPr>
      <w:r w:rsidRPr="00E50586">
        <w:rPr>
          <w:rFonts w:asciiTheme="majorHAnsi" w:hAnsiTheme="majorHAnsi" w:cstheme="majorHAnsi"/>
          <w:bCs/>
          <w:i/>
          <w:iCs/>
          <w:sz w:val="22"/>
          <w:szCs w:val="22"/>
        </w:rPr>
        <w:t>2.3.6</w:t>
      </w:r>
      <w:r>
        <w:rPr>
          <w:rFonts w:asciiTheme="majorHAnsi" w:hAnsiTheme="majorHAnsi" w:cstheme="majorHAnsi"/>
          <w:bCs/>
          <w:i/>
          <w:iCs/>
          <w:sz w:val="22"/>
          <w:szCs w:val="22"/>
        </w:rPr>
        <w:t>:</w:t>
      </w:r>
      <w:r w:rsidRPr="00E50586">
        <w:rPr>
          <w:rFonts w:asciiTheme="majorHAnsi" w:hAnsiTheme="majorHAnsi" w:cstheme="majorHAnsi"/>
          <w:bCs/>
          <w:i/>
          <w:iCs/>
          <w:sz w:val="22"/>
          <w:szCs w:val="22"/>
        </w:rPr>
        <w:t xml:space="preserve"> Review the quality and availability of entrepreneurship learning provision in universities/ higher education institutions based on a sample survey, using </w:t>
      </w:r>
      <w:proofErr w:type="gramStart"/>
      <w:r w:rsidRPr="00E50586">
        <w:rPr>
          <w:rFonts w:asciiTheme="majorHAnsi" w:hAnsiTheme="majorHAnsi" w:cstheme="majorHAnsi"/>
          <w:bCs/>
          <w:i/>
          <w:iCs/>
          <w:sz w:val="22"/>
          <w:szCs w:val="22"/>
        </w:rPr>
        <w:t>e.g.</w:t>
      </w:r>
      <w:proofErr w:type="gramEnd"/>
      <w:r w:rsidRPr="00E50586">
        <w:rPr>
          <w:rFonts w:asciiTheme="majorHAnsi" w:hAnsiTheme="majorHAnsi" w:cstheme="majorHAnsi"/>
          <w:bCs/>
          <w:i/>
          <w:iCs/>
          <w:sz w:val="22"/>
          <w:szCs w:val="22"/>
        </w:rPr>
        <w:t xml:space="preserve"> </w:t>
      </w:r>
      <w:r w:rsidRPr="00E50586">
        <w:rPr>
          <w:rFonts w:asciiTheme="majorHAnsi" w:hAnsiTheme="majorHAnsi" w:cstheme="majorHAnsi"/>
          <w:i/>
          <w:iCs/>
          <w:sz w:val="22"/>
          <w:szCs w:val="22"/>
        </w:rPr>
        <w:t>online/self-assessment, interviews, focus groups</w:t>
      </w:r>
    </w:p>
    <w:p w14:paraId="538F2521" w14:textId="6BC90F99" w:rsidR="00C00728" w:rsidRPr="00C00728" w:rsidRDefault="00C00728" w:rsidP="002B6F00">
      <w:pPr>
        <w:spacing w:before="0" w:after="120" w:line="276" w:lineRule="auto"/>
        <w:rPr>
          <w:rFonts w:asciiTheme="majorHAnsi" w:hAnsiTheme="majorHAnsi" w:cstheme="majorHAnsi"/>
          <w:sz w:val="22"/>
          <w:szCs w:val="22"/>
        </w:rPr>
      </w:pPr>
      <w:r>
        <w:rPr>
          <w:rFonts w:asciiTheme="majorHAnsi" w:hAnsiTheme="majorHAnsi" w:cstheme="majorHAnsi"/>
          <w:sz w:val="22"/>
          <w:szCs w:val="22"/>
        </w:rPr>
        <w:t>This is an activity planned for Year 3 of the project, and has not yet been started.</w:t>
      </w:r>
    </w:p>
    <w:p w14:paraId="597C376B" w14:textId="6AA93180" w:rsidR="00E50586" w:rsidRDefault="00E50586" w:rsidP="002B6F00">
      <w:pPr>
        <w:spacing w:before="0" w:after="120" w:line="276" w:lineRule="auto"/>
        <w:rPr>
          <w:rFonts w:asciiTheme="majorHAnsi" w:hAnsiTheme="majorHAnsi" w:cstheme="majorHAnsi"/>
          <w:i/>
          <w:iCs/>
          <w:sz w:val="22"/>
          <w:szCs w:val="22"/>
        </w:rPr>
      </w:pPr>
      <w:r w:rsidRPr="00E50586">
        <w:rPr>
          <w:rFonts w:asciiTheme="majorHAnsi" w:hAnsiTheme="majorHAnsi" w:cstheme="majorHAnsi"/>
          <w:i/>
          <w:iCs/>
          <w:sz w:val="22"/>
          <w:szCs w:val="22"/>
        </w:rPr>
        <w:t>2.3.7</w:t>
      </w:r>
      <w:r>
        <w:rPr>
          <w:rFonts w:asciiTheme="majorHAnsi" w:hAnsiTheme="majorHAnsi" w:cstheme="majorHAnsi"/>
          <w:i/>
          <w:iCs/>
          <w:sz w:val="22"/>
          <w:szCs w:val="22"/>
        </w:rPr>
        <w:t>:</w:t>
      </w:r>
      <w:r w:rsidRPr="00E50586">
        <w:rPr>
          <w:rFonts w:asciiTheme="majorHAnsi" w:hAnsiTheme="majorHAnsi" w:cstheme="majorHAnsi"/>
          <w:i/>
          <w:iCs/>
          <w:sz w:val="22"/>
          <w:szCs w:val="22"/>
        </w:rPr>
        <w:t xml:space="preserve"> Organize at least 2 pilots to enhance entrepreneurship learning in universities to identify good practices that work in the Georgian context, and disseminate results to the higher education community</w:t>
      </w:r>
    </w:p>
    <w:p w14:paraId="382F34C9" w14:textId="6F052FDC" w:rsidR="00C00728" w:rsidRPr="00C00728" w:rsidRDefault="00C00728" w:rsidP="002B6F00">
      <w:pPr>
        <w:spacing w:before="0" w:after="120" w:line="276" w:lineRule="auto"/>
        <w:rPr>
          <w:rFonts w:asciiTheme="majorHAnsi" w:hAnsiTheme="majorHAnsi" w:cstheme="majorHAnsi"/>
          <w:sz w:val="22"/>
          <w:szCs w:val="22"/>
        </w:rPr>
      </w:pPr>
      <w:r>
        <w:rPr>
          <w:rFonts w:asciiTheme="majorHAnsi" w:hAnsiTheme="majorHAnsi" w:cstheme="majorHAnsi"/>
          <w:sz w:val="22"/>
          <w:szCs w:val="22"/>
        </w:rPr>
        <w:t>This is an activity planned for Year 3 of the project, and has not yet been started.</w:t>
      </w:r>
    </w:p>
    <w:p w14:paraId="6C3A095D" w14:textId="399347F2" w:rsidR="00E50586" w:rsidRDefault="005018BE" w:rsidP="00AA137C">
      <w:pPr>
        <w:pStyle w:val="Heading3"/>
        <w:rPr>
          <w:rFonts w:asciiTheme="majorHAnsi" w:hAnsiTheme="majorHAnsi" w:cstheme="majorHAnsi"/>
          <w:sz w:val="22"/>
          <w:szCs w:val="22"/>
        </w:rPr>
      </w:pPr>
      <w:bookmarkStart w:id="47" w:name="_Toc60162733"/>
      <w:r w:rsidRPr="00E50586">
        <w:rPr>
          <w:rFonts w:asciiTheme="majorHAnsi" w:hAnsiTheme="majorHAnsi" w:cstheme="majorHAnsi"/>
          <w:sz w:val="22"/>
          <w:szCs w:val="22"/>
        </w:rPr>
        <w:lastRenderedPageBreak/>
        <w:t>Component 2 – Planning for the Next Reporting Period</w:t>
      </w:r>
      <w:bookmarkEnd w:id="47"/>
    </w:p>
    <w:p w14:paraId="0B7CAAEC" w14:textId="177ABCE3" w:rsidR="00374A78" w:rsidRPr="00797B99" w:rsidRDefault="00374A78" w:rsidP="002B6F00">
      <w:pPr>
        <w:spacing w:before="0" w:after="120" w:line="276" w:lineRule="auto"/>
        <w:rPr>
          <w:sz w:val="22"/>
          <w:szCs w:val="22"/>
          <w:u w:val="single"/>
        </w:rPr>
      </w:pPr>
      <w:r w:rsidRPr="00797B99">
        <w:rPr>
          <w:sz w:val="22"/>
          <w:szCs w:val="22"/>
          <w:u w:val="single"/>
        </w:rPr>
        <w:t xml:space="preserve">It should be noted that, in accordance with the comments in the preceding section, and </w:t>
      </w:r>
      <w:r w:rsidR="00797B99">
        <w:rPr>
          <w:sz w:val="22"/>
          <w:szCs w:val="22"/>
          <w:u w:val="single"/>
        </w:rPr>
        <w:t xml:space="preserve">the revisions to the log frame undertaken in the course of planning for the next Reporting Period, the former Activity 2.3.1 has been moved from Output 2.3 to Output 2.1, and has been renumbered as Activity 2.1.3. All other activities remaining under Output 2.3 have been re-numbered to reflect this change. </w:t>
      </w:r>
    </w:p>
    <w:p w14:paraId="6030B534" w14:textId="3EEF5303" w:rsidR="00E50586" w:rsidRPr="00E50586" w:rsidRDefault="00E50586" w:rsidP="002B6F00">
      <w:pPr>
        <w:spacing w:before="0" w:after="120" w:line="276" w:lineRule="auto"/>
        <w:rPr>
          <w:rFonts w:asciiTheme="majorHAnsi" w:hAnsiTheme="majorHAnsi" w:cstheme="majorHAnsi"/>
          <w:b/>
          <w:sz w:val="22"/>
          <w:szCs w:val="22"/>
        </w:rPr>
      </w:pPr>
      <w:r w:rsidRPr="00E50586">
        <w:rPr>
          <w:rFonts w:asciiTheme="majorHAnsi" w:hAnsiTheme="majorHAnsi" w:cstheme="majorHAnsi"/>
          <w:b/>
          <w:sz w:val="22"/>
          <w:szCs w:val="22"/>
        </w:rPr>
        <w:t xml:space="preserve">Output 2.1: Enhanced capacity of the </w:t>
      </w:r>
      <w:proofErr w:type="spellStart"/>
      <w:r w:rsidRPr="00E50586">
        <w:rPr>
          <w:rFonts w:asciiTheme="majorHAnsi" w:hAnsiTheme="majorHAnsi" w:cstheme="majorHAnsi"/>
          <w:b/>
          <w:sz w:val="22"/>
          <w:szCs w:val="22"/>
        </w:rPr>
        <w:t>MoESCS</w:t>
      </w:r>
      <w:proofErr w:type="spellEnd"/>
      <w:r w:rsidRPr="00E50586">
        <w:rPr>
          <w:rFonts w:asciiTheme="majorHAnsi" w:hAnsiTheme="majorHAnsi" w:cstheme="majorHAnsi"/>
          <w:b/>
          <w:sz w:val="22"/>
          <w:szCs w:val="22"/>
        </w:rPr>
        <w:t xml:space="preserve"> to further develop and modernise skills development and LLL systems</w:t>
      </w:r>
    </w:p>
    <w:p w14:paraId="47A482A7" w14:textId="76AC7CFB" w:rsidR="00E50586" w:rsidRDefault="00E50586" w:rsidP="002B6F00">
      <w:pPr>
        <w:spacing w:before="0" w:after="120" w:line="276" w:lineRule="auto"/>
        <w:rPr>
          <w:i/>
          <w:iCs/>
          <w:sz w:val="22"/>
          <w:szCs w:val="22"/>
        </w:rPr>
      </w:pPr>
      <w:r w:rsidRPr="00E50586">
        <w:rPr>
          <w:i/>
          <w:iCs/>
          <w:sz w:val="22"/>
          <w:szCs w:val="22"/>
        </w:rPr>
        <w:t>2.1.1</w:t>
      </w:r>
      <w:r>
        <w:rPr>
          <w:i/>
          <w:iCs/>
          <w:sz w:val="22"/>
          <w:szCs w:val="22"/>
        </w:rPr>
        <w:t xml:space="preserve">: </w:t>
      </w:r>
      <w:r w:rsidRPr="00E50586">
        <w:rPr>
          <w:i/>
          <w:iCs/>
          <w:sz w:val="22"/>
          <w:szCs w:val="22"/>
        </w:rPr>
        <w:t xml:space="preserve"> Assist </w:t>
      </w:r>
      <w:proofErr w:type="spellStart"/>
      <w:r w:rsidRPr="00E50586">
        <w:rPr>
          <w:bCs/>
          <w:i/>
          <w:iCs/>
          <w:sz w:val="22"/>
          <w:szCs w:val="22"/>
        </w:rPr>
        <w:t>MoESCS</w:t>
      </w:r>
      <w:proofErr w:type="spellEnd"/>
      <w:r w:rsidRPr="00E50586">
        <w:rPr>
          <w:bCs/>
          <w:i/>
          <w:iCs/>
          <w:sz w:val="22"/>
          <w:szCs w:val="22"/>
        </w:rPr>
        <w:t xml:space="preserve"> </w:t>
      </w:r>
      <w:r w:rsidRPr="00E50586">
        <w:rPr>
          <w:i/>
          <w:iCs/>
          <w:sz w:val="22"/>
          <w:szCs w:val="22"/>
        </w:rPr>
        <w:t>in further developing the legal, regulatory and funding framework for VET and LLL</w:t>
      </w:r>
    </w:p>
    <w:p w14:paraId="2E77EB1F" w14:textId="06EBC221" w:rsidR="00C00728" w:rsidRPr="00C00728" w:rsidRDefault="00C00728" w:rsidP="002B6F00">
      <w:pPr>
        <w:spacing w:before="0" w:after="120" w:line="276" w:lineRule="auto"/>
        <w:rPr>
          <w:sz w:val="22"/>
          <w:szCs w:val="22"/>
        </w:rPr>
      </w:pPr>
      <w:r>
        <w:rPr>
          <w:sz w:val="22"/>
          <w:szCs w:val="22"/>
        </w:rPr>
        <w:t>No interventions planned in RP3.</w:t>
      </w:r>
    </w:p>
    <w:p w14:paraId="605DAAD5" w14:textId="4ACB04DC" w:rsidR="00C00728" w:rsidRDefault="00C319D5" w:rsidP="002B6F00">
      <w:pPr>
        <w:spacing w:before="0" w:after="120" w:line="276" w:lineRule="auto"/>
        <w:rPr>
          <w:i/>
          <w:iCs/>
          <w:sz w:val="22"/>
          <w:szCs w:val="22"/>
        </w:rPr>
      </w:pPr>
      <w:r w:rsidRPr="00C319D5">
        <w:rPr>
          <w:i/>
          <w:iCs/>
          <w:sz w:val="22"/>
          <w:szCs w:val="22"/>
        </w:rPr>
        <w:t xml:space="preserve">2.1.2    Assist </w:t>
      </w:r>
      <w:proofErr w:type="spellStart"/>
      <w:r w:rsidRPr="00C319D5">
        <w:rPr>
          <w:i/>
          <w:iCs/>
          <w:sz w:val="22"/>
          <w:szCs w:val="22"/>
        </w:rPr>
        <w:t>MoESCS</w:t>
      </w:r>
      <w:proofErr w:type="spellEnd"/>
      <w:r w:rsidRPr="00C319D5">
        <w:rPr>
          <w:i/>
          <w:iCs/>
          <w:sz w:val="22"/>
          <w:szCs w:val="22"/>
        </w:rPr>
        <w:t xml:space="preserve"> in improving access to, and participation in, VET and LLL</w:t>
      </w:r>
    </w:p>
    <w:p w14:paraId="730F95B9" w14:textId="11C767CA" w:rsidR="00C319D5" w:rsidRDefault="00C00728" w:rsidP="002B6F00">
      <w:pPr>
        <w:spacing w:before="0" w:after="120" w:line="276" w:lineRule="auto"/>
        <w:rPr>
          <w:i/>
          <w:iCs/>
          <w:sz w:val="22"/>
          <w:szCs w:val="22"/>
        </w:rPr>
      </w:pPr>
      <w:r>
        <w:rPr>
          <w:sz w:val="22"/>
          <w:szCs w:val="22"/>
        </w:rPr>
        <w:t xml:space="preserve">This activity will be started in RP3, following completion of the survey report on extension of the VET provider network at the end of October 2020. </w:t>
      </w:r>
      <w:r w:rsidR="00E70B14">
        <w:rPr>
          <w:sz w:val="22"/>
          <w:szCs w:val="22"/>
        </w:rPr>
        <w:t>During RP3, t</w:t>
      </w:r>
      <w:r>
        <w:rPr>
          <w:sz w:val="22"/>
          <w:szCs w:val="22"/>
        </w:rPr>
        <w:t>he project will carry out a situational analysis of the issues and problems faced by targeted groups (girls/women, vulnerable groups, minorities, rural populations</w:t>
      </w:r>
      <w:r w:rsidR="00E70B14">
        <w:rPr>
          <w:sz w:val="22"/>
          <w:szCs w:val="22"/>
        </w:rPr>
        <w:t>, the disable</w:t>
      </w:r>
      <w:r w:rsidR="00555B5A">
        <w:rPr>
          <w:sz w:val="22"/>
          <w:szCs w:val="22"/>
        </w:rPr>
        <w:t>d</w:t>
      </w:r>
      <w:r w:rsidR="00E70B14">
        <w:rPr>
          <w:sz w:val="22"/>
          <w:szCs w:val="22"/>
        </w:rPr>
        <w:t xml:space="preserve"> etc.) related to VET participation, and will examine the options and practical solutions to provide improved access to VET programmes and short courses. The resulting report will include recommendations for measures to be taken at VET system and provider levels.</w:t>
      </w:r>
      <w:r>
        <w:rPr>
          <w:sz w:val="22"/>
          <w:szCs w:val="22"/>
        </w:rPr>
        <w:t xml:space="preserve"> </w:t>
      </w:r>
      <w:r w:rsidR="00C319D5" w:rsidRPr="00C319D5">
        <w:rPr>
          <w:i/>
          <w:iCs/>
          <w:sz w:val="22"/>
          <w:szCs w:val="22"/>
        </w:rPr>
        <w:t xml:space="preserve"> </w:t>
      </w:r>
    </w:p>
    <w:p w14:paraId="5CDD3927" w14:textId="0C71AD73" w:rsidR="00E70B14" w:rsidRDefault="00E70B14" w:rsidP="002B6F00">
      <w:pPr>
        <w:spacing w:before="0" w:after="120" w:line="276" w:lineRule="auto"/>
        <w:rPr>
          <w:sz w:val="22"/>
          <w:szCs w:val="22"/>
        </w:rPr>
      </w:pPr>
      <w:r>
        <w:rPr>
          <w:sz w:val="22"/>
          <w:szCs w:val="22"/>
        </w:rPr>
        <w:t>Such measures will provide a basis for piloting in subsequent reporting periods.</w:t>
      </w:r>
    </w:p>
    <w:p w14:paraId="6C665B7B" w14:textId="182F64C3" w:rsidR="00374A78" w:rsidRDefault="00374A78" w:rsidP="002B6F00">
      <w:pPr>
        <w:spacing w:before="0" w:after="120" w:line="276" w:lineRule="auto"/>
        <w:rPr>
          <w:rFonts w:asciiTheme="majorHAnsi" w:hAnsiTheme="majorHAnsi" w:cstheme="majorHAnsi"/>
          <w:i/>
          <w:iCs/>
          <w:sz w:val="22"/>
          <w:szCs w:val="22"/>
        </w:rPr>
      </w:pPr>
      <w:r w:rsidRPr="00E50586">
        <w:rPr>
          <w:rFonts w:asciiTheme="majorHAnsi" w:hAnsiTheme="majorHAnsi" w:cstheme="majorHAnsi"/>
          <w:i/>
          <w:iCs/>
          <w:sz w:val="22"/>
          <w:szCs w:val="22"/>
        </w:rPr>
        <w:t>2.</w:t>
      </w:r>
      <w:r>
        <w:rPr>
          <w:rFonts w:asciiTheme="majorHAnsi" w:hAnsiTheme="majorHAnsi" w:cstheme="majorHAnsi"/>
          <w:i/>
          <w:iCs/>
          <w:sz w:val="22"/>
          <w:szCs w:val="22"/>
        </w:rPr>
        <w:t xml:space="preserve">1.3 (formerly 2.3.1): </w:t>
      </w:r>
      <w:r w:rsidRPr="00E50586">
        <w:rPr>
          <w:rFonts w:asciiTheme="majorHAnsi" w:hAnsiTheme="majorHAnsi" w:cstheme="majorHAnsi"/>
          <w:i/>
          <w:iCs/>
          <w:sz w:val="22"/>
          <w:szCs w:val="22"/>
        </w:rPr>
        <w:t xml:space="preserve"> Support </w:t>
      </w:r>
      <w:proofErr w:type="spellStart"/>
      <w:r w:rsidRPr="00E50586">
        <w:rPr>
          <w:rFonts w:asciiTheme="majorHAnsi" w:hAnsiTheme="majorHAnsi" w:cstheme="majorHAnsi"/>
          <w:i/>
          <w:iCs/>
          <w:sz w:val="22"/>
          <w:szCs w:val="22"/>
        </w:rPr>
        <w:t>MoESCS</w:t>
      </w:r>
      <w:proofErr w:type="spellEnd"/>
      <w:r w:rsidRPr="00E50586">
        <w:rPr>
          <w:rFonts w:asciiTheme="majorHAnsi" w:hAnsiTheme="majorHAnsi" w:cstheme="majorHAnsi"/>
          <w:i/>
          <w:iCs/>
          <w:sz w:val="22"/>
          <w:szCs w:val="22"/>
        </w:rPr>
        <w:t xml:space="preserve"> in developing a concept note on innovative learning practices in VET in the context of the lifelong entrepreneurial learning strategy</w:t>
      </w:r>
    </w:p>
    <w:p w14:paraId="1CCE9159" w14:textId="7035BC00" w:rsidR="00374A78" w:rsidRDefault="00374A78" w:rsidP="002B6F00">
      <w:pPr>
        <w:spacing w:before="0" w:after="120" w:line="276" w:lineRule="auto"/>
        <w:rPr>
          <w:rFonts w:asciiTheme="majorHAnsi" w:hAnsiTheme="majorHAnsi" w:cstheme="majorHAnsi"/>
          <w:sz w:val="22"/>
          <w:szCs w:val="22"/>
        </w:rPr>
      </w:pPr>
      <w:r>
        <w:rPr>
          <w:rFonts w:asciiTheme="majorHAnsi" w:hAnsiTheme="majorHAnsi" w:cstheme="majorHAnsi"/>
          <w:sz w:val="22"/>
          <w:szCs w:val="22"/>
        </w:rPr>
        <w:t>As noted above, this activity is more appropriately located under Output 2.1, and has been relocated from Output 2.3 in accordance with the updating to the log frame undertaken as part of the planning for the next Reporting Period.</w:t>
      </w:r>
    </w:p>
    <w:p w14:paraId="3445284F" w14:textId="3AF54A8B" w:rsidR="00374A78" w:rsidRPr="00374A78" w:rsidRDefault="00374A78" w:rsidP="002B6F00">
      <w:pPr>
        <w:spacing w:before="0" w:after="120" w:line="276" w:lineRule="auto"/>
        <w:rPr>
          <w:rFonts w:asciiTheme="majorHAnsi" w:hAnsiTheme="majorHAnsi" w:cstheme="majorHAnsi"/>
          <w:sz w:val="22"/>
          <w:szCs w:val="22"/>
        </w:rPr>
      </w:pPr>
      <w:r>
        <w:rPr>
          <w:rFonts w:asciiTheme="majorHAnsi" w:hAnsiTheme="majorHAnsi" w:cstheme="majorHAnsi"/>
          <w:sz w:val="22"/>
          <w:szCs w:val="22"/>
        </w:rPr>
        <w:t xml:space="preserve">It is intended that the activity should begin before the end of 2020 and as soon as a suitable SNKE can be engaged, with the aim of delivering a concept paper on innovative learning practices in VET to </w:t>
      </w:r>
      <w:proofErr w:type="spellStart"/>
      <w:r>
        <w:rPr>
          <w:rFonts w:asciiTheme="majorHAnsi" w:hAnsiTheme="majorHAnsi" w:cstheme="majorHAnsi"/>
          <w:sz w:val="22"/>
          <w:szCs w:val="22"/>
        </w:rPr>
        <w:t>MoESCS</w:t>
      </w:r>
      <w:proofErr w:type="spellEnd"/>
      <w:r>
        <w:rPr>
          <w:rFonts w:asciiTheme="majorHAnsi" w:hAnsiTheme="majorHAnsi" w:cstheme="majorHAnsi"/>
          <w:sz w:val="22"/>
          <w:szCs w:val="22"/>
        </w:rPr>
        <w:t xml:space="preserve"> before the new Skills Georgia agency becomes operational. </w:t>
      </w:r>
    </w:p>
    <w:p w14:paraId="48B4257E" w14:textId="4AB9D1AD" w:rsidR="00E50586" w:rsidRPr="00E50586" w:rsidRDefault="00E50586" w:rsidP="002B6F00">
      <w:pPr>
        <w:spacing w:before="0" w:after="120" w:line="276" w:lineRule="auto"/>
        <w:rPr>
          <w:rFonts w:asciiTheme="majorHAnsi" w:hAnsiTheme="majorHAnsi" w:cstheme="majorHAnsi"/>
          <w:b/>
          <w:sz w:val="22"/>
          <w:szCs w:val="22"/>
        </w:rPr>
      </w:pPr>
      <w:r w:rsidRPr="00E50586">
        <w:rPr>
          <w:rFonts w:asciiTheme="majorHAnsi" w:hAnsiTheme="majorHAnsi" w:cstheme="majorHAnsi"/>
          <w:b/>
          <w:sz w:val="22"/>
          <w:szCs w:val="22"/>
        </w:rPr>
        <w:t>Output 2.2: Enhanced capacity of educational institutions to provide professional orientation and career guidance for learners in general, vocational and higher education</w:t>
      </w:r>
    </w:p>
    <w:p w14:paraId="420F3E85" w14:textId="442DBECC" w:rsidR="00E50586" w:rsidRDefault="00E50586" w:rsidP="002B6F00">
      <w:pPr>
        <w:spacing w:before="0" w:after="120" w:line="276" w:lineRule="auto"/>
        <w:rPr>
          <w:rFonts w:asciiTheme="majorHAnsi" w:hAnsiTheme="majorHAnsi" w:cstheme="majorHAnsi"/>
          <w:bCs/>
          <w:i/>
          <w:iCs/>
          <w:sz w:val="22"/>
          <w:szCs w:val="22"/>
        </w:rPr>
      </w:pPr>
      <w:r w:rsidRPr="00E50586">
        <w:rPr>
          <w:bCs/>
          <w:i/>
          <w:iCs/>
          <w:sz w:val="22"/>
          <w:szCs w:val="22"/>
        </w:rPr>
        <w:t>2.2.1</w:t>
      </w:r>
      <w:r>
        <w:rPr>
          <w:bCs/>
          <w:i/>
          <w:iCs/>
          <w:sz w:val="22"/>
          <w:szCs w:val="22"/>
        </w:rPr>
        <w:t xml:space="preserve">: </w:t>
      </w:r>
      <w:r w:rsidRPr="00E50586">
        <w:rPr>
          <w:bCs/>
          <w:i/>
          <w:iCs/>
          <w:sz w:val="22"/>
          <w:szCs w:val="22"/>
        </w:rPr>
        <w:t xml:space="preserve">Assist </w:t>
      </w:r>
      <w:proofErr w:type="spellStart"/>
      <w:r w:rsidRPr="00E50586">
        <w:rPr>
          <w:bCs/>
          <w:i/>
          <w:iCs/>
          <w:sz w:val="22"/>
          <w:szCs w:val="22"/>
        </w:rPr>
        <w:t>MoESCS</w:t>
      </w:r>
      <w:proofErr w:type="spellEnd"/>
      <w:r w:rsidRPr="00E50586">
        <w:rPr>
          <w:bCs/>
          <w:i/>
          <w:iCs/>
          <w:sz w:val="22"/>
          <w:szCs w:val="22"/>
        </w:rPr>
        <w:t xml:space="preserve"> in developing and improving arrangements for career education and guidance by r</w:t>
      </w:r>
      <w:r w:rsidRPr="00E50586">
        <w:rPr>
          <w:rFonts w:asciiTheme="majorHAnsi" w:hAnsiTheme="majorHAnsi" w:cstheme="majorHAnsi"/>
          <w:bCs/>
          <w:i/>
          <w:iCs/>
          <w:sz w:val="22"/>
          <w:szCs w:val="22"/>
        </w:rPr>
        <w:t>eviewing current situation, practices and quality in career education, guidance and counselling, and the capacity of institutions in general (upper secondary), vocational and higher education to deliver effective services to students</w:t>
      </w:r>
    </w:p>
    <w:p w14:paraId="3012FCB3" w14:textId="143D884E" w:rsidR="00E70B14" w:rsidRPr="00E70B14" w:rsidRDefault="00E70B14" w:rsidP="002B6F00">
      <w:pPr>
        <w:spacing w:before="0" w:after="120" w:line="276" w:lineRule="auto"/>
        <w:rPr>
          <w:rFonts w:asciiTheme="majorHAnsi" w:hAnsiTheme="majorHAnsi" w:cstheme="majorHAnsi"/>
          <w:bCs/>
          <w:sz w:val="22"/>
          <w:szCs w:val="22"/>
        </w:rPr>
      </w:pPr>
      <w:r>
        <w:rPr>
          <w:rFonts w:asciiTheme="majorHAnsi" w:hAnsiTheme="majorHAnsi" w:cstheme="majorHAnsi"/>
          <w:bCs/>
          <w:sz w:val="22"/>
          <w:szCs w:val="22"/>
        </w:rPr>
        <w:t xml:space="preserve">The activity will be started in RP3, following development of the national Career Guidance Strategy and Action Plan. Building on the situational analysis contained in the strategy document, a Report will be prepared, proposing specific steps to be taken in support of Action Plan implementation, including measures to support institutional and human capacity building in all parts of the education system.  </w:t>
      </w:r>
    </w:p>
    <w:p w14:paraId="5DDE55CC" w14:textId="3BFA15FE" w:rsidR="00E50586" w:rsidRDefault="00E50586" w:rsidP="002B6F00">
      <w:pPr>
        <w:spacing w:before="0" w:after="120" w:line="276" w:lineRule="auto"/>
        <w:rPr>
          <w:i/>
          <w:iCs/>
          <w:sz w:val="22"/>
          <w:szCs w:val="22"/>
        </w:rPr>
      </w:pPr>
      <w:r w:rsidRPr="00E50586">
        <w:rPr>
          <w:i/>
          <w:iCs/>
          <w:sz w:val="22"/>
          <w:szCs w:val="22"/>
        </w:rPr>
        <w:t>2.2.2</w:t>
      </w:r>
      <w:r>
        <w:rPr>
          <w:i/>
          <w:iCs/>
          <w:sz w:val="22"/>
          <w:szCs w:val="22"/>
        </w:rPr>
        <w:t xml:space="preserve">: </w:t>
      </w:r>
      <w:r w:rsidRPr="00E50586">
        <w:rPr>
          <w:i/>
          <w:iCs/>
          <w:sz w:val="22"/>
          <w:szCs w:val="22"/>
        </w:rPr>
        <w:t>Develop capacities of schools and colleges in career education and guidance</w:t>
      </w:r>
    </w:p>
    <w:p w14:paraId="2B42E0F6" w14:textId="1ADF7335" w:rsidR="009A2592" w:rsidRDefault="009A2592" w:rsidP="002B6F00">
      <w:pPr>
        <w:spacing w:before="0" w:after="120" w:line="276" w:lineRule="auto"/>
        <w:rPr>
          <w:sz w:val="22"/>
          <w:szCs w:val="22"/>
        </w:rPr>
      </w:pPr>
      <w:r>
        <w:rPr>
          <w:sz w:val="22"/>
          <w:szCs w:val="22"/>
        </w:rPr>
        <w:t>Depending on progress in finalizing the Career Guidance Action Plan, reviewing current practices and developing proposals for capacity building measures (see 2.2.1 above), it is hoped that work can be started on this in RP3 in conjunction with TPDC and Skills Georgia (if established before the end of RP3).</w:t>
      </w:r>
    </w:p>
    <w:p w14:paraId="786108DC" w14:textId="31514C4D" w:rsidR="009A2592" w:rsidRDefault="009A2592" w:rsidP="002B6F00">
      <w:pPr>
        <w:spacing w:before="0" w:after="120" w:line="276" w:lineRule="auto"/>
        <w:rPr>
          <w:sz w:val="22"/>
          <w:szCs w:val="22"/>
        </w:rPr>
      </w:pPr>
      <w:r>
        <w:rPr>
          <w:sz w:val="22"/>
          <w:szCs w:val="22"/>
        </w:rPr>
        <w:lastRenderedPageBreak/>
        <w:t>Work on this activity should include a review of the training course for career counsellor and career managers previously developed by the ISWD project of MCA-Georgia, which should be updated and expanded to ensure that the training can provide a sufficient basis of competence on the part of career managers and teachers to support implementation of the Action Plan.</w:t>
      </w:r>
    </w:p>
    <w:p w14:paraId="7A389199" w14:textId="399288B0" w:rsidR="009A2592" w:rsidRDefault="009A2592" w:rsidP="00502CB6">
      <w:pPr>
        <w:spacing w:before="0" w:after="120" w:line="276" w:lineRule="auto"/>
        <w:rPr>
          <w:sz w:val="22"/>
          <w:szCs w:val="22"/>
        </w:rPr>
      </w:pPr>
      <w:r>
        <w:rPr>
          <w:sz w:val="22"/>
          <w:szCs w:val="22"/>
        </w:rPr>
        <w:t xml:space="preserve">It should be noted that the timing of this activity may be dependent on yet-to-be-taken decisions relating to the possible transfer of </w:t>
      </w:r>
      <w:proofErr w:type="spellStart"/>
      <w:r>
        <w:rPr>
          <w:sz w:val="22"/>
          <w:szCs w:val="22"/>
        </w:rPr>
        <w:t>MoESCS</w:t>
      </w:r>
      <w:proofErr w:type="spellEnd"/>
      <w:r>
        <w:rPr>
          <w:sz w:val="22"/>
          <w:szCs w:val="22"/>
        </w:rPr>
        <w:t xml:space="preserve"> and TPDC functions in the areas of VET </w:t>
      </w:r>
      <w:r w:rsidR="00374A78">
        <w:rPr>
          <w:sz w:val="22"/>
          <w:szCs w:val="22"/>
        </w:rPr>
        <w:t xml:space="preserve">system </w:t>
      </w:r>
      <w:r>
        <w:rPr>
          <w:sz w:val="22"/>
          <w:szCs w:val="22"/>
        </w:rPr>
        <w:t>career guidance and tea</w:t>
      </w:r>
      <w:r w:rsidR="00374A78">
        <w:rPr>
          <w:sz w:val="22"/>
          <w:szCs w:val="22"/>
        </w:rPr>
        <w:t>c</w:t>
      </w:r>
      <w:r>
        <w:rPr>
          <w:sz w:val="22"/>
          <w:szCs w:val="22"/>
        </w:rPr>
        <w:t xml:space="preserve">her professional development to Skills Georgia.  </w:t>
      </w:r>
    </w:p>
    <w:p w14:paraId="358E5903" w14:textId="0DAE6E55" w:rsidR="00E50586" w:rsidRPr="00E50586" w:rsidRDefault="00E50586" w:rsidP="00502CB6">
      <w:pPr>
        <w:spacing w:before="0" w:after="120" w:line="276" w:lineRule="auto"/>
        <w:rPr>
          <w:rFonts w:asciiTheme="majorHAnsi" w:hAnsiTheme="majorHAnsi" w:cstheme="majorHAnsi"/>
          <w:b/>
          <w:sz w:val="22"/>
          <w:szCs w:val="22"/>
        </w:rPr>
      </w:pPr>
      <w:r w:rsidRPr="00E50586">
        <w:rPr>
          <w:rFonts w:asciiTheme="majorHAnsi" w:hAnsiTheme="majorHAnsi" w:cstheme="majorHAnsi"/>
          <w:b/>
          <w:sz w:val="22"/>
          <w:szCs w:val="22"/>
        </w:rPr>
        <w:t>Output 2.3: Enhanced capacity to deliver entrepreneurship education in general, vocational and higher education and lifelong learning</w:t>
      </w:r>
    </w:p>
    <w:p w14:paraId="61E74530" w14:textId="0A1B926D" w:rsidR="00374A78" w:rsidRPr="00797B99" w:rsidRDefault="00797B99" w:rsidP="00502CB6">
      <w:pPr>
        <w:spacing w:before="0" w:after="120" w:line="276" w:lineRule="auto"/>
        <w:rPr>
          <w:rFonts w:asciiTheme="majorHAnsi" w:hAnsiTheme="majorHAnsi" w:cstheme="majorHAnsi"/>
          <w:sz w:val="22"/>
          <w:szCs w:val="22"/>
          <w:u w:val="single"/>
        </w:rPr>
      </w:pPr>
      <w:r>
        <w:rPr>
          <w:rFonts w:asciiTheme="majorHAnsi" w:hAnsiTheme="majorHAnsi" w:cstheme="majorHAnsi"/>
          <w:sz w:val="22"/>
          <w:szCs w:val="22"/>
          <w:u w:val="single"/>
        </w:rPr>
        <w:t xml:space="preserve">Please note, that (as explained above), all activities under Output 2.3 have been re-numbered to reflect a changed in the updated project log frame, which has involved moving one activity from Output 2.3 to Output 2.1. </w:t>
      </w:r>
    </w:p>
    <w:p w14:paraId="73F3F710" w14:textId="7B2E5AB2" w:rsidR="00E50586" w:rsidRDefault="00E50586" w:rsidP="00502CB6">
      <w:pPr>
        <w:spacing w:before="0" w:after="120" w:line="276" w:lineRule="auto"/>
        <w:rPr>
          <w:rFonts w:asciiTheme="majorHAnsi" w:hAnsiTheme="majorHAnsi" w:cstheme="majorHAnsi"/>
          <w:i/>
          <w:iCs/>
          <w:sz w:val="22"/>
          <w:szCs w:val="22"/>
        </w:rPr>
      </w:pPr>
      <w:r w:rsidRPr="00E50586">
        <w:rPr>
          <w:rFonts w:asciiTheme="majorHAnsi" w:hAnsiTheme="majorHAnsi" w:cstheme="majorHAnsi"/>
          <w:i/>
          <w:iCs/>
          <w:sz w:val="22"/>
          <w:szCs w:val="22"/>
        </w:rPr>
        <w:t>2.3.</w:t>
      </w:r>
      <w:r w:rsidR="00797B99">
        <w:rPr>
          <w:rFonts w:asciiTheme="majorHAnsi" w:hAnsiTheme="majorHAnsi" w:cstheme="majorHAnsi"/>
          <w:i/>
          <w:iCs/>
          <w:sz w:val="22"/>
          <w:szCs w:val="22"/>
        </w:rPr>
        <w:t>1 (formerly 2.3.2)</w:t>
      </w:r>
      <w:r>
        <w:rPr>
          <w:rFonts w:asciiTheme="majorHAnsi" w:hAnsiTheme="majorHAnsi" w:cstheme="majorHAnsi"/>
          <w:i/>
          <w:iCs/>
          <w:sz w:val="22"/>
          <w:szCs w:val="22"/>
        </w:rPr>
        <w:t>:</w:t>
      </w:r>
      <w:r w:rsidRPr="00E50586">
        <w:rPr>
          <w:rFonts w:asciiTheme="majorHAnsi" w:hAnsiTheme="majorHAnsi" w:cstheme="majorHAnsi"/>
          <w:i/>
          <w:iCs/>
          <w:sz w:val="22"/>
          <w:szCs w:val="22"/>
        </w:rPr>
        <w:t xml:space="preserve">  In cooperation with TPDC, design and pilot an in-service training programme for upper secondary teachers on entrepreneurship key competence development within the National Curriculum, based on the relevant EU key competence framework and experience</w:t>
      </w:r>
    </w:p>
    <w:p w14:paraId="09412EC1" w14:textId="18788B37" w:rsidR="00797B99" w:rsidRDefault="00797B99" w:rsidP="00502CB6">
      <w:pPr>
        <w:spacing w:before="0" w:after="120" w:line="276" w:lineRule="auto"/>
        <w:rPr>
          <w:rFonts w:asciiTheme="majorHAnsi" w:hAnsiTheme="majorHAnsi" w:cstheme="majorHAnsi"/>
          <w:sz w:val="22"/>
          <w:szCs w:val="22"/>
        </w:rPr>
      </w:pPr>
      <w:r>
        <w:rPr>
          <w:rFonts w:asciiTheme="majorHAnsi" w:hAnsiTheme="majorHAnsi" w:cstheme="majorHAnsi"/>
          <w:sz w:val="22"/>
          <w:szCs w:val="22"/>
        </w:rPr>
        <w:t>During</w:t>
      </w:r>
      <w:r w:rsidR="00B57390">
        <w:rPr>
          <w:rFonts w:asciiTheme="majorHAnsi" w:hAnsiTheme="majorHAnsi" w:cstheme="majorHAnsi"/>
          <w:sz w:val="22"/>
          <w:szCs w:val="22"/>
        </w:rPr>
        <w:t xml:space="preserve"> RP3, a SNKE will be engaged to work on entrepreneurship key competence development.</w:t>
      </w:r>
    </w:p>
    <w:p w14:paraId="045684ED" w14:textId="1A6C3DB4" w:rsidR="00B57390" w:rsidRPr="00797B99" w:rsidRDefault="00B57390" w:rsidP="00502CB6">
      <w:pPr>
        <w:spacing w:before="0" w:after="120" w:line="276" w:lineRule="auto"/>
        <w:rPr>
          <w:rFonts w:asciiTheme="majorHAnsi" w:hAnsiTheme="majorHAnsi" w:cstheme="majorHAnsi"/>
          <w:sz w:val="22"/>
          <w:szCs w:val="22"/>
        </w:rPr>
      </w:pPr>
      <w:r>
        <w:rPr>
          <w:rFonts w:asciiTheme="majorHAnsi" w:hAnsiTheme="majorHAnsi" w:cstheme="majorHAnsi"/>
          <w:sz w:val="22"/>
          <w:szCs w:val="22"/>
        </w:rPr>
        <w:t>The expert will work with TPDC to plan development of more advanced entrepreneurship key competence training module(s) to build on the already existing training module which has already been taken by a significant number of teachers. It is expected that work on module development should have started before the end of RP3.</w:t>
      </w:r>
    </w:p>
    <w:p w14:paraId="715A04FD" w14:textId="58713535" w:rsidR="00E50586" w:rsidRDefault="00E50586" w:rsidP="00502CB6">
      <w:pPr>
        <w:spacing w:before="0" w:after="120" w:line="276" w:lineRule="auto"/>
        <w:rPr>
          <w:rFonts w:asciiTheme="majorHAnsi" w:hAnsiTheme="majorHAnsi" w:cstheme="majorHAnsi"/>
          <w:i/>
          <w:iCs/>
          <w:sz w:val="22"/>
          <w:szCs w:val="22"/>
        </w:rPr>
      </w:pPr>
      <w:r w:rsidRPr="00E50586">
        <w:rPr>
          <w:rFonts w:asciiTheme="majorHAnsi" w:hAnsiTheme="majorHAnsi" w:cstheme="majorHAnsi"/>
          <w:bCs/>
          <w:i/>
          <w:iCs/>
          <w:sz w:val="22"/>
          <w:szCs w:val="22"/>
        </w:rPr>
        <w:t>2.3.</w:t>
      </w:r>
      <w:r w:rsidR="00797B99">
        <w:rPr>
          <w:rFonts w:asciiTheme="majorHAnsi" w:hAnsiTheme="majorHAnsi" w:cstheme="majorHAnsi"/>
          <w:bCs/>
          <w:i/>
          <w:iCs/>
          <w:sz w:val="22"/>
          <w:szCs w:val="22"/>
        </w:rPr>
        <w:t>2 (formerly 2.3.3)</w:t>
      </w:r>
      <w:r>
        <w:rPr>
          <w:rFonts w:asciiTheme="majorHAnsi" w:hAnsiTheme="majorHAnsi" w:cstheme="majorHAnsi"/>
          <w:bCs/>
          <w:i/>
          <w:iCs/>
          <w:sz w:val="22"/>
          <w:szCs w:val="22"/>
        </w:rPr>
        <w:t>:</w:t>
      </w:r>
      <w:r w:rsidRPr="00E50586">
        <w:rPr>
          <w:rFonts w:asciiTheme="majorHAnsi" w:hAnsiTheme="majorHAnsi" w:cstheme="majorHAnsi"/>
          <w:bCs/>
          <w:i/>
          <w:iCs/>
          <w:sz w:val="22"/>
          <w:szCs w:val="22"/>
        </w:rPr>
        <w:t xml:space="preserve">  </w:t>
      </w:r>
      <w:r w:rsidRPr="00E50586">
        <w:rPr>
          <w:rFonts w:asciiTheme="majorHAnsi" w:hAnsiTheme="majorHAnsi" w:cstheme="majorHAnsi"/>
          <w:i/>
          <w:iCs/>
          <w:sz w:val="22"/>
          <w:szCs w:val="22"/>
        </w:rPr>
        <w:t>In cooperation with TPDC, design and pilot an in-service training programme for VET teachers and managers on entrepreneurship key competence development in VET programmes, based on the relevant EU key competence framework and experience</w:t>
      </w:r>
    </w:p>
    <w:p w14:paraId="02440E62" w14:textId="12E500FE" w:rsidR="00B57390" w:rsidRPr="00797B99" w:rsidRDefault="00B57390" w:rsidP="00502CB6">
      <w:pPr>
        <w:spacing w:before="0" w:after="120" w:line="276" w:lineRule="auto"/>
        <w:rPr>
          <w:rFonts w:asciiTheme="majorHAnsi" w:hAnsiTheme="majorHAnsi" w:cstheme="majorHAnsi"/>
          <w:sz w:val="22"/>
          <w:szCs w:val="22"/>
        </w:rPr>
      </w:pPr>
      <w:r>
        <w:rPr>
          <w:rFonts w:asciiTheme="majorHAnsi" w:hAnsiTheme="majorHAnsi" w:cstheme="majorHAnsi"/>
          <w:sz w:val="22"/>
          <w:szCs w:val="22"/>
        </w:rPr>
        <w:t>This activity will be carried out alongside Activity 2.3.1 above, but the module(s) developed will be contextualized to reflect delivery of key competence development within the context of VET rather than general education programmes. Depending on yet-to-be-taken decisions, this may involve working with Skills Georgia as well as TPDC.</w:t>
      </w:r>
    </w:p>
    <w:p w14:paraId="257E5892" w14:textId="339511E8" w:rsidR="00E50586" w:rsidRDefault="00E50586" w:rsidP="00502CB6">
      <w:pPr>
        <w:spacing w:before="0" w:after="120" w:line="276" w:lineRule="auto"/>
        <w:rPr>
          <w:rFonts w:asciiTheme="majorHAnsi" w:hAnsiTheme="majorHAnsi" w:cstheme="majorHAnsi"/>
          <w:i/>
          <w:iCs/>
          <w:sz w:val="22"/>
          <w:szCs w:val="22"/>
        </w:rPr>
      </w:pPr>
      <w:r w:rsidRPr="00E50586">
        <w:rPr>
          <w:rFonts w:asciiTheme="majorHAnsi" w:hAnsiTheme="majorHAnsi" w:cstheme="majorHAnsi"/>
          <w:bCs/>
          <w:i/>
          <w:iCs/>
          <w:sz w:val="22"/>
          <w:szCs w:val="22"/>
        </w:rPr>
        <w:t>2.3.</w:t>
      </w:r>
      <w:r w:rsidR="00797B99">
        <w:rPr>
          <w:rFonts w:asciiTheme="majorHAnsi" w:hAnsiTheme="majorHAnsi" w:cstheme="majorHAnsi"/>
          <w:bCs/>
          <w:i/>
          <w:iCs/>
          <w:sz w:val="22"/>
          <w:szCs w:val="22"/>
        </w:rPr>
        <w:t>3 (formerly 2.3.4)</w:t>
      </w:r>
      <w:r>
        <w:rPr>
          <w:rFonts w:asciiTheme="majorHAnsi" w:hAnsiTheme="majorHAnsi" w:cstheme="majorHAnsi"/>
          <w:bCs/>
          <w:i/>
          <w:iCs/>
          <w:sz w:val="22"/>
          <w:szCs w:val="22"/>
        </w:rPr>
        <w:t>:</w:t>
      </w:r>
      <w:r w:rsidRPr="00E50586">
        <w:rPr>
          <w:rFonts w:asciiTheme="majorHAnsi" w:hAnsiTheme="majorHAnsi" w:cstheme="majorHAnsi"/>
          <w:bCs/>
          <w:i/>
          <w:iCs/>
          <w:sz w:val="22"/>
          <w:szCs w:val="22"/>
        </w:rPr>
        <w:t xml:space="preserve"> Prepare guidance materials for teachers on new learning methods and approaches to enhance entrepreneurship key</w:t>
      </w:r>
      <w:r w:rsidRPr="00E50586">
        <w:rPr>
          <w:rFonts w:asciiTheme="majorHAnsi" w:hAnsiTheme="majorHAnsi" w:cstheme="majorHAnsi"/>
          <w:i/>
          <w:iCs/>
          <w:sz w:val="22"/>
          <w:szCs w:val="22"/>
        </w:rPr>
        <w:t xml:space="preserve"> competence development</w:t>
      </w:r>
    </w:p>
    <w:p w14:paraId="767D67F7" w14:textId="4A188E0B" w:rsidR="00B57390" w:rsidRPr="00B57390" w:rsidRDefault="00B57390" w:rsidP="00502CB6">
      <w:pPr>
        <w:spacing w:before="0" w:after="120" w:line="276" w:lineRule="auto"/>
        <w:rPr>
          <w:rFonts w:asciiTheme="majorHAnsi" w:hAnsiTheme="majorHAnsi" w:cstheme="majorHAnsi"/>
          <w:sz w:val="22"/>
          <w:szCs w:val="22"/>
        </w:rPr>
      </w:pPr>
      <w:r>
        <w:rPr>
          <w:rFonts w:asciiTheme="majorHAnsi" w:hAnsiTheme="majorHAnsi" w:cstheme="majorHAnsi"/>
          <w:sz w:val="22"/>
          <w:szCs w:val="22"/>
        </w:rPr>
        <w:t>Not yet started – to follow on from 2.3.1 and 2.3.2 above.</w:t>
      </w:r>
    </w:p>
    <w:p w14:paraId="7B1899D9" w14:textId="185DED89" w:rsidR="00E50586" w:rsidRDefault="00E50586" w:rsidP="00502CB6">
      <w:pPr>
        <w:spacing w:before="0" w:after="120" w:line="276" w:lineRule="auto"/>
        <w:rPr>
          <w:rFonts w:asciiTheme="majorHAnsi" w:hAnsiTheme="majorHAnsi" w:cstheme="majorHAnsi"/>
          <w:i/>
          <w:iCs/>
          <w:sz w:val="22"/>
          <w:szCs w:val="22"/>
        </w:rPr>
      </w:pPr>
      <w:r w:rsidRPr="00E50586">
        <w:rPr>
          <w:rFonts w:asciiTheme="majorHAnsi" w:hAnsiTheme="majorHAnsi" w:cstheme="majorHAnsi"/>
          <w:i/>
          <w:iCs/>
          <w:sz w:val="22"/>
          <w:szCs w:val="22"/>
        </w:rPr>
        <w:t>2.3.</w:t>
      </w:r>
      <w:r w:rsidR="00797B99">
        <w:rPr>
          <w:rFonts w:asciiTheme="majorHAnsi" w:hAnsiTheme="majorHAnsi" w:cstheme="majorHAnsi"/>
          <w:i/>
          <w:iCs/>
          <w:sz w:val="22"/>
          <w:szCs w:val="22"/>
        </w:rPr>
        <w:t>4 (formerly 2.3.5)</w:t>
      </w:r>
      <w:r>
        <w:rPr>
          <w:rFonts w:asciiTheme="majorHAnsi" w:hAnsiTheme="majorHAnsi" w:cstheme="majorHAnsi"/>
          <w:i/>
          <w:iCs/>
          <w:sz w:val="22"/>
          <w:szCs w:val="22"/>
        </w:rPr>
        <w:t>:</w:t>
      </w:r>
      <w:r w:rsidRPr="00E50586">
        <w:rPr>
          <w:rFonts w:asciiTheme="majorHAnsi" w:hAnsiTheme="majorHAnsi" w:cstheme="majorHAnsi"/>
          <w:i/>
          <w:iCs/>
          <w:sz w:val="22"/>
          <w:szCs w:val="22"/>
        </w:rPr>
        <w:t xml:space="preserve">  Pilot entrepreneurial experience for students from at least 10 general secondary education schools and VET colleges, and develop a model for replication in the education system</w:t>
      </w:r>
    </w:p>
    <w:p w14:paraId="11D4DA24" w14:textId="32CDB91C" w:rsidR="00B57390" w:rsidRPr="00B57390" w:rsidRDefault="00B57390" w:rsidP="00502CB6">
      <w:pPr>
        <w:spacing w:before="0" w:after="120" w:line="276" w:lineRule="auto"/>
        <w:rPr>
          <w:rFonts w:asciiTheme="majorHAnsi" w:hAnsiTheme="majorHAnsi" w:cstheme="majorHAnsi"/>
          <w:sz w:val="22"/>
          <w:szCs w:val="22"/>
        </w:rPr>
      </w:pPr>
      <w:r>
        <w:rPr>
          <w:rFonts w:asciiTheme="majorHAnsi" w:hAnsiTheme="majorHAnsi" w:cstheme="majorHAnsi"/>
          <w:sz w:val="22"/>
          <w:szCs w:val="22"/>
        </w:rPr>
        <w:t>Not yet started – to follow on from 2.3.1, 2.3.2 and 2.3.3 above.</w:t>
      </w:r>
    </w:p>
    <w:p w14:paraId="79D31E9A" w14:textId="1A42F0E3" w:rsidR="00E50586" w:rsidRDefault="00E50586" w:rsidP="00502CB6">
      <w:pPr>
        <w:spacing w:before="0" w:after="120" w:line="276" w:lineRule="auto"/>
        <w:rPr>
          <w:rFonts w:asciiTheme="majorHAnsi" w:hAnsiTheme="majorHAnsi" w:cstheme="majorHAnsi"/>
          <w:i/>
          <w:iCs/>
          <w:sz w:val="22"/>
          <w:szCs w:val="22"/>
        </w:rPr>
      </w:pPr>
      <w:r w:rsidRPr="00E50586">
        <w:rPr>
          <w:rFonts w:asciiTheme="majorHAnsi" w:hAnsiTheme="majorHAnsi" w:cstheme="majorHAnsi"/>
          <w:bCs/>
          <w:i/>
          <w:iCs/>
          <w:sz w:val="22"/>
          <w:szCs w:val="22"/>
        </w:rPr>
        <w:t>2.3.</w:t>
      </w:r>
      <w:r w:rsidR="00797B99">
        <w:rPr>
          <w:rFonts w:asciiTheme="majorHAnsi" w:hAnsiTheme="majorHAnsi" w:cstheme="majorHAnsi"/>
          <w:bCs/>
          <w:i/>
          <w:iCs/>
          <w:sz w:val="22"/>
          <w:szCs w:val="22"/>
        </w:rPr>
        <w:t>5 (formerly 2.3.6)</w:t>
      </w:r>
      <w:r>
        <w:rPr>
          <w:rFonts w:asciiTheme="majorHAnsi" w:hAnsiTheme="majorHAnsi" w:cstheme="majorHAnsi"/>
          <w:bCs/>
          <w:i/>
          <w:iCs/>
          <w:sz w:val="22"/>
          <w:szCs w:val="22"/>
        </w:rPr>
        <w:t>:</w:t>
      </w:r>
      <w:r w:rsidRPr="00E50586">
        <w:rPr>
          <w:rFonts w:asciiTheme="majorHAnsi" w:hAnsiTheme="majorHAnsi" w:cstheme="majorHAnsi"/>
          <w:bCs/>
          <w:i/>
          <w:iCs/>
          <w:sz w:val="22"/>
          <w:szCs w:val="22"/>
        </w:rPr>
        <w:t xml:space="preserve"> Review the quality and availability of entrepreneurship learning provision in universities/ higher education institutions based on a sample survey, using </w:t>
      </w:r>
      <w:proofErr w:type="gramStart"/>
      <w:r w:rsidRPr="00E50586">
        <w:rPr>
          <w:rFonts w:asciiTheme="majorHAnsi" w:hAnsiTheme="majorHAnsi" w:cstheme="majorHAnsi"/>
          <w:bCs/>
          <w:i/>
          <w:iCs/>
          <w:sz w:val="22"/>
          <w:szCs w:val="22"/>
        </w:rPr>
        <w:t>e.g.</w:t>
      </w:r>
      <w:proofErr w:type="gramEnd"/>
      <w:r w:rsidRPr="00E50586">
        <w:rPr>
          <w:rFonts w:asciiTheme="majorHAnsi" w:hAnsiTheme="majorHAnsi" w:cstheme="majorHAnsi"/>
          <w:bCs/>
          <w:i/>
          <w:iCs/>
          <w:sz w:val="22"/>
          <w:szCs w:val="22"/>
        </w:rPr>
        <w:t xml:space="preserve"> </w:t>
      </w:r>
      <w:r w:rsidRPr="00E50586">
        <w:rPr>
          <w:rFonts w:asciiTheme="majorHAnsi" w:hAnsiTheme="majorHAnsi" w:cstheme="majorHAnsi"/>
          <w:i/>
          <w:iCs/>
          <w:sz w:val="22"/>
          <w:szCs w:val="22"/>
        </w:rPr>
        <w:t>online/self-assessment, interviews, focus groups</w:t>
      </w:r>
    </w:p>
    <w:p w14:paraId="7677EF04" w14:textId="284D1BED" w:rsidR="00B57390" w:rsidRPr="00B57390" w:rsidRDefault="00B57390" w:rsidP="00502CB6">
      <w:pPr>
        <w:spacing w:before="0" w:after="120" w:line="276" w:lineRule="auto"/>
        <w:rPr>
          <w:rFonts w:asciiTheme="majorHAnsi" w:hAnsiTheme="majorHAnsi" w:cstheme="majorHAnsi"/>
          <w:sz w:val="22"/>
          <w:szCs w:val="22"/>
        </w:rPr>
      </w:pPr>
      <w:r w:rsidRPr="00B57390">
        <w:rPr>
          <w:rFonts w:asciiTheme="majorHAnsi" w:hAnsiTheme="majorHAnsi" w:cstheme="majorHAnsi"/>
          <w:sz w:val="22"/>
          <w:szCs w:val="22"/>
        </w:rPr>
        <w:t>Not yet started – to be carried out in Year 3.</w:t>
      </w:r>
    </w:p>
    <w:p w14:paraId="3349F50E" w14:textId="1FE49012" w:rsidR="00E50586" w:rsidRDefault="00E50586" w:rsidP="00502CB6">
      <w:pPr>
        <w:spacing w:before="0" w:after="120" w:line="276" w:lineRule="auto"/>
        <w:rPr>
          <w:rFonts w:asciiTheme="majorHAnsi" w:hAnsiTheme="majorHAnsi" w:cstheme="majorHAnsi"/>
          <w:i/>
          <w:iCs/>
          <w:sz w:val="22"/>
          <w:szCs w:val="22"/>
        </w:rPr>
      </w:pPr>
      <w:r w:rsidRPr="00E50586">
        <w:rPr>
          <w:rFonts w:asciiTheme="majorHAnsi" w:hAnsiTheme="majorHAnsi" w:cstheme="majorHAnsi"/>
          <w:i/>
          <w:iCs/>
          <w:sz w:val="22"/>
          <w:szCs w:val="22"/>
        </w:rPr>
        <w:t>2.3.</w:t>
      </w:r>
      <w:r w:rsidR="00797B99">
        <w:rPr>
          <w:rFonts w:asciiTheme="majorHAnsi" w:hAnsiTheme="majorHAnsi" w:cstheme="majorHAnsi"/>
          <w:i/>
          <w:iCs/>
          <w:sz w:val="22"/>
          <w:szCs w:val="22"/>
        </w:rPr>
        <w:t>6 (formerly 2.3.7)</w:t>
      </w:r>
      <w:r>
        <w:rPr>
          <w:rFonts w:asciiTheme="majorHAnsi" w:hAnsiTheme="majorHAnsi" w:cstheme="majorHAnsi"/>
          <w:i/>
          <w:iCs/>
          <w:sz w:val="22"/>
          <w:szCs w:val="22"/>
        </w:rPr>
        <w:t>:</w:t>
      </w:r>
      <w:r w:rsidRPr="00E50586">
        <w:rPr>
          <w:rFonts w:asciiTheme="majorHAnsi" w:hAnsiTheme="majorHAnsi" w:cstheme="majorHAnsi"/>
          <w:i/>
          <w:iCs/>
          <w:sz w:val="22"/>
          <w:szCs w:val="22"/>
        </w:rPr>
        <w:t xml:space="preserve"> Organize at least 2 pilots to enhance entrepreneurship learning in universities to identify good practices that work in the Georgian context, and disseminate results to the higher education community</w:t>
      </w:r>
    </w:p>
    <w:p w14:paraId="6D6B25AE" w14:textId="06164E15" w:rsidR="003F763C" w:rsidRPr="00B57390" w:rsidRDefault="003F763C" w:rsidP="00502CB6">
      <w:pPr>
        <w:spacing w:before="0" w:after="120" w:line="276" w:lineRule="auto"/>
        <w:rPr>
          <w:rFonts w:asciiTheme="majorHAnsi" w:hAnsiTheme="majorHAnsi" w:cstheme="majorHAnsi"/>
          <w:sz w:val="22"/>
          <w:szCs w:val="22"/>
        </w:rPr>
      </w:pPr>
      <w:r w:rsidRPr="00B57390">
        <w:rPr>
          <w:rFonts w:asciiTheme="majorHAnsi" w:hAnsiTheme="majorHAnsi" w:cstheme="majorHAnsi"/>
          <w:sz w:val="22"/>
          <w:szCs w:val="22"/>
        </w:rPr>
        <w:lastRenderedPageBreak/>
        <w:t>Not yet started – to be carried out in Year 3.</w:t>
      </w:r>
    </w:p>
    <w:p w14:paraId="2E8C6ABF" w14:textId="28715984" w:rsidR="005018BE" w:rsidRPr="00E50586" w:rsidRDefault="005018BE" w:rsidP="00AA137C">
      <w:pPr>
        <w:pStyle w:val="Heading3"/>
        <w:rPr>
          <w:rFonts w:asciiTheme="majorHAnsi" w:hAnsiTheme="majorHAnsi" w:cstheme="majorHAnsi"/>
          <w:sz w:val="22"/>
          <w:szCs w:val="22"/>
        </w:rPr>
      </w:pPr>
      <w:bookmarkStart w:id="48" w:name="_Toc60162734"/>
      <w:r w:rsidRPr="00E50586">
        <w:rPr>
          <w:rFonts w:asciiTheme="majorHAnsi" w:hAnsiTheme="majorHAnsi" w:cstheme="majorHAnsi"/>
          <w:sz w:val="22"/>
          <w:szCs w:val="22"/>
        </w:rPr>
        <w:t>Component 2 – Progress Summary Table</w:t>
      </w:r>
      <w:bookmarkEnd w:id="48"/>
    </w:p>
    <w:p w14:paraId="5BE7F8E7" w14:textId="647BF57B" w:rsidR="005018BE" w:rsidRPr="005018BE" w:rsidRDefault="00AC2E0E" w:rsidP="00502CB6">
      <w:pPr>
        <w:spacing w:before="0" w:after="120" w:line="276" w:lineRule="auto"/>
        <w:jc w:val="left"/>
      </w:pPr>
      <w:r w:rsidRPr="00AC2E0E">
        <w:rPr>
          <w:sz w:val="22"/>
          <w:szCs w:val="22"/>
        </w:rPr>
        <w:t>The information set out in Section</w:t>
      </w:r>
      <w:r>
        <w:rPr>
          <w:sz w:val="22"/>
          <w:szCs w:val="22"/>
        </w:rPr>
        <w:t xml:space="preserve">s </w:t>
      </w:r>
      <w:r w:rsidR="00AD679D">
        <w:rPr>
          <w:sz w:val="22"/>
          <w:szCs w:val="22"/>
        </w:rPr>
        <w:t>3.2.1</w:t>
      </w:r>
      <w:r>
        <w:rPr>
          <w:sz w:val="22"/>
          <w:szCs w:val="22"/>
        </w:rPr>
        <w:t xml:space="preserve"> and </w:t>
      </w:r>
      <w:r w:rsidR="00AD679D">
        <w:rPr>
          <w:sz w:val="22"/>
          <w:szCs w:val="22"/>
        </w:rPr>
        <w:t>3.2.2</w:t>
      </w:r>
      <w:r>
        <w:rPr>
          <w:sz w:val="22"/>
          <w:szCs w:val="22"/>
        </w:rPr>
        <w:t xml:space="preserve"> above </w:t>
      </w:r>
      <w:r w:rsidR="003F763C">
        <w:rPr>
          <w:sz w:val="22"/>
          <w:szCs w:val="22"/>
        </w:rPr>
        <w:t>is</w:t>
      </w:r>
      <w:r>
        <w:rPr>
          <w:sz w:val="22"/>
          <w:szCs w:val="22"/>
        </w:rPr>
        <w:t xml:space="preserve"> summarised in the following table:</w:t>
      </w:r>
    </w:p>
    <w:tbl>
      <w:tblPr>
        <w:tblpPr w:leftFromText="180" w:rightFromText="180" w:vertAnchor="text" w:tblpX="378" w:tblpY="1"/>
        <w:tblOverlap w:val="never"/>
        <w:tblW w:w="8643" w:type="dxa"/>
        <w:tblLook w:val="04A0" w:firstRow="1" w:lastRow="0" w:firstColumn="1" w:lastColumn="0" w:noHBand="0" w:noVBand="1"/>
      </w:tblPr>
      <w:tblGrid>
        <w:gridCol w:w="773"/>
        <w:gridCol w:w="2534"/>
        <w:gridCol w:w="2668"/>
        <w:gridCol w:w="2668"/>
      </w:tblGrid>
      <w:tr w:rsidR="00335299" w:rsidRPr="009252C6" w14:paraId="25986A6E" w14:textId="696F1C03" w:rsidTr="002E19D3">
        <w:trPr>
          <w:trHeight w:val="702"/>
          <w:tblHeader/>
        </w:trPr>
        <w:tc>
          <w:tcPr>
            <w:tcW w:w="3307" w:type="dxa"/>
            <w:gridSpan w:val="2"/>
            <w:tcBorders>
              <w:top w:val="single" w:sz="4" w:space="0" w:color="auto"/>
              <w:left w:val="single" w:sz="4" w:space="0" w:color="auto"/>
              <w:bottom w:val="single" w:sz="4" w:space="0" w:color="auto"/>
              <w:right w:val="nil"/>
            </w:tcBorders>
            <w:shd w:val="clear" w:color="000000" w:fill="9BC2E6"/>
            <w:vAlign w:val="center"/>
            <w:hideMark/>
          </w:tcPr>
          <w:p w14:paraId="6D4495C0" w14:textId="435547AC" w:rsidR="00335299" w:rsidRPr="005018BE" w:rsidRDefault="00335299" w:rsidP="00AA137C">
            <w:pPr>
              <w:spacing w:before="0" w:after="0"/>
              <w:jc w:val="left"/>
              <w:rPr>
                <w:rFonts w:cs="Arial"/>
                <w:b/>
                <w:bCs/>
                <w:color w:val="000000"/>
                <w:lang w:eastAsia="en-GB"/>
              </w:rPr>
            </w:pPr>
            <w:r w:rsidRPr="005018BE">
              <w:rPr>
                <w:rFonts w:cs="Arial"/>
                <w:b/>
                <w:bCs/>
                <w:color w:val="000000"/>
                <w:lang w:eastAsia="en-GB"/>
              </w:rPr>
              <w:t>C</w:t>
            </w:r>
            <w:r>
              <w:rPr>
                <w:rFonts w:cs="Arial"/>
                <w:b/>
                <w:bCs/>
                <w:color w:val="000000"/>
                <w:lang w:eastAsia="en-GB"/>
              </w:rPr>
              <w:t>OMPONENT</w:t>
            </w:r>
            <w:r w:rsidRPr="005018BE">
              <w:rPr>
                <w:rFonts w:cs="Arial"/>
                <w:b/>
                <w:bCs/>
                <w:color w:val="000000"/>
                <w:lang w:eastAsia="en-GB"/>
              </w:rPr>
              <w:t xml:space="preserve"> </w:t>
            </w:r>
            <w:r>
              <w:rPr>
                <w:rFonts w:cs="Arial"/>
                <w:b/>
                <w:bCs/>
                <w:color w:val="000000"/>
                <w:lang w:eastAsia="en-GB"/>
              </w:rPr>
              <w:t>2</w:t>
            </w:r>
            <w:r w:rsidRPr="005018BE">
              <w:rPr>
                <w:rFonts w:cs="Arial"/>
                <w:b/>
                <w:bCs/>
                <w:color w:val="000000"/>
                <w:lang w:eastAsia="en-GB"/>
              </w:rPr>
              <w:t xml:space="preserve">: </w:t>
            </w:r>
            <w:r>
              <w:rPr>
                <w:rFonts w:cs="Arial"/>
                <w:b/>
                <w:bCs/>
                <w:color w:val="000000"/>
                <w:lang w:eastAsia="en-GB"/>
              </w:rPr>
              <w:t>Skills Development &amp; Entrepreneurship Learning</w:t>
            </w:r>
          </w:p>
        </w:tc>
        <w:tc>
          <w:tcPr>
            <w:tcW w:w="2668" w:type="dxa"/>
            <w:tcBorders>
              <w:top w:val="single" w:sz="4" w:space="0" w:color="auto"/>
              <w:left w:val="single" w:sz="4" w:space="0" w:color="auto"/>
              <w:bottom w:val="single" w:sz="4" w:space="0" w:color="auto"/>
              <w:right w:val="nil"/>
            </w:tcBorders>
            <w:shd w:val="clear" w:color="000000" w:fill="9BC2E6"/>
            <w:vAlign w:val="center"/>
          </w:tcPr>
          <w:p w14:paraId="7B31CCCD" w14:textId="172B3409" w:rsidR="00335299" w:rsidRPr="005018BE" w:rsidRDefault="00335299" w:rsidP="00AA137C">
            <w:pPr>
              <w:spacing w:before="0" w:after="0"/>
              <w:jc w:val="left"/>
              <w:rPr>
                <w:rFonts w:cs="Arial"/>
                <w:b/>
                <w:bCs/>
                <w:color w:val="000000"/>
                <w:lang w:eastAsia="en-GB"/>
              </w:rPr>
            </w:pPr>
            <w:r w:rsidRPr="005018BE">
              <w:rPr>
                <w:rFonts w:cs="Arial"/>
                <w:b/>
                <w:bCs/>
                <w:color w:val="000000"/>
                <w:lang w:eastAsia="en-GB"/>
              </w:rPr>
              <w:t>Carried out in R</w:t>
            </w:r>
            <w:r>
              <w:rPr>
                <w:rFonts w:cs="Arial"/>
                <w:b/>
                <w:bCs/>
                <w:color w:val="000000"/>
                <w:lang w:eastAsia="en-GB"/>
              </w:rPr>
              <w:t>P2</w:t>
            </w:r>
          </w:p>
        </w:tc>
        <w:tc>
          <w:tcPr>
            <w:tcW w:w="2668" w:type="dxa"/>
            <w:tcBorders>
              <w:top w:val="single" w:sz="4" w:space="0" w:color="auto"/>
              <w:left w:val="single" w:sz="4" w:space="0" w:color="auto"/>
              <w:bottom w:val="single" w:sz="4" w:space="0" w:color="auto"/>
              <w:right w:val="single" w:sz="4" w:space="0" w:color="auto"/>
            </w:tcBorders>
            <w:shd w:val="clear" w:color="000000" w:fill="9BC2E6"/>
            <w:vAlign w:val="center"/>
          </w:tcPr>
          <w:p w14:paraId="408ABD99" w14:textId="314CC6B0" w:rsidR="00335299" w:rsidRPr="005018BE" w:rsidRDefault="00335299" w:rsidP="00AA137C">
            <w:pPr>
              <w:spacing w:before="0" w:after="0"/>
              <w:jc w:val="left"/>
              <w:rPr>
                <w:rFonts w:cs="Arial"/>
                <w:b/>
                <w:bCs/>
                <w:color w:val="000000"/>
                <w:lang w:eastAsia="en-GB"/>
              </w:rPr>
            </w:pPr>
            <w:r w:rsidRPr="005018BE">
              <w:rPr>
                <w:rFonts w:cs="Arial"/>
                <w:b/>
                <w:bCs/>
                <w:color w:val="000000"/>
                <w:lang w:eastAsia="en-GB"/>
              </w:rPr>
              <w:t xml:space="preserve">Planned for </w:t>
            </w:r>
            <w:r>
              <w:rPr>
                <w:rFonts w:cs="Arial"/>
                <w:b/>
                <w:bCs/>
                <w:color w:val="000000"/>
                <w:lang w:eastAsia="en-GB"/>
              </w:rPr>
              <w:t>RP3</w:t>
            </w:r>
          </w:p>
        </w:tc>
      </w:tr>
      <w:tr w:rsidR="004F4124" w:rsidRPr="009252C6" w14:paraId="537E7079" w14:textId="79A4B220" w:rsidTr="002E19D3">
        <w:trPr>
          <w:trHeight w:val="453"/>
        </w:trPr>
        <w:tc>
          <w:tcPr>
            <w:tcW w:w="773" w:type="dxa"/>
            <w:tcBorders>
              <w:top w:val="single" w:sz="4" w:space="0" w:color="auto"/>
              <w:left w:val="single" w:sz="4" w:space="0" w:color="auto"/>
              <w:bottom w:val="single" w:sz="4" w:space="0" w:color="auto"/>
              <w:right w:val="single" w:sz="4" w:space="0" w:color="auto"/>
            </w:tcBorders>
            <w:shd w:val="clear" w:color="000000" w:fill="DDE6ED"/>
            <w:noWrap/>
            <w:vAlign w:val="center"/>
          </w:tcPr>
          <w:p w14:paraId="6337BB40" w14:textId="53A44AA7" w:rsidR="004F4124" w:rsidRPr="009252C6" w:rsidRDefault="004F4124" w:rsidP="00AA137C">
            <w:pPr>
              <w:spacing w:before="0" w:after="0"/>
              <w:jc w:val="left"/>
              <w:rPr>
                <w:rFonts w:cs="Arial"/>
              </w:rPr>
            </w:pPr>
            <w:r>
              <w:rPr>
                <w:rFonts w:cs="Arial"/>
                <w:b/>
                <w:bCs/>
              </w:rPr>
              <w:t>2</w:t>
            </w:r>
            <w:r w:rsidRPr="009252C6">
              <w:rPr>
                <w:rFonts w:cs="Arial"/>
                <w:b/>
                <w:bCs/>
              </w:rPr>
              <w:t>.1</w:t>
            </w:r>
          </w:p>
        </w:tc>
        <w:tc>
          <w:tcPr>
            <w:tcW w:w="2534" w:type="dxa"/>
            <w:tcBorders>
              <w:top w:val="single" w:sz="4" w:space="0" w:color="auto"/>
              <w:left w:val="single" w:sz="4" w:space="0" w:color="auto"/>
              <w:bottom w:val="single" w:sz="4" w:space="0" w:color="auto"/>
              <w:right w:val="single" w:sz="4" w:space="0" w:color="auto"/>
            </w:tcBorders>
            <w:shd w:val="clear" w:color="000000" w:fill="DDE6ED"/>
            <w:vAlign w:val="center"/>
          </w:tcPr>
          <w:p w14:paraId="6C17766A" w14:textId="0AA8C26F" w:rsidR="004F4124" w:rsidRPr="009252C6" w:rsidRDefault="004F4124" w:rsidP="00AA137C">
            <w:pPr>
              <w:autoSpaceDE w:val="0"/>
              <w:autoSpaceDN w:val="0"/>
              <w:adjustRightInd w:val="0"/>
              <w:spacing w:before="0" w:after="0"/>
              <w:ind w:firstLine="14"/>
              <w:jc w:val="left"/>
              <w:rPr>
                <w:rFonts w:cs="Arial"/>
              </w:rPr>
            </w:pPr>
            <w:r w:rsidRPr="001E25D2">
              <w:rPr>
                <w:rFonts w:asciiTheme="majorHAnsi" w:hAnsiTheme="majorHAnsi" w:cstheme="majorHAnsi"/>
                <w:bCs/>
                <w:color w:val="000000" w:themeColor="text1"/>
              </w:rPr>
              <w:t xml:space="preserve">Enhanced capacity of the </w:t>
            </w:r>
            <w:proofErr w:type="spellStart"/>
            <w:r w:rsidRPr="001E25D2">
              <w:rPr>
                <w:rFonts w:asciiTheme="majorHAnsi" w:hAnsiTheme="majorHAnsi" w:cstheme="majorHAnsi"/>
                <w:bCs/>
                <w:color w:val="000000" w:themeColor="text1"/>
              </w:rPr>
              <w:t>MoESCS</w:t>
            </w:r>
            <w:proofErr w:type="spellEnd"/>
            <w:r w:rsidRPr="001E25D2">
              <w:rPr>
                <w:rFonts w:asciiTheme="majorHAnsi" w:hAnsiTheme="majorHAnsi" w:cstheme="majorHAnsi"/>
                <w:bCs/>
                <w:color w:val="000000" w:themeColor="text1"/>
              </w:rPr>
              <w:t xml:space="preserve"> to further develop and modernise skills development and LLL systems</w:t>
            </w:r>
          </w:p>
        </w:tc>
        <w:tc>
          <w:tcPr>
            <w:tcW w:w="2668" w:type="dxa"/>
            <w:tcBorders>
              <w:top w:val="single" w:sz="4" w:space="0" w:color="auto"/>
              <w:left w:val="single" w:sz="4" w:space="0" w:color="auto"/>
              <w:bottom w:val="single" w:sz="4" w:space="0" w:color="auto"/>
              <w:right w:val="single" w:sz="4" w:space="0" w:color="auto"/>
            </w:tcBorders>
            <w:shd w:val="clear" w:color="000000" w:fill="DDE6ED"/>
            <w:vAlign w:val="center"/>
          </w:tcPr>
          <w:p w14:paraId="5B26BD7D" w14:textId="02B8C252" w:rsidR="004F4124" w:rsidRPr="009E1C2C" w:rsidRDefault="009E1C2C" w:rsidP="00AA137C">
            <w:pPr>
              <w:spacing w:before="120" w:after="120"/>
              <w:jc w:val="left"/>
              <w:rPr>
                <w:rFonts w:cs="Arial"/>
                <w:bCs/>
                <w:color w:val="000000"/>
                <w:sz w:val="18"/>
                <w:szCs w:val="18"/>
                <w:lang w:eastAsia="en-GB"/>
              </w:rPr>
            </w:pPr>
            <w:r w:rsidRPr="009E1C2C">
              <w:rPr>
                <w:rFonts w:cs="Arial"/>
                <w:bCs/>
                <w:color w:val="000000"/>
                <w:sz w:val="18"/>
                <w:szCs w:val="18"/>
                <w:lang w:eastAsia="en-GB"/>
              </w:rPr>
              <w:t xml:space="preserve">Not yet started – by agreement with </w:t>
            </w:r>
            <w:proofErr w:type="spellStart"/>
            <w:r w:rsidRPr="009E1C2C">
              <w:rPr>
                <w:rFonts w:cs="Arial"/>
                <w:bCs/>
                <w:color w:val="000000"/>
                <w:sz w:val="18"/>
                <w:szCs w:val="18"/>
                <w:lang w:eastAsia="en-GB"/>
              </w:rPr>
              <w:t>MoESCS</w:t>
            </w:r>
            <w:proofErr w:type="spellEnd"/>
            <w:r w:rsidRPr="009E1C2C">
              <w:rPr>
                <w:rFonts w:cs="Arial"/>
                <w:bCs/>
                <w:color w:val="000000"/>
                <w:sz w:val="18"/>
                <w:szCs w:val="18"/>
                <w:lang w:eastAsia="en-GB"/>
              </w:rPr>
              <w:t>, priority was given to strategy development (C1)</w:t>
            </w:r>
          </w:p>
        </w:tc>
        <w:tc>
          <w:tcPr>
            <w:tcW w:w="2668" w:type="dxa"/>
            <w:tcBorders>
              <w:top w:val="single" w:sz="4" w:space="0" w:color="auto"/>
              <w:left w:val="single" w:sz="4" w:space="0" w:color="auto"/>
              <w:bottom w:val="single" w:sz="4" w:space="0" w:color="auto"/>
              <w:right w:val="single" w:sz="4" w:space="0" w:color="auto"/>
            </w:tcBorders>
            <w:shd w:val="clear" w:color="000000" w:fill="DDE6ED"/>
            <w:vAlign w:val="center"/>
          </w:tcPr>
          <w:p w14:paraId="52A41A2D" w14:textId="066F89F9" w:rsidR="004F4124" w:rsidRPr="009E1C2C" w:rsidRDefault="009E1C2C" w:rsidP="00AA137C">
            <w:pPr>
              <w:spacing w:before="120" w:after="120"/>
              <w:jc w:val="left"/>
              <w:rPr>
                <w:rFonts w:cs="Arial"/>
                <w:bCs/>
                <w:color w:val="000000"/>
                <w:sz w:val="18"/>
                <w:szCs w:val="18"/>
                <w:lang w:eastAsia="en-GB"/>
              </w:rPr>
            </w:pPr>
            <w:r w:rsidRPr="009E1C2C">
              <w:rPr>
                <w:rFonts w:cs="Arial"/>
                <w:bCs/>
                <w:color w:val="000000"/>
                <w:sz w:val="18"/>
                <w:szCs w:val="18"/>
                <w:lang w:eastAsia="en-GB"/>
              </w:rPr>
              <w:t>Drafting of analysis/measure paper on access to VET to be started after completion of survey on VET provider network (C1)</w:t>
            </w:r>
          </w:p>
          <w:p w14:paraId="78403D59" w14:textId="02FE8799" w:rsidR="009E1C2C" w:rsidRPr="009E1C2C" w:rsidRDefault="009E1C2C" w:rsidP="00A31DA3">
            <w:pPr>
              <w:spacing w:before="120" w:after="120"/>
              <w:jc w:val="left"/>
              <w:rPr>
                <w:rFonts w:cs="Arial"/>
                <w:bCs/>
                <w:color w:val="000000"/>
                <w:sz w:val="18"/>
                <w:szCs w:val="18"/>
                <w:lang w:eastAsia="en-GB"/>
              </w:rPr>
            </w:pPr>
            <w:r w:rsidRPr="009E1C2C">
              <w:rPr>
                <w:rFonts w:cs="Arial"/>
                <w:bCs/>
                <w:color w:val="000000"/>
                <w:sz w:val="18"/>
                <w:szCs w:val="18"/>
                <w:lang w:eastAsia="en-GB"/>
              </w:rPr>
              <w:t>Innovative learning practices concept paper moved from Output 2.3, and will be prepared in RP3</w:t>
            </w:r>
          </w:p>
        </w:tc>
      </w:tr>
      <w:tr w:rsidR="004F4124" w:rsidRPr="00176576" w14:paraId="3C35C961" w14:textId="30A4A773" w:rsidTr="009E1C2C">
        <w:trPr>
          <w:trHeight w:val="1564"/>
        </w:trPr>
        <w:tc>
          <w:tcPr>
            <w:tcW w:w="773" w:type="dxa"/>
            <w:tcBorders>
              <w:top w:val="single" w:sz="4" w:space="0" w:color="auto"/>
              <w:left w:val="single" w:sz="4" w:space="0" w:color="auto"/>
              <w:bottom w:val="single" w:sz="4" w:space="0" w:color="auto"/>
              <w:right w:val="single" w:sz="4" w:space="0" w:color="auto"/>
            </w:tcBorders>
            <w:shd w:val="clear" w:color="000000" w:fill="DDE6ED"/>
            <w:noWrap/>
            <w:vAlign w:val="center"/>
            <w:hideMark/>
          </w:tcPr>
          <w:p w14:paraId="34ADB696" w14:textId="7BAB195A" w:rsidR="004F4124" w:rsidRPr="00903F36" w:rsidRDefault="004F4124" w:rsidP="00AA137C">
            <w:pPr>
              <w:spacing w:before="0" w:after="0"/>
              <w:jc w:val="left"/>
              <w:rPr>
                <w:rFonts w:cs="Arial"/>
                <w:b/>
                <w:bCs/>
                <w:color w:val="000000"/>
                <w:sz w:val="18"/>
                <w:szCs w:val="16"/>
                <w:lang w:eastAsia="en-GB"/>
              </w:rPr>
            </w:pPr>
            <w:r>
              <w:rPr>
                <w:rFonts w:cs="Arial"/>
                <w:b/>
                <w:bCs/>
                <w:sz w:val="18"/>
                <w:szCs w:val="16"/>
              </w:rPr>
              <w:t>2.2</w:t>
            </w:r>
          </w:p>
        </w:tc>
        <w:tc>
          <w:tcPr>
            <w:tcW w:w="2534" w:type="dxa"/>
            <w:tcBorders>
              <w:top w:val="single" w:sz="4" w:space="0" w:color="auto"/>
              <w:left w:val="single" w:sz="4" w:space="0" w:color="auto"/>
              <w:bottom w:val="single" w:sz="4" w:space="0" w:color="auto"/>
              <w:right w:val="single" w:sz="4" w:space="0" w:color="auto"/>
            </w:tcBorders>
            <w:shd w:val="clear" w:color="000000" w:fill="DDE6ED"/>
            <w:vAlign w:val="center"/>
          </w:tcPr>
          <w:p w14:paraId="07427029" w14:textId="50461CF4" w:rsidR="004F4124" w:rsidRPr="009252C6" w:rsidRDefault="004F4124" w:rsidP="00AA137C">
            <w:pPr>
              <w:spacing w:before="0" w:after="0"/>
              <w:jc w:val="left"/>
              <w:rPr>
                <w:rFonts w:cs="Arial"/>
                <w:color w:val="000000"/>
                <w:sz w:val="18"/>
                <w:szCs w:val="16"/>
                <w:lang w:eastAsia="en-GB"/>
              </w:rPr>
            </w:pPr>
            <w:r w:rsidRPr="001E25D2">
              <w:t xml:space="preserve">Enhanced capacity </w:t>
            </w:r>
            <w:r w:rsidR="004E4BF5">
              <w:t xml:space="preserve">of educational institutions </w:t>
            </w:r>
            <w:r w:rsidRPr="001E25D2">
              <w:t>to provide professional orientation and career guidance for learners in general, vocational and higher educati</w:t>
            </w:r>
            <w:r>
              <w:t>on</w:t>
            </w:r>
          </w:p>
        </w:tc>
        <w:tc>
          <w:tcPr>
            <w:tcW w:w="2668" w:type="dxa"/>
            <w:tcBorders>
              <w:top w:val="single" w:sz="4" w:space="0" w:color="auto"/>
              <w:left w:val="single" w:sz="4" w:space="0" w:color="auto"/>
              <w:bottom w:val="single" w:sz="4" w:space="0" w:color="auto"/>
              <w:right w:val="single" w:sz="4" w:space="0" w:color="auto"/>
            </w:tcBorders>
            <w:shd w:val="clear" w:color="000000" w:fill="DDE6ED"/>
            <w:vAlign w:val="center"/>
          </w:tcPr>
          <w:p w14:paraId="1AD59C4E" w14:textId="51FF76D9" w:rsidR="004F4124" w:rsidRPr="009E1C2C" w:rsidRDefault="009E1C2C" w:rsidP="00AA137C">
            <w:pPr>
              <w:spacing w:before="120" w:after="120"/>
              <w:jc w:val="left"/>
              <w:rPr>
                <w:rFonts w:cs="Arial"/>
                <w:color w:val="000000"/>
                <w:sz w:val="18"/>
                <w:szCs w:val="18"/>
                <w:lang w:eastAsia="en-GB"/>
              </w:rPr>
            </w:pPr>
            <w:r w:rsidRPr="009E1C2C">
              <w:rPr>
                <w:rFonts w:cs="Arial"/>
                <w:color w:val="000000"/>
                <w:sz w:val="18"/>
                <w:szCs w:val="18"/>
                <w:lang w:eastAsia="en-GB"/>
              </w:rPr>
              <w:t>Not yet started apart from discussion with TPDC on CG training issues – awaiting outcome of G Strategy and Action Plan development</w:t>
            </w:r>
          </w:p>
        </w:tc>
        <w:tc>
          <w:tcPr>
            <w:tcW w:w="2668" w:type="dxa"/>
            <w:tcBorders>
              <w:top w:val="single" w:sz="4" w:space="0" w:color="auto"/>
              <w:left w:val="single" w:sz="4" w:space="0" w:color="auto"/>
              <w:bottom w:val="single" w:sz="4" w:space="0" w:color="auto"/>
              <w:right w:val="single" w:sz="4" w:space="0" w:color="auto"/>
            </w:tcBorders>
            <w:shd w:val="clear" w:color="000000" w:fill="DDE6ED"/>
            <w:vAlign w:val="center"/>
          </w:tcPr>
          <w:p w14:paraId="0FDA13C9" w14:textId="2C8CCD17" w:rsidR="004F4124" w:rsidRPr="009E1C2C" w:rsidRDefault="009E1C2C" w:rsidP="00AA137C">
            <w:pPr>
              <w:spacing w:before="120" w:after="120"/>
              <w:jc w:val="left"/>
              <w:rPr>
                <w:rFonts w:cs="Arial"/>
                <w:color w:val="000000"/>
                <w:sz w:val="18"/>
                <w:szCs w:val="18"/>
                <w:lang w:eastAsia="en-GB"/>
              </w:rPr>
            </w:pPr>
            <w:r>
              <w:rPr>
                <w:rFonts w:cs="Arial"/>
                <w:color w:val="000000"/>
                <w:sz w:val="18"/>
                <w:szCs w:val="18"/>
                <w:lang w:eastAsia="en-GB"/>
              </w:rPr>
              <w:t>Development of CG training modules for teachers/</w:t>
            </w:r>
            <w:r w:rsidR="005F5ABE">
              <w:rPr>
                <w:rFonts w:cs="Arial"/>
                <w:color w:val="000000"/>
                <w:sz w:val="18"/>
                <w:szCs w:val="18"/>
                <w:lang w:eastAsia="en-GB"/>
              </w:rPr>
              <w:t>e</w:t>
            </w:r>
            <w:r>
              <w:rPr>
                <w:rFonts w:cs="Arial"/>
                <w:color w:val="000000"/>
                <w:sz w:val="18"/>
                <w:szCs w:val="18"/>
                <w:lang w:eastAsia="en-GB"/>
              </w:rPr>
              <w:t xml:space="preserve"> managers </w:t>
            </w:r>
            <w:r w:rsidR="005F5ABE">
              <w:rPr>
                <w:rFonts w:cs="Arial"/>
                <w:color w:val="000000"/>
                <w:sz w:val="18"/>
                <w:szCs w:val="18"/>
                <w:lang w:eastAsia="en-GB"/>
              </w:rPr>
              <w:t>to begin after CG strategy/AP developed (C1)</w:t>
            </w:r>
          </w:p>
        </w:tc>
      </w:tr>
      <w:tr w:rsidR="004F4124" w:rsidRPr="00176576" w14:paraId="459CA581" w14:textId="44267168" w:rsidTr="009E1C2C">
        <w:trPr>
          <w:trHeight w:val="1152"/>
        </w:trPr>
        <w:tc>
          <w:tcPr>
            <w:tcW w:w="773" w:type="dxa"/>
            <w:tcBorders>
              <w:top w:val="single" w:sz="4" w:space="0" w:color="auto"/>
              <w:left w:val="single" w:sz="4" w:space="0" w:color="auto"/>
              <w:bottom w:val="single" w:sz="4" w:space="0" w:color="auto"/>
              <w:right w:val="single" w:sz="4" w:space="0" w:color="auto"/>
            </w:tcBorders>
            <w:shd w:val="clear" w:color="000000" w:fill="DDE6ED"/>
            <w:noWrap/>
            <w:vAlign w:val="center"/>
          </w:tcPr>
          <w:p w14:paraId="767B7363" w14:textId="43E5148A" w:rsidR="004F4124" w:rsidRPr="009252C6" w:rsidRDefault="004F4124" w:rsidP="00AA137C">
            <w:pPr>
              <w:spacing w:before="0" w:after="0"/>
              <w:jc w:val="left"/>
              <w:rPr>
                <w:rFonts w:cs="Arial"/>
                <w:sz w:val="18"/>
                <w:szCs w:val="16"/>
              </w:rPr>
            </w:pPr>
            <w:r>
              <w:rPr>
                <w:rFonts w:cs="Arial"/>
                <w:sz w:val="18"/>
                <w:szCs w:val="16"/>
              </w:rPr>
              <w:t>2.3</w:t>
            </w:r>
          </w:p>
        </w:tc>
        <w:tc>
          <w:tcPr>
            <w:tcW w:w="2534" w:type="dxa"/>
            <w:tcBorders>
              <w:top w:val="single" w:sz="4" w:space="0" w:color="auto"/>
              <w:left w:val="single" w:sz="4" w:space="0" w:color="auto"/>
              <w:bottom w:val="single" w:sz="4" w:space="0" w:color="auto"/>
              <w:right w:val="single" w:sz="4" w:space="0" w:color="auto"/>
            </w:tcBorders>
            <w:shd w:val="clear" w:color="000000" w:fill="DDE6ED"/>
            <w:vAlign w:val="center"/>
          </w:tcPr>
          <w:p w14:paraId="7906A568" w14:textId="5A1D7A6F" w:rsidR="004F4124" w:rsidRPr="009252C6" w:rsidRDefault="004F4124" w:rsidP="0006719C">
            <w:pPr>
              <w:spacing w:before="0" w:after="0"/>
              <w:jc w:val="left"/>
              <w:rPr>
                <w:rFonts w:cs="Arial"/>
                <w:sz w:val="18"/>
                <w:szCs w:val="16"/>
              </w:rPr>
            </w:pPr>
            <w:r w:rsidRPr="001E25D2">
              <w:t>Enhanced capacity to deliver entrepreneurship education in general, vocational and higher education and lifelong learni</w:t>
            </w:r>
            <w:r>
              <w:t>ng</w:t>
            </w:r>
          </w:p>
        </w:tc>
        <w:tc>
          <w:tcPr>
            <w:tcW w:w="2668" w:type="dxa"/>
            <w:tcBorders>
              <w:top w:val="single" w:sz="4" w:space="0" w:color="auto"/>
              <w:left w:val="single" w:sz="4" w:space="0" w:color="auto"/>
              <w:bottom w:val="single" w:sz="4" w:space="0" w:color="auto"/>
              <w:right w:val="single" w:sz="4" w:space="0" w:color="auto"/>
            </w:tcBorders>
            <w:shd w:val="clear" w:color="000000" w:fill="DDE6ED"/>
            <w:vAlign w:val="center"/>
          </w:tcPr>
          <w:p w14:paraId="5ABF787B" w14:textId="63FF9E09" w:rsidR="004F4124" w:rsidRPr="009E1C2C" w:rsidRDefault="009E1C2C" w:rsidP="00AA137C">
            <w:pPr>
              <w:spacing w:before="120" w:after="120"/>
              <w:jc w:val="left"/>
              <w:rPr>
                <w:rFonts w:cs="Arial"/>
                <w:color w:val="000000"/>
                <w:sz w:val="18"/>
                <w:szCs w:val="18"/>
                <w:lang w:eastAsia="en-GB"/>
              </w:rPr>
            </w:pPr>
            <w:r w:rsidRPr="009E1C2C">
              <w:rPr>
                <w:rFonts w:cs="Arial"/>
                <w:color w:val="000000"/>
                <w:sz w:val="18"/>
                <w:szCs w:val="18"/>
                <w:lang w:eastAsia="en-GB"/>
              </w:rPr>
              <w:t xml:space="preserve">Not yet started apart from discussion with TPDC on entrepreneurship teacher training needs </w:t>
            </w:r>
          </w:p>
          <w:p w14:paraId="0F047E25" w14:textId="61A04985" w:rsidR="004F4124" w:rsidRPr="009E1C2C" w:rsidRDefault="009E1C2C" w:rsidP="00AA137C">
            <w:pPr>
              <w:spacing w:before="120" w:after="120"/>
              <w:jc w:val="left"/>
              <w:rPr>
                <w:rFonts w:cs="Arial"/>
                <w:color w:val="000000"/>
                <w:sz w:val="18"/>
                <w:szCs w:val="18"/>
                <w:lang w:eastAsia="en-GB"/>
              </w:rPr>
            </w:pPr>
            <w:proofErr w:type="spellStart"/>
            <w:r w:rsidRPr="009E1C2C">
              <w:rPr>
                <w:rFonts w:cs="Arial"/>
                <w:color w:val="000000"/>
                <w:sz w:val="18"/>
                <w:szCs w:val="18"/>
                <w:lang w:eastAsia="en-GB"/>
              </w:rPr>
              <w:t>ToR</w:t>
            </w:r>
            <w:proofErr w:type="spellEnd"/>
            <w:r w:rsidRPr="009E1C2C">
              <w:rPr>
                <w:rFonts w:cs="Arial"/>
                <w:color w:val="000000"/>
                <w:sz w:val="18"/>
                <w:szCs w:val="18"/>
                <w:lang w:eastAsia="en-GB"/>
              </w:rPr>
              <w:t xml:space="preserve"> for NKE on </w:t>
            </w:r>
            <w:r w:rsidR="004F4124" w:rsidRPr="009E1C2C">
              <w:rPr>
                <w:rFonts w:cs="Arial"/>
                <w:color w:val="000000"/>
                <w:sz w:val="18"/>
                <w:szCs w:val="18"/>
                <w:lang w:eastAsia="en-GB"/>
              </w:rPr>
              <w:t>innovative learning practices</w:t>
            </w:r>
            <w:r w:rsidRPr="009E1C2C">
              <w:rPr>
                <w:rFonts w:cs="Arial"/>
                <w:color w:val="000000"/>
                <w:sz w:val="18"/>
                <w:szCs w:val="18"/>
                <w:lang w:eastAsia="en-GB"/>
              </w:rPr>
              <w:t xml:space="preserve"> drafted</w:t>
            </w:r>
          </w:p>
        </w:tc>
        <w:tc>
          <w:tcPr>
            <w:tcW w:w="2668" w:type="dxa"/>
            <w:tcBorders>
              <w:top w:val="single" w:sz="4" w:space="0" w:color="auto"/>
              <w:left w:val="single" w:sz="4" w:space="0" w:color="auto"/>
              <w:bottom w:val="single" w:sz="4" w:space="0" w:color="auto"/>
              <w:right w:val="single" w:sz="4" w:space="0" w:color="auto"/>
            </w:tcBorders>
            <w:shd w:val="clear" w:color="000000" w:fill="DDE6ED"/>
            <w:vAlign w:val="center"/>
          </w:tcPr>
          <w:p w14:paraId="3A68128E" w14:textId="4838BFE4" w:rsidR="004F4124" w:rsidRPr="009E1C2C" w:rsidRDefault="005F5ABE" w:rsidP="00AA137C">
            <w:pPr>
              <w:spacing w:before="120" w:after="120"/>
              <w:jc w:val="left"/>
              <w:rPr>
                <w:rFonts w:cs="Arial"/>
                <w:color w:val="000000"/>
                <w:sz w:val="18"/>
                <w:szCs w:val="18"/>
                <w:lang w:eastAsia="en-GB"/>
              </w:rPr>
            </w:pPr>
            <w:r>
              <w:rPr>
                <w:rFonts w:cs="Arial"/>
                <w:color w:val="000000"/>
                <w:sz w:val="18"/>
                <w:szCs w:val="18"/>
                <w:lang w:eastAsia="en-GB"/>
              </w:rPr>
              <w:t>Development of entrepreneurship key competence training modules for general and VET teachers to be started</w:t>
            </w:r>
          </w:p>
        </w:tc>
      </w:tr>
    </w:tbl>
    <w:p w14:paraId="311468CC" w14:textId="11D98BFC" w:rsidR="005018BE" w:rsidRPr="009252C6" w:rsidRDefault="005018BE" w:rsidP="0006719C">
      <w:pPr>
        <w:jc w:val="left"/>
      </w:pPr>
    </w:p>
    <w:p w14:paraId="0343AB70" w14:textId="776653C5" w:rsidR="005018BE" w:rsidRPr="00143666" w:rsidRDefault="005018BE" w:rsidP="00AA137C">
      <w:pPr>
        <w:pStyle w:val="Heading2"/>
      </w:pPr>
      <w:bookmarkStart w:id="49" w:name="_Toc60162735"/>
      <w:r w:rsidRPr="00143666">
        <w:t>C</w:t>
      </w:r>
      <w:r>
        <w:t xml:space="preserve">omponent 3: </w:t>
      </w:r>
      <w:r w:rsidR="001E25D2">
        <w:t>Youth</w:t>
      </w:r>
      <w:bookmarkEnd w:id="49"/>
    </w:p>
    <w:p w14:paraId="5614A341" w14:textId="4B8CF974" w:rsidR="005018BE" w:rsidRDefault="005018BE" w:rsidP="00AA137C">
      <w:pPr>
        <w:pStyle w:val="Heading3"/>
        <w:rPr>
          <w:rFonts w:asciiTheme="majorHAnsi" w:hAnsiTheme="majorHAnsi" w:cstheme="majorHAnsi"/>
          <w:sz w:val="22"/>
          <w:szCs w:val="22"/>
        </w:rPr>
      </w:pPr>
      <w:bookmarkStart w:id="50" w:name="_Toc60162736"/>
      <w:r w:rsidRPr="00AD679D">
        <w:rPr>
          <w:rFonts w:asciiTheme="majorHAnsi" w:hAnsiTheme="majorHAnsi" w:cstheme="majorHAnsi"/>
          <w:sz w:val="22"/>
          <w:szCs w:val="22"/>
        </w:rPr>
        <w:t>Component 3 – Progress and Achievements during the Reporting Period</w:t>
      </w:r>
      <w:bookmarkEnd w:id="50"/>
    </w:p>
    <w:p w14:paraId="4A4EDFBF" w14:textId="145E88BE" w:rsidR="00E50586" w:rsidRPr="00CF2C8B" w:rsidRDefault="00E50586" w:rsidP="0006719C">
      <w:pPr>
        <w:spacing w:before="0" w:after="120" w:line="276" w:lineRule="auto"/>
        <w:rPr>
          <w:rStyle w:val="g-note"/>
          <w:rFonts w:asciiTheme="majorHAnsi" w:hAnsiTheme="majorHAnsi" w:cstheme="majorHAnsi"/>
          <w:b/>
          <w:color w:val="auto"/>
          <w:sz w:val="22"/>
          <w:szCs w:val="22"/>
        </w:rPr>
      </w:pPr>
      <w:r w:rsidRPr="00CF2C8B">
        <w:rPr>
          <w:rStyle w:val="g-note"/>
          <w:rFonts w:asciiTheme="majorHAnsi" w:hAnsiTheme="majorHAnsi" w:cstheme="majorHAnsi"/>
          <w:b/>
          <w:color w:val="auto"/>
          <w:sz w:val="22"/>
          <w:szCs w:val="22"/>
        </w:rPr>
        <w:t>Output 3.1: Enhanced capacity of Youth Agency to develop and deliver effective youth services</w:t>
      </w:r>
    </w:p>
    <w:p w14:paraId="7F00AED4" w14:textId="44FA6D3B" w:rsidR="00E50586" w:rsidRDefault="00E50586" w:rsidP="0006719C">
      <w:pPr>
        <w:spacing w:before="0" w:after="120" w:line="276" w:lineRule="auto"/>
        <w:rPr>
          <w:rFonts w:asciiTheme="majorHAnsi" w:hAnsiTheme="majorHAnsi" w:cstheme="majorHAnsi"/>
          <w:bCs/>
          <w:i/>
          <w:iCs/>
          <w:sz w:val="22"/>
          <w:szCs w:val="22"/>
        </w:rPr>
      </w:pPr>
      <w:r w:rsidRPr="00CF2C8B">
        <w:rPr>
          <w:rFonts w:asciiTheme="majorHAnsi" w:hAnsiTheme="majorHAnsi" w:cstheme="majorHAnsi"/>
          <w:bCs/>
          <w:i/>
          <w:iCs/>
          <w:sz w:val="22"/>
          <w:szCs w:val="22"/>
        </w:rPr>
        <w:t>3.1.1</w:t>
      </w:r>
      <w:r w:rsidR="00CF2C8B" w:rsidRPr="00CF2C8B">
        <w:rPr>
          <w:rFonts w:asciiTheme="majorHAnsi" w:hAnsiTheme="majorHAnsi" w:cstheme="majorHAnsi"/>
          <w:bCs/>
          <w:i/>
          <w:iCs/>
          <w:sz w:val="22"/>
          <w:szCs w:val="22"/>
        </w:rPr>
        <w:t xml:space="preserve">: </w:t>
      </w:r>
      <w:r w:rsidRPr="00CF2C8B">
        <w:rPr>
          <w:rFonts w:asciiTheme="majorHAnsi" w:hAnsiTheme="majorHAnsi" w:cstheme="majorHAnsi"/>
          <w:bCs/>
          <w:i/>
          <w:iCs/>
          <w:sz w:val="22"/>
          <w:szCs w:val="22"/>
        </w:rPr>
        <w:t>Assist the Youth Agency in organizational development, national youth law drafting, national strategy and action planning, for improvement and delivery of youth services in the regions</w:t>
      </w:r>
    </w:p>
    <w:p w14:paraId="0D729A86" w14:textId="57B6C2ED" w:rsidR="005F5ABE" w:rsidRDefault="005F5ABE" w:rsidP="0006719C">
      <w:pPr>
        <w:spacing w:before="0" w:after="120" w:line="276" w:lineRule="auto"/>
        <w:rPr>
          <w:rFonts w:asciiTheme="majorHAnsi" w:hAnsiTheme="majorHAnsi" w:cstheme="majorHAnsi"/>
          <w:bCs/>
          <w:sz w:val="22"/>
          <w:szCs w:val="22"/>
        </w:rPr>
      </w:pPr>
      <w:r>
        <w:rPr>
          <w:rFonts w:asciiTheme="majorHAnsi" w:hAnsiTheme="majorHAnsi" w:cstheme="majorHAnsi"/>
          <w:bCs/>
          <w:sz w:val="22"/>
          <w:szCs w:val="22"/>
        </w:rPr>
        <w:t>Youth Strategy development is being carried out in the context of Output 1.1 for completion in RP3, and Youth Law drafting is now scheduled by Youth Agency/Georgian Government for 2021. Work on Youth services is contingent on completion of Strategy/AP development.</w:t>
      </w:r>
    </w:p>
    <w:p w14:paraId="4E2BE901" w14:textId="29F791E0" w:rsidR="00715C91" w:rsidRDefault="00715C91" w:rsidP="0006719C">
      <w:pPr>
        <w:spacing w:before="0" w:after="120" w:line="276" w:lineRule="auto"/>
        <w:rPr>
          <w:rFonts w:asciiTheme="majorHAnsi" w:hAnsiTheme="majorHAnsi" w:cstheme="majorHAnsi"/>
          <w:bCs/>
          <w:sz w:val="22"/>
          <w:szCs w:val="22"/>
        </w:rPr>
      </w:pPr>
      <w:r>
        <w:rPr>
          <w:rFonts w:asciiTheme="majorHAnsi" w:hAnsiTheme="majorHAnsi" w:cstheme="majorHAnsi"/>
          <w:bCs/>
          <w:sz w:val="22"/>
          <w:szCs w:val="22"/>
        </w:rPr>
        <w:t xml:space="preserve">Because the Youth Agency is also being supported by a group of UN agencies, all activities have to be carefully planned to avoid overlap and duplication. It should also be noted that the focus and activities of expected Skills4Jobs grant projects including one involving the Youth Agency as a partner should also be taken into account in planning the support provided to the Agency.  </w:t>
      </w:r>
    </w:p>
    <w:p w14:paraId="197F1983" w14:textId="024E08B5" w:rsidR="00DE7790" w:rsidRPr="007D5D24" w:rsidRDefault="00DE7790" w:rsidP="0006719C">
      <w:pPr>
        <w:spacing w:after="120" w:line="276" w:lineRule="auto"/>
        <w:rPr>
          <w:rFonts w:asciiTheme="majorHAnsi" w:hAnsiTheme="majorHAnsi" w:cstheme="majorHAnsi"/>
          <w:sz w:val="22"/>
          <w:szCs w:val="22"/>
        </w:rPr>
      </w:pPr>
      <w:r w:rsidRPr="007D5D24">
        <w:rPr>
          <w:rFonts w:asciiTheme="majorHAnsi" w:hAnsiTheme="majorHAnsi" w:cstheme="majorHAnsi"/>
          <w:bCs/>
          <w:sz w:val="22"/>
          <w:szCs w:val="22"/>
        </w:rPr>
        <w:t xml:space="preserve">However, </w:t>
      </w:r>
      <w:r w:rsidR="007D5D24">
        <w:rPr>
          <w:rFonts w:asciiTheme="majorHAnsi" w:hAnsiTheme="majorHAnsi" w:cstheme="majorHAnsi"/>
          <w:bCs/>
          <w:sz w:val="22"/>
          <w:szCs w:val="22"/>
        </w:rPr>
        <w:t xml:space="preserve">during RP2 </w:t>
      </w:r>
      <w:r w:rsidRPr="007D5D24">
        <w:rPr>
          <w:rFonts w:asciiTheme="majorHAnsi" w:hAnsiTheme="majorHAnsi" w:cstheme="majorHAnsi"/>
          <w:bCs/>
          <w:sz w:val="22"/>
          <w:szCs w:val="22"/>
        </w:rPr>
        <w:t xml:space="preserve">the </w:t>
      </w:r>
      <w:r w:rsidR="00715C91">
        <w:rPr>
          <w:rFonts w:asciiTheme="majorHAnsi" w:hAnsiTheme="majorHAnsi" w:cstheme="majorHAnsi"/>
          <w:bCs/>
          <w:sz w:val="22"/>
          <w:szCs w:val="22"/>
        </w:rPr>
        <w:t xml:space="preserve">project assisted the </w:t>
      </w:r>
      <w:r w:rsidRPr="007D5D24">
        <w:rPr>
          <w:rFonts w:asciiTheme="majorHAnsi" w:hAnsiTheme="majorHAnsi" w:cstheme="majorHAnsi"/>
          <w:bCs/>
          <w:sz w:val="22"/>
          <w:szCs w:val="22"/>
        </w:rPr>
        <w:t xml:space="preserve">Youth Agency in </w:t>
      </w:r>
      <w:r w:rsidR="00715C91">
        <w:rPr>
          <w:rFonts w:asciiTheme="majorHAnsi" w:hAnsiTheme="majorHAnsi" w:cstheme="majorHAnsi"/>
          <w:bCs/>
          <w:sz w:val="22"/>
          <w:szCs w:val="22"/>
        </w:rPr>
        <w:t xml:space="preserve">preparing and </w:t>
      </w:r>
      <w:r w:rsidRPr="007D5D24">
        <w:rPr>
          <w:rFonts w:asciiTheme="majorHAnsi" w:hAnsiTheme="majorHAnsi" w:cstheme="majorHAnsi"/>
          <w:bCs/>
          <w:sz w:val="22"/>
          <w:szCs w:val="22"/>
        </w:rPr>
        <w:t xml:space="preserve">carrying out a </w:t>
      </w:r>
      <w:r>
        <w:rPr>
          <w:rFonts w:asciiTheme="majorHAnsi" w:hAnsiTheme="majorHAnsi" w:cstheme="majorHAnsi"/>
          <w:bCs/>
          <w:sz w:val="22"/>
          <w:szCs w:val="22"/>
        </w:rPr>
        <w:t>Y</w:t>
      </w:r>
      <w:r w:rsidRPr="007D5D24">
        <w:rPr>
          <w:rFonts w:asciiTheme="majorHAnsi" w:hAnsiTheme="majorHAnsi" w:cstheme="majorHAnsi"/>
          <w:bCs/>
          <w:sz w:val="22"/>
          <w:szCs w:val="22"/>
        </w:rPr>
        <w:t>out</w:t>
      </w:r>
      <w:r>
        <w:rPr>
          <w:rFonts w:asciiTheme="majorHAnsi" w:hAnsiTheme="majorHAnsi" w:cstheme="majorHAnsi"/>
          <w:bCs/>
          <w:sz w:val="22"/>
          <w:szCs w:val="22"/>
        </w:rPr>
        <w:t>h S</w:t>
      </w:r>
      <w:r w:rsidRPr="007D5D24">
        <w:rPr>
          <w:rFonts w:asciiTheme="majorHAnsi" w:hAnsiTheme="majorHAnsi" w:cstheme="majorHAnsi"/>
          <w:bCs/>
          <w:sz w:val="22"/>
          <w:szCs w:val="22"/>
        </w:rPr>
        <w:t xml:space="preserve">urvey in 11 municipalities. </w:t>
      </w:r>
      <w:r>
        <w:rPr>
          <w:rFonts w:asciiTheme="majorHAnsi" w:hAnsiTheme="majorHAnsi" w:cstheme="majorHAnsi"/>
          <w:bCs/>
          <w:sz w:val="22"/>
          <w:szCs w:val="22"/>
        </w:rPr>
        <w:t xml:space="preserve">This included providing </w:t>
      </w:r>
      <w:r w:rsidR="007D5D24">
        <w:rPr>
          <w:rFonts w:asciiTheme="majorHAnsi" w:hAnsiTheme="majorHAnsi" w:cstheme="majorHAnsi"/>
          <w:bCs/>
          <w:sz w:val="22"/>
          <w:szCs w:val="22"/>
        </w:rPr>
        <w:t xml:space="preserve">the Agency with </w:t>
      </w:r>
      <w:r w:rsidRPr="007D5D24">
        <w:rPr>
          <w:rFonts w:asciiTheme="majorHAnsi" w:hAnsiTheme="majorHAnsi" w:cstheme="majorHAnsi"/>
          <w:sz w:val="22"/>
          <w:szCs w:val="22"/>
        </w:rPr>
        <w:t xml:space="preserve">methodological support to define </w:t>
      </w:r>
      <w:r w:rsidR="007D5D24">
        <w:rPr>
          <w:rFonts w:asciiTheme="majorHAnsi" w:hAnsiTheme="majorHAnsi" w:cstheme="majorHAnsi"/>
          <w:sz w:val="22"/>
          <w:szCs w:val="22"/>
        </w:rPr>
        <w:t>the</w:t>
      </w:r>
      <w:r w:rsidRPr="007D5D24">
        <w:rPr>
          <w:rFonts w:asciiTheme="majorHAnsi" w:hAnsiTheme="majorHAnsi" w:cstheme="majorHAnsi"/>
          <w:sz w:val="22"/>
          <w:szCs w:val="22"/>
        </w:rPr>
        <w:t xml:space="preserve"> </w:t>
      </w:r>
      <w:r w:rsidRPr="007D5D24">
        <w:rPr>
          <w:rFonts w:asciiTheme="majorHAnsi" w:hAnsiTheme="majorHAnsi" w:cstheme="majorHAnsi"/>
          <w:sz w:val="22"/>
          <w:szCs w:val="22"/>
        </w:rPr>
        <w:lastRenderedPageBreak/>
        <w:t xml:space="preserve">survey sample, plan </w:t>
      </w:r>
      <w:r w:rsidR="007D5D24">
        <w:rPr>
          <w:rFonts w:asciiTheme="majorHAnsi" w:hAnsiTheme="majorHAnsi" w:cstheme="majorHAnsi"/>
          <w:sz w:val="22"/>
          <w:szCs w:val="22"/>
        </w:rPr>
        <w:t xml:space="preserve">the survey and </w:t>
      </w:r>
      <w:r w:rsidRPr="007D5D24">
        <w:rPr>
          <w:rFonts w:asciiTheme="majorHAnsi" w:hAnsiTheme="majorHAnsi" w:cstheme="majorHAnsi"/>
          <w:sz w:val="22"/>
          <w:szCs w:val="22"/>
        </w:rPr>
        <w:t>implement</w:t>
      </w:r>
      <w:r w:rsidR="007D5D24">
        <w:rPr>
          <w:rFonts w:asciiTheme="majorHAnsi" w:hAnsiTheme="majorHAnsi" w:cstheme="majorHAnsi"/>
          <w:sz w:val="22"/>
          <w:szCs w:val="22"/>
        </w:rPr>
        <w:t xml:space="preserve"> the survey with </w:t>
      </w:r>
      <w:r w:rsidRPr="007D5D24">
        <w:rPr>
          <w:rFonts w:asciiTheme="majorHAnsi" w:hAnsiTheme="majorHAnsi" w:cstheme="majorHAnsi"/>
          <w:sz w:val="22"/>
          <w:szCs w:val="22"/>
        </w:rPr>
        <w:t>about 4000 you</w:t>
      </w:r>
      <w:r w:rsidR="007D5D24">
        <w:rPr>
          <w:rFonts w:asciiTheme="majorHAnsi" w:hAnsiTheme="majorHAnsi" w:cstheme="majorHAnsi"/>
          <w:sz w:val="22"/>
          <w:szCs w:val="22"/>
        </w:rPr>
        <w:t xml:space="preserve">ng people. So far, </w:t>
      </w:r>
      <w:r w:rsidRPr="007D5D24">
        <w:rPr>
          <w:rFonts w:asciiTheme="majorHAnsi" w:hAnsiTheme="majorHAnsi" w:cstheme="majorHAnsi"/>
          <w:sz w:val="22"/>
          <w:szCs w:val="22"/>
        </w:rPr>
        <w:t xml:space="preserve">draft survey reports are available for 3 municipalities </w:t>
      </w:r>
      <w:r w:rsidR="007D5D24">
        <w:rPr>
          <w:rFonts w:asciiTheme="majorHAnsi" w:hAnsiTheme="majorHAnsi" w:cstheme="majorHAnsi"/>
          <w:sz w:val="22"/>
          <w:szCs w:val="22"/>
        </w:rPr>
        <w:t xml:space="preserve">and </w:t>
      </w:r>
      <w:r w:rsidRPr="007D5D24">
        <w:rPr>
          <w:rFonts w:asciiTheme="majorHAnsi" w:hAnsiTheme="majorHAnsi" w:cstheme="majorHAnsi"/>
          <w:sz w:val="22"/>
          <w:szCs w:val="22"/>
        </w:rPr>
        <w:t>others are in the process of drafting</w:t>
      </w:r>
      <w:r w:rsidR="007D5D24">
        <w:rPr>
          <w:rFonts w:asciiTheme="majorHAnsi" w:hAnsiTheme="majorHAnsi" w:cstheme="majorHAnsi"/>
          <w:sz w:val="22"/>
          <w:szCs w:val="22"/>
        </w:rPr>
        <w:t>.</w:t>
      </w:r>
      <w:r w:rsidRPr="007D5D24">
        <w:rPr>
          <w:rFonts w:asciiTheme="majorHAnsi" w:hAnsiTheme="majorHAnsi" w:cstheme="majorHAnsi"/>
          <w:sz w:val="22"/>
          <w:szCs w:val="22"/>
        </w:rPr>
        <w:t xml:space="preserve"> </w:t>
      </w:r>
    </w:p>
    <w:p w14:paraId="5CF0265F" w14:textId="099F8140" w:rsidR="00E50586" w:rsidRDefault="00E50586" w:rsidP="0006719C">
      <w:pPr>
        <w:spacing w:before="0" w:after="120" w:line="276" w:lineRule="auto"/>
        <w:rPr>
          <w:rFonts w:asciiTheme="majorHAnsi" w:hAnsiTheme="majorHAnsi" w:cstheme="majorHAnsi"/>
          <w:bCs/>
          <w:i/>
          <w:iCs/>
          <w:sz w:val="22"/>
          <w:szCs w:val="22"/>
        </w:rPr>
      </w:pPr>
      <w:r w:rsidRPr="00CF2C8B">
        <w:rPr>
          <w:rFonts w:asciiTheme="majorHAnsi" w:hAnsiTheme="majorHAnsi" w:cstheme="majorHAnsi"/>
          <w:bCs/>
          <w:i/>
          <w:iCs/>
          <w:sz w:val="22"/>
          <w:szCs w:val="22"/>
        </w:rPr>
        <w:t>3.1.2</w:t>
      </w:r>
      <w:r w:rsidR="00CF2C8B" w:rsidRPr="00CF2C8B">
        <w:rPr>
          <w:rFonts w:asciiTheme="majorHAnsi" w:hAnsiTheme="majorHAnsi" w:cstheme="majorHAnsi"/>
          <w:bCs/>
          <w:i/>
          <w:iCs/>
          <w:sz w:val="22"/>
          <w:szCs w:val="22"/>
        </w:rPr>
        <w:t xml:space="preserve">: </w:t>
      </w:r>
      <w:r w:rsidRPr="00CF2C8B">
        <w:rPr>
          <w:rFonts w:asciiTheme="majorHAnsi" w:hAnsiTheme="majorHAnsi" w:cstheme="majorHAnsi"/>
          <w:bCs/>
          <w:i/>
          <w:iCs/>
          <w:sz w:val="22"/>
          <w:szCs w:val="22"/>
        </w:rPr>
        <w:t>Assess capacity building and support needs of Youth Agency staff and design and deliver a training plan and coaching scheme</w:t>
      </w:r>
    </w:p>
    <w:p w14:paraId="2856E301" w14:textId="03CC3D84" w:rsidR="005F5ABE" w:rsidRPr="005F5ABE" w:rsidRDefault="005F5ABE" w:rsidP="0006719C">
      <w:pPr>
        <w:spacing w:before="0" w:after="120" w:line="276" w:lineRule="auto"/>
        <w:rPr>
          <w:rFonts w:asciiTheme="majorHAnsi" w:hAnsiTheme="majorHAnsi" w:cstheme="majorHAnsi"/>
          <w:bCs/>
          <w:sz w:val="22"/>
          <w:szCs w:val="22"/>
        </w:rPr>
      </w:pPr>
      <w:r>
        <w:rPr>
          <w:rFonts w:asciiTheme="majorHAnsi" w:hAnsiTheme="majorHAnsi" w:cstheme="majorHAnsi"/>
          <w:bCs/>
          <w:sz w:val="22"/>
          <w:szCs w:val="22"/>
        </w:rPr>
        <w:t xml:space="preserve">Not yet started - to be carried out in RP3 by end December 2020.  </w:t>
      </w:r>
      <w:r w:rsidR="0006719C">
        <w:rPr>
          <w:rFonts w:asciiTheme="majorHAnsi" w:hAnsiTheme="majorHAnsi" w:cstheme="majorHAnsi"/>
          <w:bCs/>
          <w:sz w:val="22"/>
          <w:szCs w:val="22"/>
        </w:rPr>
        <w:t xml:space="preserve">However, it is already anticipated that the training should include project management and monitoring and evaluation as well as various youth services. </w:t>
      </w:r>
    </w:p>
    <w:p w14:paraId="63D07508" w14:textId="4D3FED0D" w:rsidR="00E50586" w:rsidRDefault="00E50586" w:rsidP="0006719C">
      <w:pPr>
        <w:spacing w:before="0" w:after="120" w:line="276" w:lineRule="auto"/>
        <w:rPr>
          <w:rFonts w:asciiTheme="majorHAnsi" w:hAnsiTheme="majorHAnsi" w:cstheme="majorHAnsi"/>
          <w:bCs/>
          <w:i/>
          <w:iCs/>
          <w:sz w:val="22"/>
          <w:szCs w:val="22"/>
        </w:rPr>
      </w:pPr>
      <w:r w:rsidRPr="00CF2C8B">
        <w:rPr>
          <w:rFonts w:asciiTheme="majorHAnsi" w:hAnsiTheme="majorHAnsi" w:cstheme="majorHAnsi"/>
          <w:bCs/>
          <w:i/>
          <w:iCs/>
          <w:sz w:val="22"/>
          <w:szCs w:val="22"/>
        </w:rPr>
        <w:t>3.1.3</w:t>
      </w:r>
      <w:r w:rsidR="00CF2C8B" w:rsidRPr="00CF2C8B">
        <w:rPr>
          <w:rFonts w:asciiTheme="majorHAnsi" w:hAnsiTheme="majorHAnsi" w:cstheme="majorHAnsi"/>
          <w:bCs/>
          <w:i/>
          <w:iCs/>
          <w:sz w:val="22"/>
          <w:szCs w:val="22"/>
        </w:rPr>
        <w:t xml:space="preserve">: </w:t>
      </w:r>
      <w:r w:rsidRPr="00CF2C8B">
        <w:rPr>
          <w:rFonts w:asciiTheme="majorHAnsi" w:hAnsiTheme="majorHAnsi" w:cstheme="majorHAnsi"/>
          <w:bCs/>
          <w:i/>
          <w:iCs/>
          <w:sz w:val="22"/>
          <w:szCs w:val="22"/>
        </w:rPr>
        <w:t>Organize a study visit to EU member state(s) to observe best practices in the field of youth policy and youth services delivery</w:t>
      </w:r>
    </w:p>
    <w:p w14:paraId="05E64872" w14:textId="41609085" w:rsidR="005F5ABE" w:rsidRPr="005F5ABE" w:rsidRDefault="005F5ABE" w:rsidP="0006719C">
      <w:pPr>
        <w:spacing w:before="0" w:after="120" w:line="276" w:lineRule="auto"/>
        <w:rPr>
          <w:rFonts w:asciiTheme="majorHAnsi" w:hAnsiTheme="majorHAnsi" w:cstheme="majorHAnsi"/>
          <w:bCs/>
          <w:sz w:val="22"/>
          <w:szCs w:val="22"/>
        </w:rPr>
      </w:pPr>
      <w:r>
        <w:rPr>
          <w:rFonts w:asciiTheme="majorHAnsi" w:hAnsiTheme="majorHAnsi" w:cstheme="majorHAnsi"/>
          <w:bCs/>
          <w:sz w:val="22"/>
          <w:szCs w:val="22"/>
        </w:rPr>
        <w:t xml:space="preserve">All plans deferred until ending of travel restrictions associated with the coronavirus pandemic, and the study visit may not be possible before 2022. </w:t>
      </w:r>
    </w:p>
    <w:p w14:paraId="18BC1404" w14:textId="6D5E7AD5" w:rsidR="00E50586" w:rsidRDefault="00CF2C8B" w:rsidP="0006719C">
      <w:pPr>
        <w:spacing w:before="0" w:after="120" w:line="276" w:lineRule="auto"/>
        <w:rPr>
          <w:rFonts w:asciiTheme="majorHAnsi" w:hAnsiTheme="majorHAnsi" w:cstheme="majorHAnsi"/>
          <w:i/>
          <w:iCs/>
          <w:sz w:val="22"/>
          <w:szCs w:val="22"/>
        </w:rPr>
      </w:pPr>
      <w:r w:rsidRPr="00CF2C8B">
        <w:rPr>
          <w:rFonts w:asciiTheme="majorHAnsi" w:hAnsiTheme="majorHAnsi" w:cstheme="majorHAnsi"/>
          <w:i/>
          <w:iCs/>
          <w:sz w:val="22"/>
          <w:szCs w:val="22"/>
        </w:rPr>
        <w:t>3.1.4: Support the Youth Agency in Improving coordination and cooperation arrangements with other agencies and stakeholders including local government and organizations in the regions</w:t>
      </w:r>
    </w:p>
    <w:p w14:paraId="11DAF507" w14:textId="22DB3BE9" w:rsidR="00A32663" w:rsidRDefault="005F5ABE" w:rsidP="0006719C">
      <w:pPr>
        <w:spacing w:before="0" w:after="120" w:line="276" w:lineRule="auto"/>
        <w:rPr>
          <w:rFonts w:asciiTheme="majorHAnsi" w:hAnsiTheme="majorHAnsi" w:cstheme="majorHAnsi"/>
          <w:sz w:val="22"/>
          <w:szCs w:val="22"/>
        </w:rPr>
      </w:pPr>
      <w:r>
        <w:rPr>
          <w:rFonts w:asciiTheme="majorHAnsi" w:hAnsiTheme="majorHAnsi" w:cstheme="majorHAnsi"/>
          <w:sz w:val="22"/>
          <w:szCs w:val="22"/>
        </w:rPr>
        <w:t xml:space="preserve">Not yet started although the issue is </w:t>
      </w:r>
      <w:r w:rsidR="00A32663">
        <w:rPr>
          <w:rFonts w:asciiTheme="majorHAnsi" w:hAnsiTheme="majorHAnsi" w:cstheme="majorHAnsi"/>
          <w:sz w:val="22"/>
          <w:szCs w:val="22"/>
        </w:rPr>
        <w:t xml:space="preserve">already </w:t>
      </w:r>
      <w:r>
        <w:rPr>
          <w:rFonts w:asciiTheme="majorHAnsi" w:hAnsiTheme="majorHAnsi" w:cstheme="majorHAnsi"/>
          <w:sz w:val="22"/>
          <w:szCs w:val="22"/>
        </w:rPr>
        <w:t>being addressed in the draft Youth Strategy which is currently under development</w:t>
      </w:r>
      <w:r w:rsidR="00A32663">
        <w:rPr>
          <w:rFonts w:asciiTheme="majorHAnsi" w:hAnsiTheme="majorHAnsi" w:cstheme="majorHAnsi"/>
          <w:sz w:val="22"/>
          <w:szCs w:val="22"/>
        </w:rPr>
        <w:t xml:space="preserve"> and for which the Youth Agency has already established and inter-agency working group.</w:t>
      </w:r>
      <w:r>
        <w:rPr>
          <w:rFonts w:asciiTheme="majorHAnsi" w:hAnsiTheme="majorHAnsi" w:cstheme="majorHAnsi"/>
          <w:sz w:val="22"/>
          <w:szCs w:val="22"/>
        </w:rPr>
        <w:t xml:space="preserve"> </w:t>
      </w:r>
    </w:p>
    <w:p w14:paraId="35E2EDA9" w14:textId="78AD2936" w:rsidR="005F5ABE" w:rsidRPr="005F5ABE" w:rsidRDefault="0022528A" w:rsidP="0006719C">
      <w:pPr>
        <w:spacing w:before="0" w:after="120" w:line="276" w:lineRule="auto"/>
        <w:rPr>
          <w:rFonts w:asciiTheme="majorHAnsi" w:hAnsiTheme="majorHAnsi" w:cstheme="majorHAnsi"/>
          <w:sz w:val="22"/>
          <w:szCs w:val="22"/>
        </w:rPr>
      </w:pPr>
      <w:r>
        <w:rPr>
          <w:rFonts w:asciiTheme="majorHAnsi" w:hAnsiTheme="majorHAnsi" w:cstheme="majorHAnsi"/>
          <w:sz w:val="22"/>
          <w:szCs w:val="22"/>
        </w:rPr>
        <w:t xml:space="preserve">This issue also relates to the proposals on improved inter-ministry and inter-agency coordination arrangements at national level that are being developed within the context of Output 1.1 above. </w:t>
      </w:r>
      <w:r w:rsidR="00A32663">
        <w:rPr>
          <w:rFonts w:asciiTheme="majorHAnsi" w:hAnsiTheme="majorHAnsi" w:cstheme="majorHAnsi"/>
          <w:sz w:val="22"/>
          <w:szCs w:val="22"/>
        </w:rPr>
        <w:t xml:space="preserve">This matter will </w:t>
      </w:r>
      <w:r w:rsidR="00715C91">
        <w:rPr>
          <w:rFonts w:asciiTheme="majorHAnsi" w:hAnsiTheme="majorHAnsi" w:cstheme="majorHAnsi"/>
          <w:sz w:val="22"/>
          <w:szCs w:val="22"/>
        </w:rPr>
        <w:t xml:space="preserve">be </w:t>
      </w:r>
      <w:r w:rsidR="00A32663">
        <w:rPr>
          <w:rFonts w:asciiTheme="majorHAnsi" w:hAnsiTheme="majorHAnsi" w:cstheme="majorHAnsi"/>
          <w:sz w:val="22"/>
          <w:szCs w:val="22"/>
        </w:rPr>
        <w:t>addressed specifically within the paper on inter-agency policy development and implementation arrangements that is being developed in the frame of Component</w:t>
      </w:r>
      <w:r w:rsidR="00715C91">
        <w:rPr>
          <w:rFonts w:asciiTheme="majorHAnsi" w:hAnsiTheme="majorHAnsi" w:cstheme="majorHAnsi"/>
          <w:sz w:val="22"/>
          <w:szCs w:val="22"/>
        </w:rPr>
        <w:t xml:space="preserve"> </w:t>
      </w:r>
      <w:r w:rsidR="00A32663">
        <w:rPr>
          <w:rFonts w:asciiTheme="majorHAnsi" w:hAnsiTheme="majorHAnsi" w:cstheme="majorHAnsi"/>
          <w:sz w:val="22"/>
          <w:szCs w:val="22"/>
        </w:rPr>
        <w:t>1.</w:t>
      </w:r>
    </w:p>
    <w:p w14:paraId="68DE4819" w14:textId="5819B562" w:rsidR="00CF2C8B" w:rsidRDefault="00CF2C8B" w:rsidP="0006719C">
      <w:pPr>
        <w:spacing w:before="0" w:after="120" w:line="276" w:lineRule="auto"/>
        <w:rPr>
          <w:rFonts w:asciiTheme="majorHAnsi" w:hAnsiTheme="majorHAnsi" w:cstheme="majorHAnsi"/>
          <w:i/>
          <w:iCs/>
          <w:sz w:val="22"/>
          <w:szCs w:val="22"/>
        </w:rPr>
      </w:pPr>
      <w:r w:rsidRPr="00CF2C8B">
        <w:rPr>
          <w:rFonts w:asciiTheme="majorHAnsi" w:hAnsiTheme="majorHAnsi" w:cstheme="majorHAnsi"/>
          <w:bCs/>
          <w:i/>
          <w:iCs/>
          <w:sz w:val="22"/>
          <w:szCs w:val="22"/>
        </w:rPr>
        <w:t>3.1.5: R</w:t>
      </w:r>
      <w:r w:rsidRPr="00CF2C8B">
        <w:rPr>
          <w:rFonts w:asciiTheme="majorHAnsi" w:hAnsiTheme="majorHAnsi" w:cstheme="majorHAnsi"/>
          <w:i/>
          <w:iCs/>
          <w:sz w:val="22"/>
          <w:szCs w:val="22"/>
        </w:rPr>
        <w:t>eview current youth activation services delivery and support the Agency in revising/updating, implementing and monitoring youth activation measures across the regions in cooperation with relevant stakeholders</w:t>
      </w:r>
    </w:p>
    <w:p w14:paraId="24667277" w14:textId="33AA875F" w:rsidR="0022528A" w:rsidRPr="0022528A" w:rsidRDefault="00715C91" w:rsidP="0006719C">
      <w:pPr>
        <w:spacing w:before="0" w:after="120" w:line="276" w:lineRule="auto"/>
        <w:rPr>
          <w:rFonts w:asciiTheme="majorHAnsi" w:hAnsiTheme="majorHAnsi" w:cstheme="majorHAnsi"/>
          <w:sz w:val="22"/>
          <w:szCs w:val="22"/>
        </w:rPr>
      </w:pPr>
      <w:r>
        <w:rPr>
          <w:rFonts w:asciiTheme="majorHAnsi" w:hAnsiTheme="majorHAnsi" w:cstheme="majorHAnsi"/>
          <w:sz w:val="22"/>
          <w:szCs w:val="22"/>
        </w:rPr>
        <w:t>This issue is being addressed in the frame of Youth Strategy and Action Plan development but has n</w:t>
      </w:r>
      <w:r w:rsidR="0022528A">
        <w:rPr>
          <w:rFonts w:asciiTheme="majorHAnsi" w:hAnsiTheme="majorHAnsi" w:cstheme="majorHAnsi"/>
          <w:sz w:val="22"/>
          <w:szCs w:val="22"/>
        </w:rPr>
        <w:t>ot yet started</w:t>
      </w:r>
      <w:r>
        <w:rPr>
          <w:rFonts w:asciiTheme="majorHAnsi" w:hAnsiTheme="majorHAnsi" w:cstheme="majorHAnsi"/>
          <w:sz w:val="22"/>
          <w:szCs w:val="22"/>
        </w:rPr>
        <w:t xml:space="preserve"> as a separate activity. </w:t>
      </w:r>
      <w:r w:rsidR="00374937">
        <w:rPr>
          <w:rFonts w:asciiTheme="majorHAnsi" w:hAnsiTheme="majorHAnsi" w:cstheme="majorHAnsi"/>
          <w:sz w:val="22"/>
          <w:szCs w:val="22"/>
        </w:rPr>
        <w:t>It w</w:t>
      </w:r>
      <w:r w:rsidR="0022528A">
        <w:rPr>
          <w:rFonts w:asciiTheme="majorHAnsi" w:hAnsiTheme="majorHAnsi" w:cstheme="majorHAnsi"/>
          <w:sz w:val="22"/>
          <w:szCs w:val="22"/>
        </w:rPr>
        <w:t xml:space="preserve">ill </w:t>
      </w:r>
      <w:r>
        <w:rPr>
          <w:rFonts w:asciiTheme="majorHAnsi" w:hAnsiTheme="majorHAnsi" w:cstheme="majorHAnsi"/>
          <w:sz w:val="22"/>
          <w:szCs w:val="22"/>
        </w:rPr>
        <w:t xml:space="preserve">be </w:t>
      </w:r>
      <w:r w:rsidR="0022528A">
        <w:rPr>
          <w:rFonts w:asciiTheme="majorHAnsi" w:hAnsiTheme="majorHAnsi" w:cstheme="majorHAnsi"/>
          <w:sz w:val="22"/>
          <w:szCs w:val="22"/>
        </w:rPr>
        <w:t>follow</w:t>
      </w:r>
      <w:r>
        <w:rPr>
          <w:rFonts w:asciiTheme="majorHAnsi" w:hAnsiTheme="majorHAnsi" w:cstheme="majorHAnsi"/>
          <w:sz w:val="22"/>
          <w:szCs w:val="22"/>
        </w:rPr>
        <w:t>ed through</w:t>
      </w:r>
      <w:r w:rsidR="0022528A">
        <w:rPr>
          <w:rFonts w:asciiTheme="majorHAnsi" w:hAnsiTheme="majorHAnsi" w:cstheme="majorHAnsi"/>
          <w:sz w:val="22"/>
          <w:szCs w:val="22"/>
        </w:rPr>
        <w:t xml:space="preserve"> after completion of Youth Strategy and Action Plan</w:t>
      </w:r>
      <w:r w:rsidR="00374937">
        <w:rPr>
          <w:rFonts w:asciiTheme="majorHAnsi" w:hAnsiTheme="majorHAnsi" w:cstheme="majorHAnsi"/>
          <w:sz w:val="22"/>
          <w:szCs w:val="22"/>
        </w:rPr>
        <w:t xml:space="preserve"> and within the frame of the capacity building support to the Youth Agency</w:t>
      </w:r>
      <w:r w:rsidR="0022528A">
        <w:rPr>
          <w:rFonts w:asciiTheme="majorHAnsi" w:hAnsiTheme="majorHAnsi" w:cstheme="majorHAnsi"/>
          <w:sz w:val="22"/>
          <w:szCs w:val="22"/>
        </w:rPr>
        <w:t xml:space="preserve">. </w:t>
      </w:r>
    </w:p>
    <w:p w14:paraId="55386C1B" w14:textId="44CB81E1" w:rsidR="00CF2C8B" w:rsidRDefault="00CF2C8B" w:rsidP="0006719C">
      <w:pPr>
        <w:spacing w:before="0" w:after="120" w:line="276" w:lineRule="auto"/>
        <w:rPr>
          <w:rFonts w:asciiTheme="majorHAnsi" w:hAnsiTheme="majorHAnsi" w:cstheme="majorHAnsi"/>
          <w:i/>
          <w:iCs/>
          <w:sz w:val="22"/>
          <w:szCs w:val="22"/>
        </w:rPr>
      </w:pPr>
      <w:r w:rsidRPr="00CF2C8B">
        <w:rPr>
          <w:rFonts w:asciiTheme="majorHAnsi" w:hAnsiTheme="majorHAnsi" w:cstheme="majorHAnsi"/>
          <w:bCs/>
          <w:i/>
          <w:iCs/>
          <w:sz w:val="22"/>
          <w:szCs w:val="22"/>
        </w:rPr>
        <w:t xml:space="preserve">3.1.6: Review </w:t>
      </w:r>
      <w:r w:rsidRPr="00CF2C8B">
        <w:rPr>
          <w:rFonts w:asciiTheme="majorHAnsi" w:hAnsiTheme="majorHAnsi" w:cstheme="majorHAnsi"/>
          <w:i/>
          <w:iCs/>
          <w:sz w:val="22"/>
          <w:szCs w:val="22"/>
        </w:rPr>
        <w:t>career orientation and guidance services provision for youth across the regions, and support the Agency in revising/developing and piloting more effective services, with guidance materials for planning, implementing, monitoring and evaluating provision</w:t>
      </w:r>
    </w:p>
    <w:p w14:paraId="707C4E2E" w14:textId="1367D3A0" w:rsidR="0022528A" w:rsidRPr="0022528A" w:rsidRDefault="00374937" w:rsidP="0006719C">
      <w:pPr>
        <w:spacing w:before="0" w:after="120" w:line="276" w:lineRule="auto"/>
        <w:rPr>
          <w:rFonts w:asciiTheme="majorHAnsi" w:hAnsiTheme="majorHAnsi" w:cstheme="majorHAnsi"/>
          <w:sz w:val="22"/>
          <w:szCs w:val="22"/>
        </w:rPr>
      </w:pPr>
      <w:r>
        <w:rPr>
          <w:rFonts w:asciiTheme="majorHAnsi" w:hAnsiTheme="majorHAnsi" w:cstheme="majorHAnsi"/>
          <w:sz w:val="22"/>
          <w:szCs w:val="22"/>
        </w:rPr>
        <w:t xml:space="preserve">This issue is being addressed in the frame of Youth Strategy and Action Plan development but has not yet started as a separate activity. It will be followed through after completion of Youth Strategy and Action Plan and within the frame of the capacity building support to the Youth Agency. It will </w:t>
      </w:r>
      <w:r w:rsidR="0009183C">
        <w:rPr>
          <w:rFonts w:asciiTheme="majorHAnsi" w:hAnsiTheme="majorHAnsi" w:cstheme="majorHAnsi"/>
          <w:sz w:val="22"/>
          <w:szCs w:val="22"/>
        </w:rPr>
        <w:t xml:space="preserve">also </w:t>
      </w:r>
      <w:r>
        <w:rPr>
          <w:rFonts w:asciiTheme="majorHAnsi" w:hAnsiTheme="majorHAnsi" w:cstheme="majorHAnsi"/>
          <w:sz w:val="22"/>
          <w:szCs w:val="22"/>
        </w:rPr>
        <w:t>be planned and implemented in parallel with implementation of the Career Guidance Strategy which is currently under development, and in parallel with</w:t>
      </w:r>
      <w:r w:rsidR="0009183C">
        <w:rPr>
          <w:rFonts w:asciiTheme="majorHAnsi" w:hAnsiTheme="majorHAnsi" w:cstheme="majorHAnsi"/>
          <w:sz w:val="22"/>
          <w:szCs w:val="22"/>
        </w:rPr>
        <w:t xml:space="preserve"> developments in career guidance in Component 2 above.</w:t>
      </w:r>
      <w:r w:rsidR="0022528A">
        <w:rPr>
          <w:rFonts w:asciiTheme="majorHAnsi" w:hAnsiTheme="majorHAnsi" w:cstheme="majorHAnsi"/>
          <w:sz w:val="22"/>
          <w:szCs w:val="22"/>
        </w:rPr>
        <w:t xml:space="preserve"> </w:t>
      </w:r>
    </w:p>
    <w:p w14:paraId="6EBF7A18" w14:textId="63EE6A97" w:rsidR="00CF2C8B" w:rsidRDefault="00CF2C8B" w:rsidP="001578C6">
      <w:pPr>
        <w:spacing w:before="0" w:after="120" w:line="276" w:lineRule="auto"/>
        <w:rPr>
          <w:rFonts w:asciiTheme="majorHAnsi" w:hAnsiTheme="majorHAnsi" w:cstheme="majorHAnsi"/>
          <w:i/>
          <w:iCs/>
          <w:sz w:val="22"/>
          <w:szCs w:val="22"/>
        </w:rPr>
      </w:pPr>
      <w:r w:rsidRPr="00CF2C8B">
        <w:rPr>
          <w:rFonts w:asciiTheme="majorHAnsi" w:hAnsiTheme="majorHAnsi" w:cstheme="majorHAnsi"/>
          <w:i/>
          <w:iCs/>
          <w:sz w:val="22"/>
          <w:szCs w:val="22"/>
        </w:rPr>
        <w:t>3.1.7: Review non-formal education and training provision for youth, and support the Youth Agency in developing high quality training courses targeting employability/social needs and improving access, supported by manuals and materials for planning, developing delivering and monitoring/evaluating training provision</w:t>
      </w:r>
    </w:p>
    <w:p w14:paraId="6E01A3C9" w14:textId="6E2F0CDB" w:rsidR="0022528A" w:rsidRPr="0022528A" w:rsidRDefault="0022528A" w:rsidP="0006719C">
      <w:pPr>
        <w:spacing w:before="0" w:after="120" w:line="276" w:lineRule="auto"/>
        <w:rPr>
          <w:rFonts w:asciiTheme="majorHAnsi" w:hAnsiTheme="majorHAnsi" w:cstheme="majorHAnsi"/>
          <w:sz w:val="22"/>
          <w:szCs w:val="22"/>
        </w:rPr>
      </w:pPr>
      <w:r>
        <w:rPr>
          <w:rFonts w:asciiTheme="majorHAnsi" w:hAnsiTheme="majorHAnsi" w:cstheme="majorHAnsi"/>
          <w:sz w:val="22"/>
          <w:szCs w:val="22"/>
        </w:rPr>
        <w:lastRenderedPageBreak/>
        <w:t xml:space="preserve">Not yet started. </w:t>
      </w:r>
      <w:r w:rsidR="0006719C">
        <w:rPr>
          <w:rFonts w:asciiTheme="majorHAnsi" w:hAnsiTheme="majorHAnsi" w:cstheme="majorHAnsi"/>
          <w:sz w:val="22"/>
          <w:szCs w:val="22"/>
        </w:rPr>
        <w:t>It w</w:t>
      </w:r>
      <w:r>
        <w:rPr>
          <w:rFonts w:asciiTheme="majorHAnsi" w:hAnsiTheme="majorHAnsi" w:cstheme="majorHAnsi"/>
          <w:sz w:val="22"/>
          <w:szCs w:val="22"/>
        </w:rPr>
        <w:t>ill follow only after completion of Youth Strategy and Action Plan</w:t>
      </w:r>
      <w:r w:rsidR="0009183C">
        <w:rPr>
          <w:rFonts w:asciiTheme="majorHAnsi" w:hAnsiTheme="majorHAnsi" w:cstheme="majorHAnsi"/>
          <w:sz w:val="22"/>
          <w:szCs w:val="22"/>
        </w:rPr>
        <w:t>, and should take account of parallel activities in Component 2 regarding extension of the VET provider network, access to VET etc.</w:t>
      </w:r>
      <w:r>
        <w:rPr>
          <w:rFonts w:asciiTheme="majorHAnsi" w:hAnsiTheme="majorHAnsi" w:cstheme="majorHAnsi"/>
          <w:sz w:val="22"/>
          <w:szCs w:val="22"/>
        </w:rPr>
        <w:t xml:space="preserve"> </w:t>
      </w:r>
    </w:p>
    <w:p w14:paraId="5B3D4796" w14:textId="7C7F5F3C" w:rsidR="00CF2C8B" w:rsidRDefault="00CF2C8B" w:rsidP="0006719C">
      <w:pPr>
        <w:spacing w:before="0" w:after="120" w:line="276" w:lineRule="auto"/>
        <w:rPr>
          <w:rFonts w:asciiTheme="majorHAnsi" w:hAnsiTheme="majorHAnsi" w:cstheme="majorHAnsi"/>
          <w:bCs/>
          <w:i/>
          <w:iCs/>
          <w:sz w:val="22"/>
          <w:szCs w:val="22"/>
        </w:rPr>
      </w:pPr>
      <w:r w:rsidRPr="00CF2C8B">
        <w:rPr>
          <w:rFonts w:asciiTheme="majorHAnsi" w:hAnsiTheme="majorHAnsi" w:cstheme="majorHAnsi"/>
          <w:bCs/>
          <w:i/>
          <w:iCs/>
          <w:sz w:val="22"/>
          <w:szCs w:val="22"/>
        </w:rPr>
        <w:t>3.1.8: Review social entrepreneurship measures for youth and support the Youth Agency in developing and piloting innovative approaches to youth entrepreneurship</w:t>
      </w:r>
    </w:p>
    <w:p w14:paraId="51173F6B" w14:textId="7249795D" w:rsidR="0022528A" w:rsidRPr="0022528A" w:rsidRDefault="0022528A" w:rsidP="0006719C">
      <w:pPr>
        <w:spacing w:before="0" w:after="120" w:line="276" w:lineRule="auto"/>
        <w:rPr>
          <w:rFonts w:asciiTheme="majorHAnsi" w:hAnsiTheme="majorHAnsi" w:cstheme="majorHAnsi"/>
          <w:sz w:val="22"/>
          <w:szCs w:val="22"/>
        </w:rPr>
      </w:pPr>
      <w:r>
        <w:rPr>
          <w:rFonts w:asciiTheme="majorHAnsi" w:hAnsiTheme="majorHAnsi" w:cstheme="majorHAnsi"/>
          <w:sz w:val="22"/>
          <w:szCs w:val="22"/>
        </w:rPr>
        <w:t>Not yet started</w:t>
      </w:r>
      <w:r w:rsidR="00374937">
        <w:rPr>
          <w:rFonts w:asciiTheme="majorHAnsi" w:hAnsiTheme="majorHAnsi" w:cstheme="majorHAnsi"/>
          <w:sz w:val="22"/>
          <w:szCs w:val="22"/>
        </w:rPr>
        <w:t xml:space="preserve">, although the issue is under consideration during preparation of the Youth Strategy and Action Plan, and implementation of the activity </w:t>
      </w:r>
      <w:proofErr w:type="gramStart"/>
      <w:r w:rsidR="00374937">
        <w:rPr>
          <w:rFonts w:asciiTheme="majorHAnsi" w:hAnsiTheme="majorHAnsi" w:cstheme="majorHAnsi"/>
          <w:sz w:val="22"/>
          <w:szCs w:val="22"/>
        </w:rPr>
        <w:t xml:space="preserve">will </w:t>
      </w:r>
      <w:r>
        <w:rPr>
          <w:rFonts w:asciiTheme="majorHAnsi" w:hAnsiTheme="majorHAnsi" w:cstheme="majorHAnsi"/>
          <w:sz w:val="22"/>
          <w:szCs w:val="22"/>
        </w:rPr>
        <w:t xml:space="preserve"> follow</w:t>
      </w:r>
      <w:proofErr w:type="gramEnd"/>
      <w:r>
        <w:rPr>
          <w:rFonts w:asciiTheme="majorHAnsi" w:hAnsiTheme="majorHAnsi" w:cstheme="majorHAnsi"/>
          <w:sz w:val="22"/>
          <w:szCs w:val="22"/>
        </w:rPr>
        <w:t xml:space="preserve"> </w:t>
      </w:r>
      <w:r w:rsidR="00374937">
        <w:rPr>
          <w:rFonts w:asciiTheme="majorHAnsi" w:hAnsiTheme="majorHAnsi" w:cstheme="majorHAnsi"/>
          <w:sz w:val="22"/>
          <w:szCs w:val="22"/>
        </w:rPr>
        <w:t xml:space="preserve">after they have been completed. It should be noted that other projects are also addressing the issue – for example an initiative of the Danish Refugee Council. When the selection and contracting of Skills4Jobs grant projects has been completed, it is possible also that </w:t>
      </w:r>
      <w:r w:rsidR="00AA137C">
        <w:rPr>
          <w:rFonts w:asciiTheme="majorHAnsi" w:hAnsiTheme="majorHAnsi" w:cstheme="majorHAnsi"/>
          <w:sz w:val="22"/>
          <w:szCs w:val="22"/>
        </w:rPr>
        <w:t xml:space="preserve">there will be one or more grant projects also touching on this issue, and this will therefore require careful planning and coordination to avoid overlap and duplication. It should also be noted that </w:t>
      </w:r>
      <w:r>
        <w:rPr>
          <w:rFonts w:asciiTheme="majorHAnsi" w:hAnsiTheme="majorHAnsi" w:cstheme="majorHAnsi"/>
          <w:sz w:val="22"/>
          <w:szCs w:val="22"/>
        </w:rPr>
        <w:t xml:space="preserve">account </w:t>
      </w:r>
      <w:r w:rsidR="00AA137C">
        <w:rPr>
          <w:rFonts w:asciiTheme="majorHAnsi" w:hAnsiTheme="majorHAnsi" w:cstheme="majorHAnsi"/>
          <w:sz w:val="22"/>
          <w:szCs w:val="22"/>
        </w:rPr>
        <w:t xml:space="preserve">should be taken of </w:t>
      </w:r>
      <w:r>
        <w:rPr>
          <w:rFonts w:asciiTheme="majorHAnsi" w:hAnsiTheme="majorHAnsi" w:cstheme="majorHAnsi"/>
          <w:sz w:val="22"/>
          <w:szCs w:val="22"/>
        </w:rPr>
        <w:t xml:space="preserve">teacher training modules for entrepreneurship key competence development </w:t>
      </w:r>
      <w:r w:rsidR="00AA137C">
        <w:rPr>
          <w:rFonts w:asciiTheme="majorHAnsi" w:hAnsiTheme="majorHAnsi" w:cstheme="majorHAnsi"/>
          <w:sz w:val="22"/>
          <w:szCs w:val="22"/>
        </w:rPr>
        <w:t xml:space="preserve">to be developed </w:t>
      </w:r>
      <w:r>
        <w:rPr>
          <w:rFonts w:asciiTheme="majorHAnsi" w:hAnsiTheme="majorHAnsi" w:cstheme="majorHAnsi"/>
          <w:sz w:val="22"/>
          <w:szCs w:val="22"/>
        </w:rPr>
        <w:t xml:space="preserve">under Output 2.3 above.  </w:t>
      </w:r>
    </w:p>
    <w:p w14:paraId="71124D0A" w14:textId="0DBE8378" w:rsidR="00CF2C8B" w:rsidRDefault="00CF2C8B" w:rsidP="0006719C">
      <w:pPr>
        <w:spacing w:before="0" w:after="120" w:line="276" w:lineRule="auto"/>
        <w:rPr>
          <w:rFonts w:asciiTheme="majorHAnsi" w:hAnsiTheme="majorHAnsi" w:cstheme="majorHAnsi"/>
          <w:bCs/>
          <w:i/>
          <w:iCs/>
          <w:sz w:val="22"/>
          <w:szCs w:val="22"/>
        </w:rPr>
      </w:pPr>
      <w:r w:rsidRPr="00CF2C8B">
        <w:rPr>
          <w:rFonts w:asciiTheme="majorHAnsi" w:hAnsiTheme="majorHAnsi" w:cstheme="majorHAnsi"/>
          <w:bCs/>
          <w:i/>
          <w:iCs/>
          <w:sz w:val="22"/>
          <w:szCs w:val="22"/>
        </w:rPr>
        <w:t>3.1.9: Assist the Youth Agency and youth centres in selected regions to increase public awareness of youth services including youth activation measures and social entrepreneurship (linked with Result 1.3)</w:t>
      </w:r>
    </w:p>
    <w:p w14:paraId="7C0E3A6F" w14:textId="6BF9E1F0" w:rsidR="0022528A" w:rsidRDefault="0022528A" w:rsidP="003E4867">
      <w:pPr>
        <w:spacing w:before="0" w:after="120" w:line="276" w:lineRule="auto"/>
        <w:rPr>
          <w:rFonts w:asciiTheme="majorHAnsi" w:hAnsiTheme="majorHAnsi" w:cstheme="majorHAnsi"/>
          <w:bCs/>
          <w:sz w:val="22"/>
          <w:szCs w:val="22"/>
        </w:rPr>
      </w:pPr>
      <w:r>
        <w:rPr>
          <w:rFonts w:asciiTheme="majorHAnsi" w:hAnsiTheme="majorHAnsi" w:cstheme="majorHAnsi"/>
          <w:bCs/>
          <w:sz w:val="22"/>
          <w:szCs w:val="22"/>
        </w:rPr>
        <w:t xml:space="preserve">Support was provided to the Youth Agency in providing visibility to its activities (through </w:t>
      </w:r>
      <w:r w:rsidR="00E53B86">
        <w:rPr>
          <w:rFonts w:asciiTheme="majorHAnsi" w:hAnsiTheme="majorHAnsi" w:cstheme="majorHAnsi"/>
          <w:bCs/>
          <w:sz w:val="22"/>
          <w:szCs w:val="22"/>
        </w:rPr>
        <w:t xml:space="preserve">visibility materials etc.) </w:t>
      </w:r>
      <w:r>
        <w:rPr>
          <w:rFonts w:asciiTheme="majorHAnsi" w:hAnsiTheme="majorHAnsi" w:cstheme="majorHAnsi"/>
          <w:bCs/>
          <w:sz w:val="22"/>
          <w:szCs w:val="22"/>
        </w:rPr>
        <w:t>through</w:t>
      </w:r>
      <w:r w:rsidR="00E53B86">
        <w:rPr>
          <w:rFonts w:asciiTheme="majorHAnsi" w:hAnsiTheme="majorHAnsi" w:cstheme="majorHAnsi"/>
          <w:bCs/>
          <w:sz w:val="22"/>
          <w:szCs w:val="22"/>
        </w:rPr>
        <w:t xml:space="preserve"> cooperation in the organization of regional Youth Forum events in Batumi, Zugdidi and Kutaisi in August 2020. It is understood that the Youth Agency invited up to 100 local stakeholders, NGOs and young people to attend, although it is thought that actual attendance was probably about 20-30% lower, probably because of coronavirus issues.</w:t>
      </w:r>
    </w:p>
    <w:p w14:paraId="6F1652A6" w14:textId="6C5D985D" w:rsidR="00C96D46" w:rsidRPr="0022528A" w:rsidRDefault="00C96D46" w:rsidP="003E4867">
      <w:pPr>
        <w:spacing w:before="0" w:after="120" w:line="276" w:lineRule="auto"/>
        <w:rPr>
          <w:rFonts w:asciiTheme="majorHAnsi" w:hAnsiTheme="majorHAnsi" w:cstheme="majorHAnsi"/>
          <w:bCs/>
          <w:sz w:val="22"/>
          <w:szCs w:val="22"/>
        </w:rPr>
      </w:pPr>
    </w:p>
    <w:p w14:paraId="21A34795" w14:textId="0955303B" w:rsidR="00CF2C8B" w:rsidRPr="00CF2C8B" w:rsidRDefault="00CF2C8B" w:rsidP="003E4867">
      <w:pPr>
        <w:spacing w:before="0" w:after="120" w:line="276" w:lineRule="auto"/>
        <w:rPr>
          <w:rStyle w:val="g-note"/>
          <w:rFonts w:asciiTheme="majorHAnsi" w:hAnsiTheme="majorHAnsi" w:cstheme="majorHAnsi"/>
          <w:b/>
          <w:color w:val="auto"/>
          <w:sz w:val="22"/>
          <w:szCs w:val="22"/>
        </w:rPr>
      </w:pPr>
      <w:r w:rsidRPr="00CF2C8B">
        <w:rPr>
          <w:rStyle w:val="g-note"/>
          <w:rFonts w:asciiTheme="majorHAnsi" w:hAnsiTheme="majorHAnsi" w:cstheme="majorHAnsi"/>
          <w:b/>
          <w:color w:val="auto"/>
          <w:sz w:val="22"/>
          <w:szCs w:val="22"/>
        </w:rPr>
        <w:t>Output 3.2: Improved organizational and human capacities to deliver youth services at local level</w:t>
      </w:r>
    </w:p>
    <w:p w14:paraId="521E1E14" w14:textId="265E4C02" w:rsidR="00CF2C8B" w:rsidRDefault="00CF2C8B" w:rsidP="003E4867">
      <w:pPr>
        <w:spacing w:before="0" w:after="120" w:line="276" w:lineRule="auto"/>
        <w:rPr>
          <w:rFonts w:asciiTheme="majorHAnsi" w:hAnsiTheme="majorHAnsi" w:cstheme="majorHAnsi"/>
          <w:bCs/>
          <w:i/>
          <w:iCs/>
          <w:sz w:val="22"/>
          <w:szCs w:val="22"/>
        </w:rPr>
      </w:pPr>
      <w:r w:rsidRPr="00CF2C8B">
        <w:rPr>
          <w:rFonts w:asciiTheme="majorHAnsi" w:hAnsiTheme="majorHAnsi" w:cstheme="majorHAnsi"/>
          <w:bCs/>
          <w:i/>
          <w:iCs/>
          <w:sz w:val="22"/>
          <w:szCs w:val="22"/>
        </w:rPr>
        <w:t>3.2.1: Assess the organizational capacities of selected youth services providers in targeted regions, and support preparation of institutional development/improvement plans to help them in action planning, self-assessment and increasing the effectiveness of youth services delivery</w:t>
      </w:r>
    </w:p>
    <w:p w14:paraId="2C463443" w14:textId="22E3E52D" w:rsidR="00E53B86" w:rsidRPr="00E53B86" w:rsidRDefault="00E53B86" w:rsidP="003E4867">
      <w:pPr>
        <w:spacing w:before="0" w:after="120" w:line="276" w:lineRule="auto"/>
        <w:rPr>
          <w:rFonts w:asciiTheme="majorHAnsi" w:hAnsiTheme="majorHAnsi" w:cstheme="majorHAnsi"/>
          <w:bCs/>
          <w:sz w:val="22"/>
          <w:szCs w:val="22"/>
        </w:rPr>
      </w:pPr>
      <w:r>
        <w:rPr>
          <w:rFonts w:asciiTheme="majorHAnsi" w:hAnsiTheme="majorHAnsi" w:cstheme="majorHAnsi"/>
          <w:bCs/>
          <w:sz w:val="22"/>
          <w:szCs w:val="22"/>
        </w:rPr>
        <w:t>Not yet started.</w:t>
      </w:r>
      <w:r w:rsidR="003E4867">
        <w:rPr>
          <w:rFonts w:asciiTheme="majorHAnsi" w:hAnsiTheme="majorHAnsi" w:cstheme="majorHAnsi"/>
          <w:bCs/>
          <w:sz w:val="22"/>
          <w:szCs w:val="22"/>
        </w:rPr>
        <w:t xml:space="preserve"> It is considered unlikely that the travel to the regions necessary to carry out the capacity assessments will be possible until the effects of the pandemic are lessened, but this activity should be undertaken as early as possible in 2021.  </w:t>
      </w:r>
    </w:p>
    <w:p w14:paraId="7E70BE4D" w14:textId="0D48762C" w:rsidR="00CF2C8B" w:rsidRDefault="00CF2C8B" w:rsidP="003E4867">
      <w:pPr>
        <w:spacing w:before="0" w:after="120" w:line="276" w:lineRule="auto"/>
        <w:rPr>
          <w:rFonts w:asciiTheme="majorHAnsi" w:hAnsiTheme="majorHAnsi" w:cstheme="majorHAnsi"/>
          <w:bCs/>
          <w:i/>
          <w:iCs/>
          <w:sz w:val="22"/>
          <w:szCs w:val="22"/>
        </w:rPr>
      </w:pPr>
      <w:r w:rsidRPr="00CF2C8B">
        <w:rPr>
          <w:rFonts w:asciiTheme="majorHAnsi" w:hAnsiTheme="majorHAnsi" w:cstheme="majorHAnsi"/>
          <w:bCs/>
          <w:i/>
          <w:iCs/>
          <w:sz w:val="22"/>
          <w:szCs w:val="22"/>
        </w:rPr>
        <w:t>3.2.2: Assess the capacity building and training needs of youth workers (from youth services providers in the regions), and with appropriate arrangements put in place to ensure their training, qualifications and professionalization</w:t>
      </w:r>
    </w:p>
    <w:p w14:paraId="5BD34CC8" w14:textId="110A40F8" w:rsidR="00C323FE" w:rsidRDefault="00E53B86" w:rsidP="003E4867">
      <w:pPr>
        <w:spacing w:before="0" w:after="120" w:line="276" w:lineRule="auto"/>
        <w:rPr>
          <w:rFonts w:asciiTheme="majorHAnsi" w:hAnsiTheme="majorHAnsi" w:cstheme="majorHAnsi"/>
          <w:bCs/>
          <w:sz w:val="22"/>
          <w:szCs w:val="22"/>
        </w:rPr>
      </w:pPr>
      <w:r>
        <w:rPr>
          <w:rFonts w:asciiTheme="majorHAnsi" w:hAnsiTheme="majorHAnsi" w:cstheme="majorHAnsi"/>
          <w:bCs/>
          <w:sz w:val="22"/>
          <w:szCs w:val="22"/>
        </w:rPr>
        <w:t>Not yet started.</w:t>
      </w:r>
      <w:r w:rsidR="0009183C">
        <w:rPr>
          <w:rFonts w:asciiTheme="majorHAnsi" w:hAnsiTheme="majorHAnsi" w:cstheme="majorHAnsi"/>
          <w:bCs/>
          <w:sz w:val="22"/>
          <w:szCs w:val="22"/>
        </w:rPr>
        <w:t xml:space="preserve"> However, it has been noted that the Youth Workers’ Association has recently developed a 9-month basic training programme for youth workers which has been authorized by NCEQE. This was not known at the time that this activity was originally included in the log frame of the project. However, the basic training course is considered only to go a little way towards meeting the objective of professionalizing youth work</w:t>
      </w:r>
      <w:r w:rsidR="00C323FE">
        <w:rPr>
          <w:rFonts w:asciiTheme="majorHAnsi" w:hAnsiTheme="majorHAnsi" w:cstheme="majorHAnsi"/>
          <w:bCs/>
          <w:sz w:val="22"/>
          <w:szCs w:val="22"/>
        </w:rPr>
        <w:t>, and possible options suggested for the project to consider include:</w:t>
      </w:r>
    </w:p>
    <w:p w14:paraId="3A109BF3" w14:textId="62C970B3" w:rsidR="00C323FE" w:rsidRPr="00C323FE" w:rsidRDefault="00C323FE" w:rsidP="00E63E1B">
      <w:pPr>
        <w:pStyle w:val="ListParagraph"/>
        <w:numPr>
          <w:ilvl w:val="0"/>
          <w:numId w:val="26"/>
        </w:numPr>
        <w:spacing w:after="120" w:line="276" w:lineRule="auto"/>
        <w:rPr>
          <w:sz w:val="22"/>
          <w:szCs w:val="22"/>
        </w:rPr>
      </w:pPr>
      <w:r>
        <w:rPr>
          <w:rFonts w:asciiTheme="majorHAnsi" w:hAnsiTheme="majorHAnsi" w:cstheme="majorHAnsi"/>
          <w:bCs/>
          <w:sz w:val="22"/>
          <w:szCs w:val="22"/>
        </w:rPr>
        <w:t xml:space="preserve">Developing a </w:t>
      </w:r>
      <w:r w:rsidR="003E4867">
        <w:rPr>
          <w:rFonts w:asciiTheme="majorHAnsi" w:hAnsiTheme="majorHAnsi" w:cstheme="majorHAnsi"/>
          <w:bCs/>
          <w:sz w:val="22"/>
          <w:szCs w:val="22"/>
        </w:rPr>
        <w:t xml:space="preserve">more substantial </w:t>
      </w:r>
      <w:r>
        <w:rPr>
          <w:rFonts w:asciiTheme="majorHAnsi" w:hAnsiTheme="majorHAnsi" w:cstheme="majorHAnsi"/>
          <w:bCs/>
          <w:sz w:val="22"/>
          <w:szCs w:val="22"/>
        </w:rPr>
        <w:t>follow-on course or additional more advanced modules;</w:t>
      </w:r>
    </w:p>
    <w:p w14:paraId="427F57B9" w14:textId="5445C1E2" w:rsidR="00C323FE" w:rsidRPr="00C323FE" w:rsidRDefault="00C323FE" w:rsidP="00E63E1B">
      <w:pPr>
        <w:pStyle w:val="ListParagraph"/>
        <w:numPr>
          <w:ilvl w:val="0"/>
          <w:numId w:val="26"/>
        </w:numPr>
        <w:spacing w:after="120" w:line="276" w:lineRule="auto"/>
        <w:rPr>
          <w:sz w:val="22"/>
          <w:szCs w:val="22"/>
        </w:rPr>
      </w:pPr>
      <w:r>
        <w:rPr>
          <w:rFonts w:asciiTheme="majorHAnsi" w:hAnsiTheme="majorHAnsi" w:cstheme="majorHAnsi"/>
          <w:bCs/>
          <w:sz w:val="22"/>
          <w:szCs w:val="22"/>
        </w:rPr>
        <w:t xml:space="preserve">Developing a longer modular framework </w:t>
      </w:r>
      <w:proofErr w:type="spellStart"/>
      <w:r>
        <w:rPr>
          <w:rFonts w:asciiTheme="majorHAnsi" w:hAnsiTheme="majorHAnsi" w:cstheme="majorHAnsi"/>
          <w:bCs/>
          <w:sz w:val="22"/>
          <w:szCs w:val="22"/>
        </w:rPr>
        <w:t>programme</w:t>
      </w:r>
      <w:proofErr w:type="spellEnd"/>
      <w:r>
        <w:rPr>
          <w:rFonts w:asciiTheme="majorHAnsi" w:hAnsiTheme="majorHAnsi" w:cstheme="majorHAnsi"/>
          <w:bCs/>
          <w:sz w:val="22"/>
          <w:szCs w:val="22"/>
        </w:rPr>
        <w:t xml:space="preserve"> in youth work at NQF level 4 or 5;</w:t>
      </w:r>
    </w:p>
    <w:p w14:paraId="100B3D10" w14:textId="30A97392" w:rsidR="00E53B86" w:rsidRPr="00C323FE" w:rsidRDefault="00C323FE" w:rsidP="00E63E1B">
      <w:pPr>
        <w:pStyle w:val="ListParagraph"/>
        <w:numPr>
          <w:ilvl w:val="0"/>
          <w:numId w:val="26"/>
        </w:numPr>
        <w:spacing w:after="120" w:line="276" w:lineRule="auto"/>
        <w:rPr>
          <w:sz w:val="22"/>
          <w:szCs w:val="22"/>
        </w:rPr>
      </w:pPr>
      <w:r>
        <w:rPr>
          <w:rFonts w:asciiTheme="majorHAnsi" w:hAnsiTheme="majorHAnsi" w:cstheme="majorHAnsi"/>
          <w:bCs/>
          <w:sz w:val="22"/>
          <w:szCs w:val="22"/>
        </w:rPr>
        <w:t xml:space="preserve">Supporting development of youth work modules to be included in a professional qualification at higher education level. However, this would be best done through a partnership between universities within the context of </w:t>
      </w:r>
      <w:proofErr w:type="spellStart"/>
      <w:r>
        <w:rPr>
          <w:rFonts w:asciiTheme="majorHAnsi" w:hAnsiTheme="majorHAnsi" w:cstheme="majorHAnsi"/>
          <w:bCs/>
          <w:sz w:val="22"/>
          <w:szCs w:val="22"/>
        </w:rPr>
        <w:t>Erasumus</w:t>
      </w:r>
      <w:proofErr w:type="spellEnd"/>
      <w:r>
        <w:rPr>
          <w:rFonts w:asciiTheme="majorHAnsi" w:hAnsiTheme="majorHAnsi" w:cstheme="majorHAnsi"/>
          <w:bCs/>
          <w:sz w:val="22"/>
          <w:szCs w:val="22"/>
        </w:rPr>
        <w:t>+.</w:t>
      </w:r>
    </w:p>
    <w:p w14:paraId="0FE58FE5" w14:textId="7E4FF459" w:rsidR="00C323FE" w:rsidRPr="00C323FE" w:rsidRDefault="00C323FE" w:rsidP="003E4867">
      <w:pPr>
        <w:spacing w:after="120" w:line="276" w:lineRule="auto"/>
        <w:rPr>
          <w:sz w:val="22"/>
          <w:szCs w:val="22"/>
        </w:rPr>
      </w:pPr>
      <w:r>
        <w:rPr>
          <w:sz w:val="22"/>
          <w:szCs w:val="22"/>
        </w:rPr>
        <w:lastRenderedPageBreak/>
        <w:t xml:space="preserve">The issue needs to be discussed with the Youth Agency and the EU Delegation but, given the limited resources of the project, the first option seems to </w:t>
      </w:r>
      <w:proofErr w:type="spellStart"/>
      <w:r>
        <w:rPr>
          <w:sz w:val="22"/>
          <w:szCs w:val="22"/>
        </w:rPr>
        <w:t>b</w:t>
      </w:r>
      <w:proofErr w:type="spellEnd"/>
      <w:r>
        <w:rPr>
          <w:sz w:val="22"/>
          <w:szCs w:val="22"/>
        </w:rPr>
        <w:t xml:space="preserve"> the most feasible.</w:t>
      </w:r>
    </w:p>
    <w:p w14:paraId="70C7DDF6" w14:textId="517D114B" w:rsidR="005018BE" w:rsidRDefault="005018BE" w:rsidP="00AA137C">
      <w:pPr>
        <w:pStyle w:val="Heading3"/>
        <w:rPr>
          <w:rFonts w:asciiTheme="majorHAnsi" w:hAnsiTheme="majorHAnsi" w:cstheme="majorHAnsi"/>
          <w:sz w:val="22"/>
          <w:szCs w:val="22"/>
        </w:rPr>
      </w:pPr>
      <w:bookmarkStart w:id="51" w:name="_Toc60162737"/>
      <w:r w:rsidRPr="00AD679D">
        <w:rPr>
          <w:rFonts w:asciiTheme="majorHAnsi" w:hAnsiTheme="majorHAnsi" w:cstheme="majorHAnsi"/>
          <w:sz w:val="22"/>
          <w:szCs w:val="22"/>
        </w:rPr>
        <w:t>Component 3 – Planning for the Next Reporting Period</w:t>
      </w:r>
      <w:bookmarkEnd w:id="51"/>
    </w:p>
    <w:p w14:paraId="1F785C45" w14:textId="09526B21" w:rsidR="00CF2C8B" w:rsidRPr="00CF2C8B" w:rsidRDefault="00CF2C8B" w:rsidP="003E4867">
      <w:pPr>
        <w:spacing w:before="0" w:after="120" w:line="276" w:lineRule="auto"/>
        <w:rPr>
          <w:rStyle w:val="g-note"/>
          <w:rFonts w:asciiTheme="majorHAnsi" w:hAnsiTheme="majorHAnsi" w:cstheme="majorHAnsi"/>
          <w:b/>
          <w:color w:val="auto"/>
          <w:sz w:val="22"/>
          <w:szCs w:val="22"/>
        </w:rPr>
      </w:pPr>
      <w:r w:rsidRPr="00CF2C8B">
        <w:rPr>
          <w:rStyle w:val="g-note"/>
          <w:rFonts w:asciiTheme="majorHAnsi" w:hAnsiTheme="majorHAnsi" w:cstheme="majorHAnsi"/>
          <w:b/>
          <w:color w:val="auto"/>
          <w:sz w:val="22"/>
          <w:szCs w:val="22"/>
        </w:rPr>
        <w:t>Output 3.1: Enhanced capacity of Youth Agency to develop and deliver effective youth services</w:t>
      </w:r>
    </w:p>
    <w:p w14:paraId="6778768A" w14:textId="19A2077E" w:rsidR="00CF2C8B" w:rsidRDefault="00CF2C8B" w:rsidP="003E4867">
      <w:pPr>
        <w:spacing w:before="0" w:after="120" w:line="276" w:lineRule="auto"/>
        <w:rPr>
          <w:rFonts w:asciiTheme="majorHAnsi" w:hAnsiTheme="majorHAnsi" w:cstheme="majorHAnsi"/>
          <w:bCs/>
          <w:i/>
          <w:iCs/>
          <w:sz w:val="22"/>
          <w:szCs w:val="22"/>
        </w:rPr>
      </w:pPr>
      <w:r w:rsidRPr="00CF2C8B">
        <w:rPr>
          <w:rFonts w:asciiTheme="majorHAnsi" w:hAnsiTheme="majorHAnsi" w:cstheme="majorHAnsi"/>
          <w:bCs/>
          <w:i/>
          <w:iCs/>
          <w:sz w:val="22"/>
          <w:szCs w:val="22"/>
        </w:rPr>
        <w:t>3.1.1: Assist the Youth Agency in organizational development, national youth law drafting, national strategy and action planning, for improvement and delivery of youth services in the regions</w:t>
      </w:r>
    </w:p>
    <w:p w14:paraId="0630B246" w14:textId="645968D4" w:rsidR="00E53B86" w:rsidRDefault="00E53B86" w:rsidP="003E4867">
      <w:pPr>
        <w:spacing w:before="0" w:after="120" w:line="276" w:lineRule="auto"/>
        <w:rPr>
          <w:rFonts w:asciiTheme="majorHAnsi" w:hAnsiTheme="majorHAnsi" w:cstheme="majorHAnsi"/>
          <w:bCs/>
          <w:sz w:val="22"/>
          <w:szCs w:val="22"/>
        </w:rPr>
      </w:pPr>
      <w:r>
        <w:rPr>
          <w:rFonts w:asciiTheme="majorHAnsi" w:hAnsiTheme="majorHAnsi" w:cstheme="majorHAnsi"/>
          <w:bCs/>
          <w:sz w:val="22"/>
          <w:szCs w:val="22"/>
        </w:rPr>
        <w:t>Development of the Youth Strategy and Action Plan are being developed within the context of Output 1.1 and will be completed by October 2020 and the end of RP3 respectively.</w:t>
      </w:r>
    </w:p>
    <w:p w14:paraId="6203B3FD" w14:textId="4637138F" w:rsidR="00E53B86" w:rsidRDefault="00E53B86" w:rsidP="003E4867">
      <w:pPr>
        <w:spacing w:before="0" w:after="120" w:line="276" w:lineRule="auto"/>
        <w:rPr>
          <w:rFonts w:asciiTheme="majorHAnsi" w:hAnsiTheme="majorHAnsi" w:cstheme="majorHAnsi"/>
          <w:bCs/>
          <w:sz w:val="22"/>
          <w:szCs w:val="22"/>
        </w:rPr>
      </w:pPr>
      <w:r>
        <w:rPr>
          <w:rFonts w:asciiTheme="majorHAnsi" w:hAnsiTheme="majorHAnsi" w:cstheme="majorHAnsi"/>
          <w:bCs/>
          <w:sz w:val="22"/>
          <w:szCs w:val="22"/>
        </w:rPr>
        <w:t xml:space="preserve">Support to drafting of the Youth Law will depend on the Government’s legislative agenda. Although there is a chance </w:t>
      </w:r>
      <w:r w:rsidR="00C136AD">
        <w:rPr>
          <w:rFonts w:asciiTheme="majorHAnsi" w:hAnsiTheme="majorHAnsi" w:cstheme="majorHAnsi"/>
          <w:bCs/>
          <w:sz w:val="22"/>
          <w:szCs w:val="22"/>
        </w:rPr>
        <w:t>t</w:t>
      </w:r>
      <w:r>
        <w:rPr>
          <w:rFonts w:asciiTheme="majorHAnsi" w:hAnsiTheme="majorHAnsi" w:cstheme="majorHAnsi"/>
          <w:bCs/>
          <w:sz w:val="22"/>
          <w:szCs w:val="22"/>
        </w:rPr>
        <w:t>hat it will start in RP3, it is considered much more likely that it will start in RP4.</w:t>
      </w:r>
    </w:p>
    <w:p w14:paraId="4E000563" w14:textId="43FA1882" w:rsidR="00E53B86" w:rsidRPr="00E53B86" w:rsidRDefault="00E53B86" w:rsidP="003E4867">
      <w:pPr>
        <w:spacing w:before="0" w:after="120" w:line="276" w:lineRule="auto"/>
        <w:rPr>
          <w:rFonts w:asciiTheme="majorHAnsi" w:hAnsiTheme="majorHAnsi" w:cstheme="majorHAnsi"/>
          <w:bCs/>
          <w:sz w:val="22"/>
          <w:szCs w:val="22"/>
        </w:rPr>
      </w:pPr>
      <w:r>
        <w:rPr>
          <w:rFonts w:asciiTheme="majorHAnsi" w:hAnsiTheme="majorHAnsi" w:cstheme="majorHAnsi"/>
          <w:bCs/>
          <w:sz w:val="22"/>
          <w:szCs w:val="22"/>
        </w:rPr>
        <w:t xml:space="preserve">Organizational development support </w:t>
      </w:r>
      <w:r w:rsidR="00C136AD">
        <w:rPr>
          <w:rFonts w:asciiTheme="majorHAnsi" w:hAnsiTheme="majorHAnsi" w:cstheme="majorHAnsi"/>
          <w:bCs/>
          <w:sz w:val="22"/>
          <w:szCs w:val="22"/>
        </w:rPr>
        <w:t>will be addressed through the capacity building intervention at Activity 3.1.2 below.</w:t>
      </w:r>
      <w:r>
        <w:rPr>
          <w:rFonts w:asciiTheme="majorHAnsi" w:hAnsiTheme="majorHAnsi" w:cstheme="majorHAnsi"/>
          <w:bCs/>
          <w:sz w:val="22"/>
          <w:szCs w:val="22"/>
        </w:rPr>
        <w:t xml:space="preserve"> </w:t>
      </w:r>
    </w:p>
    <w:p w14:paraId="1368842C" w14:textId="2D55F8CA" w:rsidR="00CF2C8B" w:rsidRDefault="00CF2C8B" w:rsidP="003E4867">
      <w:pPr>
        <w:spacing w:before="0" w:after="120" w:line="276" w:lineRule="auto"/>
        <w:rPr>
          <w:rFonts w:asciiTheme="majorHAnsi" w:hAnsiTheme="majorHAnsi" w:cstheme="majorHAnsi"/>
          <w:bCs/>
          <w:i/>
          <w:iCs/>
          <w:sz w:val="22"/>
          <w:szCs w:val="22"/>
        </w:rPr>
      </w:pPr>
      <w:r w:rsidRPr="00CF2C8B">
        <w:rPr>
          <w:rFonts w:asciiTheme="majorHAnsi" w:hAnsiTheme="majorHAnsi" w:cstheme="majorHAnsi"/>
          <w:bCs/>
          <w:i/>
          <w:iCs/>
          <w:sz w:val="22"/>
          <w:szCs w:val="22"/>
        </w:rPr>
        <w:t>3.1.2: Assess capacity building and support needs of Youth Agency staff and design and deliver a training plan and coaching scheme</w:t>
      </w:r>
    </w:p>
    <w:p w14:paraId="29BA4BB8" w14:textId="6F8BEE6C" w:rsidR="00C136AD" w:rsidRDefault="00C136AD" w:rsidP="003E4867">
      <w:pPr>
        <w:spacing w:before="0" w:after="120" w:line="276" w:lineRule="auto"/>
        <w:rPr>
          <w:rFonts w:asciiTheme="majorHAnsi" w:hAnsiTheme="majorHAnsi" w:cstheme="majorHAnsi"/>
          <w:bCs/>
          <w:sz w:val="22"/>
          <w:szCs w:val="22"/>
        </w:rPr>
      </w:pPr>
      <w:r>
        <w:rPr>
          <w:rFonts w:asciiTheme="majorHAnsi" w:hAnsiTheme="majorHAnsi" w:cstheme="majorHAnsi"/>
          <w:bCs/>
          <w:sz w:val="22"/>
          <w:szCs w:val="22"/>
        </w:rPr>
        <w:t>The capacity assessment and training needs analysis will be carried out in RP3 by the SNKE in Youth Policy, with a target of delivering a report with recommendations by the end of December 2020.</w:t>
      </w:r>
    </w:p>
    <w:p w14:paraId="0A0DFF65" w14:textId="0CA3113C" w:rsidR="00C136AD" w:rsidRPr="00C136AD" w:rsidRDefault="00C136AD" w:rsidP="003E4867">
      <w:pPr>
        <w:spacing w:before="0" w:after="120" w:line="276" w:lineRule="auto"/>
        <w:rPr>
          <w:rFonts w:asciiTheme="majorHAnsi" w:hAnsiTheme="majorHAnsi" w:cstheme="majorHAnsi"/>
          <w:bCs/>
          <w:sz w:val="22"/>
          <w:szCs w:val="22"/>
        </w:rPr>
      </w:pPr>
      <w:r>
        <w:rPr>
          <w:rFonts w:asciiTheme="majorHAnsi" w:hAnsiTheme="majorHAnsi" w:cstheme="majorHAnsi"/>
          <w:bCs/>
          <w:sz w:val="22"/>
          <w:szCs w:val="22"/>
        </w:rPr>
        <w:t xml:space="preserve">It is anticipated that the analysis will focus on the needs of an estimated 20 staff of the Agency and that the training/capacity building will be implemented in Reporting Periods 4-8.  </w:t>
      </w:r>
    </w:p>
    <w:p w14:paraId="2BA33F03" w14:textId="29890CF5" w:rsidR="00CF2C8B" w:rsidRDefault="00CF2C8B" w:rsidP="003E4867">
      <w:pPr>
        <w:spacing w:before="0" w:after="120" w:line="276" w:lineRule="auto"/>
        <w:rPr>
          <w:rFonts w:asciiTheme="majorHAnsi" w:hAnsiTheme="majorHAnsi" w:cstheme="majorHAnsi"/>
          <w:bCs/>
          <w:i/>
          <w:iCs/>
          <w:sz w:val="22"/>
          <w:szCs w:val="22"/>
        </w:rPr>
      </w:pPr>
      <w:r w:rsidRPr="00CF2C8B">
        <w:rPr>
          <w:rFonts w:asciiTheme="majorHAnsi" w:hAnsiTheme="majorHAnsi" w:cstheme="majorHAnsi"/>
          <w:bCs/>
          <w:i/>
          <w:iCs/>
          <w:sz w:val="22"/>
          <w:szCs w:val="22"/>
        </w:rPr>
        <w:t>3.1.3: Organize a study visit to EU member state(s) to observe best practices in the field of youth policy and youth services delivery</w:t>
      </w:r>
    </w:p>
    <w:p w14:paraId="37938CF3" w14:textId="102600AD" w:rsidR="00C136AD" w:rsidRPr="00C136AD" w:rsidRDefault="00C136AD" w:rsidP="003E4867">
      <w:pPr>
        <w:spacing w:before="0" w:after="120" w:line="276" w:lineRule="auto"/>
        <w:rPr>
          <w:rFonts w:asciiTheme="majorHAnsi" w:hAnsiTheme="majorHAnsi" w:cstheme="majorHAnsi"/>
          <w:bCs/>
          <w:sz w:val="22"/>
          <w:szCs w:val="22"/>
        </w:rPr>
      </w:pPr>
      <w:r>
        <w:rPr>
          <w:rFonts w:asciiTheme="majorHAnsi" w:hAnsiTheme="majorHAnsi" w:cstheme="majorHAnsi"/>
          <w:bCs/>
          <w:sz w:val="22"/>
          <w:szCs w:val="22"/>
        </w:rPr>
        <w:t>No plans for RP3.</w:t>
      </w:r>
      <w:r w:rsidR="003E4867">
        <w:rPr>
          <w:rFonts w:asciiTheme="majorHAnsi" w:hAnsiTheme="majorHAnsi" w:cstheme="majorHAnsi"/>
          <w:bCs/>
          <w:sz w:val="22"/>
          <w:szCs w:val="22"/>
        </w:rPr>
        <w:t xml:space="preserve"> To be reviewed when the pandemic situation improves.</w:t>
      </w:r>
    </w:p>
    <w:p w14:paraId="30B52451" w14:textId="0830712E" w:rsidR="00CF2C8B" w:rsidRDefault="00CF2C8B" w:rsidP="00164DA4">
      <w:pPr>
        <w:spacing w:before="0" w:after="120" w:line="276" w:lineRule="auto"/>
        <w:rPr>
          <w:rFonts w:asciiTheme="majorHAnsi" w:hAnsiTheme="majorHAnsi" w:cstheme="majorHAnsi"/>
          <w:i/>
          <w:iCs/>
          <w:sz w:val="22"/>
          <w:szCs w:val="22"/>
        </w:rPr>
      </w:pPr>
      <w:r w:rsidRPr="00CF2C8B">
        <w:rPr>
          <w:rFonts w:asciiTheme="majorHAnsi" w:hAnsiTheme="majorHAnsi" w:cstheme="majorHAnsi"/>
          <w:i/>
          <w:iCs/>
          <w:sz w:val="22"/>
          <w:szCs w:val="22"/>
        </w:rPr>
        <w:t>3.1.4: Support the Youth Agency in Improving coordination and cooperation arrangements with other agencies and stakeholders including local government and organizations in the regions</w:t>
      </w:r>
    </w:p>
    <w:p w14:paraId="54709A83" w14:textId="251CC5EA" w:rsidR="00C136AD" w:rsidRPr="00C136AD" w:rsidRDefault="00C136AD" w:rsidP="00164DA4">
      <w:pPr>
        <w:spacing w:before="0" w:after="120" w:line="276" w:lineRule="auto"/>
        <w:rPr>
          <w:rFonts w:asciiTheme="majorHAnsi" w:hAnsiTheme="majorHAnsi" w:cstheme="majorHAnsi"/>
          <w:sz w:val="22"/>
          <w:szCs w:val="22"/>
        </w:rPr>
      </w:pPr>
      <w:r>
        <w:rPr>
          <w:rFonts w:asciiTheme="majorHAnsi" w:hAnsiTheme="majorHAnsi" w:cstheme="majorHAnsi"/>
          <w:sz w:val="22"/>
          <w:szCs w:val="22"/>
        </w:rPr>
        <w:t>No plans for RP3.</w:t>
      </w:r>
      <w:r w:rsidR="00164DA4">
        <w:rPr>
          <w:rFonts w:asciiTheme="majorHAnsi" w:hAnsiTheme="majorHAnsi" w:cstheme="majorHAnsi"/>
          <w:sz w:val="22"/>
          <w:szCs w:val="22"/>
        </w:rPr>
        <w:t xml:space="preserve"> To be implemented when the proposals for improving coordination arrangements (to be developed under Component 1) have been discussed and agreed with project beneficiaries. </w:t>
      </w:r>
    </w:p>
    <w:p w14:paraId="303F032E" w14:textId="404A1940" w:rsidR="00CF2C8B" w:rsidRDefault="00CF2C8B" w:rsidP="00164DA4">
      <w:pPr>
        <w:spacing w:before="0" w:after="120" w:line="276" w:lineRule="auto"/>
        <w:rPr>
          <w:rFonts w:asciiTheme="majorHAnsi" w:hAnsiTheme="majorHAnsi" w:cstheme="majorHAnsi"/>
          <w:i/>
          <w:iCs/>
          <w:sz w:val="22"/>
          <w:szCs w:val="22"/>
        </w:rPr>
      </w:pPr>
      <w:r w:rsidRPr="00CF2C8B">
        <w:rPr>
          <w:rFonts w:asciiTheme="majorHAnsi" w:hAnsiTheme="majorHAnsi" w:cstheme="majorHAnsi"/>
          <w:bCs/>
          <w:i/>
          <w:iCs/>
          <w:sz w:val="22"/>
          <w:szCs w:val="22"/>
        </w:rPr>
        <w:t>3.1.5: R</w:t>
      </w:r>
      <w:r w:rsidRPr="00CF2C8B">
        <w:rPr>
          <w:rFonts w:asciiTheme="majorHAnsi" w:hAnsiTheme="majorHAnsi" w:cstheme="majorHAnsi"/>
          <w:i/>
          <w:iCs/>
          <w:sz w:val="22"/>
          <w:szCs w:val="22"/>
        </w:rPr>
        <w:t>eview current youth activation services delivery and support the Agency in revising/updating, implementing and monitoring youth activation measures across the regions in cooperation with relevant stakeholders</w:t>
      </w:r>
    </w:p>
    <w:p w14:paraId="029B36FA" w14:textId="1BCB3B9A" w:rsidR="00C136AD" w:rsidRPr="00C136AD" w:rsidRDefault="00C136AD" w:rsidP="00164DA4">
      <w:pPr>
        <w:spacing w:before="0" w:after="120" w:line="276" w:lineRule="auto"/>
        <w:rPr>
          <w:rFonts w:asciiTheme="majorHAnsi" w:hAnsiTheme="majorHAnsi" w:cstheme="majorHAnsi"/>
          <w:sz w:val="22"/>
          <w:szCs w:val="22"/>
        </w:rPr>
      </w:pPr>
      <w:r>
        <w:rPr>
          <w:rFonts w:asciiTheme="majorHAnsi" w:hAnsiTheme="majorHAnsi" w:cstheme="majorHAnsi"/>
          <w:sz w:val="22"/>
          <w:szCs w:val="22"/>
        </w:rPr>
        <w:t>Unlikely to start in RP3 – more likely in RP4 (depending on coronavirus situation).</w:t>
      </w:r>
    </w:p>
    <w:p w14:paraId="7C69C7AF" w14:textId="31A54510" w:rsidR="00CF2C8B" w:rsidRDefault="00CF2C8B" w:rsidP="00164DA4">
      <w:pPr>
        <w:spacing w:before="0" w:after="120" w:line="276" w:lineRule="auto"/>
        <w:rPr>
          <w:rFonts w:asciiTheme="majorHAnsi" w:hAnsiTheme="majorHAnsi" w:cstheme="majorHAnsi"/>
          <w:i/>
          <w:iCs/>
          <w:sz w:val="22"/>
          <w:szCs w:val="22"/>
        </w:rPr>
      </w:pPr>
      <w:r w:rsidRPr="00CF2C8B">
        <w:rPr>
          <w:rFonts w:asciiTheme="majorHAnsi" w:hAnsiTheme="majorHAnsi" w:cstheme="majorHAnsi"/>
          <w:bCs/>
          <w:i/>
          <w:iCs/>
          <w:sz w:val="22"/>
          <w:szCs w:val="22"/>
        </w:rPr>
        <w:t xml:space="preserve">3.1.6: Review </w:t>
      </w:r>
      <w:r w:rsidRPr="00CF2C8B">
        <w:rPr>
          <w:rFonts w:asciiTheme="majorHAnsi" w:hAnsiTheme="majorHAnsi" w:cstheme="majorHAnsi"/>
          <w:i/>
          <w:iCs/>
          <w:sz w:val="22"/>
          <w:szCs w:val="22"/>
        </w:rPr>
        <w:t>career orientation and guidance services provision for youth across the regions, and support the Agency in revising/developing and piloting more effective services, with guidance materials for planning, implementing, monitoring and evaluating provision</w:t>
      </w:r>
    </w:p>
    <w:p w14:paraId="6DFAA0E1" w14:textId="360C5ABA" w:rsidR="00C136AD" w:rsidRPr="00C136AD" w:rsidRDefault="00C136AD" w:rsidP="00164DA4">
      <w:pPr>
        <w:spacing w:before="0" w:after="120" w:line="276" w:lineRule="auto"/>
        <w:rPr>
          <w:rFonts w:asciiTheme="majorHAnsi" w:hAnsiTheme="majorHAnsi" w:cstheme="majorHAnsi"/>
          <w:sz w:val="22"/>
          <w:szCs w:val="22"/>
        </w:rPr>
      </w:pPr>
      <w:r>
        <w:rPr>
          <w:rFonts w:asciiTheme="majorHAnsi" w:hAnsiTheme="majorHAnsi" w:cstheme="majorHAnsi"/>
          <w:sz w:val="22"/>
          <w:szCs w:val="22"/>
        </w:rPr>
        <w:t>Unlikely to start in RP3 – more likely in RP4 (depending on coronavirus situation).</w:t>
      </w:r>
    </w:p>
    <w:p w14:paraId="011E8BD3" w14:textId="226DCACF" w:rsidR="00CF2C8B" w:rsidRDefault="00CF2C8B" w:rsidP="00164DA4">
      <w:pPr>
        <w:spacing w:before="0" w:after="120" w:line="276" w:lineRule="auto"/>
        <w:rPr>
          <w:rFonts w:asciiTheme="majorHAnsi" w:hAnsiTheme="majorHAnsi" w:cstheme="majorHAnsi"/>
          <w:i/>
          <w:iCs/>
          <w:sz w:val="22"/>
          <w:szCs w:val="22"/>
        </w:rPr>
      </w:pPr>
      <w:r w:rsidRPr="00CF2C8B">
        <w:rPr>
          <w:rFonts w:asciiTheme="majorHAnsi" w:hAnsiTheme="majorHAnsi" w:cstheme="majorHAnsi"/>
          <w:i/>
          <w:iCs/>
          <w:sz w:val="22"/>
          <w:szCs w:val="22"/>
        </w:rPr>
        <w:t>3.1.7: Review non-formal education and training provision for youth, and support the Youth Agency in developing high quality training courses targeting employability/social needs and improving access, supported by manuals and materials for planning, developing delivering and monitoring/evaluating training provision</w:t>
      </w:r>
    </w:p>
    <w:p w14:paraId="1A778057" w14:textId="47C48172" w:rsidR="00C136AD" w:rsidRPr="00C136AD" w:rsidRDefault="00C136AD" w:rsidP="00164DA4">
      <w:pPr>
        <w:spacing w:before="0" w:after="120" w:line="276" w:lineRule="auto"/>
        <w:rPr>
          <w:rFonts w:asciiTheme="majorHAnsi" w:hAnsiTheme="majorHAnsi" w:cstheme="majorHAnsi"/>
          <w:sz w:val="22"/>
          <w:szCs w:val="22"/>
        </w:rPr>
      </w:pPr>
      <w:r>
        <w:rPr>
          <w:rFonts w:asciiTheme="majorHAnsi" w:hAnsiTheme="majorHAnsi" w:cstheme="majorHAnsi"/>
          <w:sz w:val="22"/>
          <w:szCs w:val="22"/>
        </w:rPr>
        <w:t>Unlikely to start in RP3 – more likely in RP4 (depending on coronavirus situation).</w:t>
      </w:r>
    </w:p>
    <w:p w14:paraId="0BE6CBE3" w14:textId="074AD51D" w:rsidR="00CF2C8B" w:rsidRDefault="00CF2C8B" w:rsidP="00164DA4">
      <w:pPr>
        <w:spacing w:before="0" w:after="120" w:line="276" w:lineRule="auto"/>
        <w:rPr>
          <w:rFonts w:asciiTheme="majorHAnsi" w:hAnsiTheme="majorHAnsi" w:cstheme="majorHAnsi"/>
          <w:bCs/>
          <w:i/>
          <w:iCs/>
          <w:sz w:val="22"/>
          <w:szCs w:val="22"/>
        </w:rPr>
      </w:pPr>
      <w:r w:rsidRPr="00CF2C8B">
        <w:rPr>
          <w:rFonts w:asciiTheme="majorHAnsi" w:hAnsiTheme="majorHAnsi" w:cstheme="majorHAnsi"/>
          <w:bCs/>
          <w:i/>
          <w:iCs/>
          <w:sz w:val="22"/>
          <w:szCs w:val="22"/>
        </w:rPr>
        <w:lastRenderedPageBreak/>
        <w:t>3.1.8: Review social entrepreneurship measures for youth and support the Youth Agency in developing and piloting innovative approaches to youth entrepreneurship</w:t>
      </w:r>
    </w:p>
    <w:p w14:paraId="7464A486" w14:textId="5BC9A09B" w:rsidR="00C136AD" w:rsidRPr="00C136AD" w:rsidRDefault="00C136AD" w:rsidP="00164DA4">
      <w:pPr>
        <w:spacing w:before="0" w:after="120" w:line="276" w:lineRule="auto"/>
        <w:rPr>
          <w:rFonts w:asciiTheme="majorHAnsi" w:hAnsiTheme="majorHAnsi" w:cstheme="majorHAnsi"/>
          <w:sz w:val="22"/>
          <w:szCs w:val="22"/>
        </w:rPr>
      </w:pPr>
      <w:r>
        <w:rPr>
          <w:rFonts w:asciiTheme="majorHAnsi" w:hAnsiTheme="majorHAnsi" w:cstheme="majorHAnsi"/>
          <w:sz w:val="22"/>
          <w:szCs w:val="22"/>
        </w:rPr>
        <w:t>Unlikely to start in RP3 – more likely in RP4 (depending on coronavirus situation).</w:t>
      </w:r>
    </w:p>
    <w:p w14:paraId="302879B7" w14:textId="519554D7" w:rsidR="00CF2C8B" w:rsidRDefault="00CF2C8B" w:rsidP="00164DA4">
      <w:pPr>
        <w:spacing w:before="0" w:after="120" w:line="276" w:lineRule="auto"/>
        <w:rPr>
          <w:rFonts w:asciiTheme="majorHAnsi" w:hAnsiTheme="majorHAnsi" w:cstheme="majorHAnsi"/>
          <w:bCs/>
          <w:i/>
          <w:iCs/>
          <w:sz w:val="22"/>
          <w:szCs w:val="22"/>
        </w:rPr>
      </w:pPr>
      <w:r w:rsidRPr="00CF2C8B">
        <w:rPr>
          <w:rFonts w:asciiTheme="majorHAnsi" w:hAnsiTheme="majorHAnsi" w:cstheme="majorHAnsi"/>
          <w:bCs/>
          <w:i/>
          <w:iCs/>
          <w:sz w:val="22"/>
          <w:szCs w:val="22"/>
        </w:rPr>
        <w:t>3.1.9: Assist the Youth Agency and youth centres in selected regions to increase public awareness of youth services including youth activation measures and social entrepreneurship (linked with Result 1.3)</w:t>
      </w:r>
    </w:p>
    <w:p w14:paraId="0EB2B92E" w14:textId="1EF0C4AF" w:rsidR="00C136AD" w:rsidRPr="00C136AD" w:rsidRDefault="00C136AD" w:rsidP="00164DA4">
      <w:pPr>
        <w:spacing w:before="0" w:after="120" w:line="276" w:lineRule="auto"/>
        <w:rPr>
          <w:rFonts w:asciiTheme="majorHAnsi" w:hAnsiTheme="majorHAnsi" w:cstheme="majorHAnsi"/>
          <w:bCs/>
          <w:sz w:val="22"/>
          <w:szCs w:val="22"/>
        </w:rPr>
      </w:pPr>
      <w:r>
        <w:rPr>
          <w:rFonts w:asciiTheme="majorHAnsi" w:hAnsiTheme="majorHAnsi" w:cstheme="majorHAnsi"/>
          <w:bCs/>
          <w:sz w:val="22"/>
          <w:szCs w:val="22"/>
        </w:rPr>
        <w:t xml:space="preserve">No firm plans at this stage, but the project will respond positively to any proposals from the Youth Agency. </w:t>
      </w:r>
    </w:p>
    <w:p w14:paraId="1BD233F1" w14:textId="09F320CF" w:rsidR="00CF2C8B" w:rsidRPr="00CF2C8B" w:rsidRDefault="00CF2C8B" w:rsidP="00164DA4">
      <w:pPr>
        <w:spacing w:before="0" w:after="120" w:line="276" w:lineRule="auto"/>
        <w:rPr>
          <w:rStyle w:val="g-note"/>
          <w:rFonts w:asciiTheme="majorHAnsi" w:hAnsiTheme="majorHAnsi" w:cstheme="majorHAnsi"/>
          <w:b/>
          <w:color w:val="auto"/>
          <w:sz w:val="22"/>
          <w:szCs w:val="22"/>
        </w:rPr>
      </w:pPr>
      <w:r w:rsidRPr="00CF2C8B">
        <w:rPr>
          <w:rStyle w:val="g-note"/>
          <w:rFonts w:asciiTheme="majorHAnsi" w:hAnsiTheme="majorHAnsi" w:cstheme="majorHAnsi"/>
          <w:b/>
          <w:color w:val="auto"/>
          <w:sz w:val="22"/>
          <w:szCs w:val="22"/>
        </w:rPr>
        <w:t>Output 3.2: Improved organizational and human capacities to deliver youth services at local level</w:t>
      </w:r>
    </w:p>
    <w:p w14:paraId="6A1F6732" w14:textId="3FBDF677" w:rsidR="00CF2C8B" w:rsidRDefault="00CF2C8B" w:rsidP="00164DA4">
      <w:pPr>
        <w:spacing w:before="0" w:after="120" w:line="276" w:lineRule="auto"/>
        <w:rPr>
          <w:rFonts w:asciiTheme="majorHAnsi" w:hAnsiTheme="majorHAnsi" w:cstheme="majorHAnsi"/>
          <w:bCs/>
          <w:i/>
          <w:iCs/>
          <w:sz w:val="22"/>
          <w:szCs w:val="22"/>
        </w:rPr>
      </w:pPr>
      <w:r w:rsidRPr="00CF2C8B">
        <w:rPr>
          <w:rFonts w:asciiTheme="majorHAnsi" w:hAnsiTheme="majorHAnsi" w:cstheme="majorHAnsi"/>
          <w:bCs/>
          <w:i/>
          <w:iCs/>
          <w:sz w:val="22"/>
          <w:szCs w:val="22"/>
        </w:rPr>
        <w:t>3.2.1: Assess the organizational capacities of selected youth services providers in targeted regions, and support preparation of institutional development/improvement plans to help them in action planning, self-assessment and increasing the effectiveness of youth services delivery</w:t>
      </w:r>
    </w:p>
    <w:p w14:paraId="6F342E06" w14:textId="55021F18" w:rsidR="0009183C" w:rsidRPr="00C136AD" w:rsidRDefault="0009183C" w:rsidP="00164DA4">
      <w:pPr>
        <w:spacing w:before="0" w:after="120" w:line="276" w:lineRule="auto"/>
        <w:rPr>
          <w:rFonts w:asciiTheme="majorHAnsi" w:hAnsiTheme="majorHAnsi" w:cstheme="majorHAnsi"/>
          <w:sz w:val="22"/>
          <w:szCs w:val="22"/>
        </w:rPr>
      </w:pPr>
      <w:r>
        <w:rPr>
          <w:rFonts w:asciiTheme="majorHAnsi" w:hAnsiTheme="majorHAnsi" w:cstheme="majorHAnsi"/>
          <w:sz w:val="22"/>
          <w:szCs w:val="22"/>
        </w:rPr>
        <w:t>Will not to start in RP3 – more likely in RP4 (depending on coronavirus situation).</w:t>
      </w:r>
    </w:p>
    <w:p w14:paraId="51C6EC07" w14:textId="5855CD2E" w:rsidR="00CF2C8B" w:rsidRDefault="00CF2C8B" w:rsidP="00164DA4">
      <w:pPr>
        <w:spacing w:before="0" w:after="120" w:line="276" w:lineRule="auto"/>
        <w:rPr>
          <w:rFonts w:asciiTheme="majorHAnsi" w:hAnsiTheme="majorHAnsi" w:cstheme="majorHAnsi"/>
          <w:bCs/>
          <w:i/>
          <w:iCs/>
          <w:sz w:val="22"/>
          <w:szCs w:val="22"/>
        </w:rPr>
      </w:pPr>
      <w:r w:rsidRPr="00CF2C8B">
        <w:rPr>
          <w:rFonts w:asciiTheme="majorHAnsi" w:hAnsiTheme="majorHAnsi" w:cstheme="majorHAnsi"/>
          <w:bCs/>
          <w:i/>
          <w:iCs/>
          <w:sz w:val="22"/>
          <w:szCs w:val="22"/>
        </w:rPr>
        <w:t>3.2.2: Assess the capacity building and training needs of youth workers (from youth services providers in the regions), and with appropriate arrangements put in place to ensure their training, qualifications and professionalization</w:t>
      </w:r>
    </w:p>
    <w:p w14:paraId="09178F91" w14:textId="4BD0E1A6" w:rsidR="0009183C" w:rsidRPr="0009183C" w:rsidRDefault="0009183C" w:rsidP="00164DA4">
      <w:pPr>
        <w:spacing w:before="0" w:after="120" w:line="276" w:lineRule="auto"/>
        <w:rPr>
          <w:sz w:val="22"/>
          <w:szCs w:val="22"/>
        </w:rPr>
      </w:pPr>
      <w:r>
        <w:rPr>
          <w:rFonts w:asciiTheme="majorHAnsi" w:hAnsiTheme="majorHAnsi" w:cstheme="majorHAnsi"/>
          <w:bCs/>
          <w:sz w:val="22"/>
          <w:szCs w:val="22"/>
        </w:rPr>
        <w:t xml:space="preserve">The existing (recently authorized) training programme for youth workers will be reviewed in RP3, and a proposal will be developed on how to take this issue further, </w:t>
      </w:r>
      <w:proofErr w:type="gramStart"/>
      <w:r>
        <w:rPr>
          <w:rFonts w:asciiTheme="majorHAnsi" w:hAnsiTheme="majorHAnsi" w:cstheme="majorHAnsi"/>
          <w:bCs/>
          <w:sz w:val="22"/>
          <w:szCs w:val="22"/>
        </w:rPr>
        <w:t>e.g.</w:t>
      </w:r>
      <w:proofErr w:type="gramEnd"/>
      <w:r>
        <w:rPr>
          <w:rFonts w:asciiTheme="majorHAnsi" w:hAnsiTheme="majorHAnsi" w:cstheme="majorHAnsi"/>
          <w:bCs/>
          <w:sz w:val="22"/>
          <w:szCs w:val="22"/>
        </w:rPr>
        <w:t xml:space="preserve"> by developing a follow-on and more advanced training course. </w:t>
      </w:r>
    </w:p>
    <w:p w14:paraId="3E9B260C" w14:textId="3E953819" w:rsidR="005018BE" w:rsidRPr="00AD679D" w:rsidRDefault="005018BE" w:rsidP="00AA137C">
      <w:pPr>
        <w:pStyle w:val="Heading3"/>
        <w:rPr>
          <w:rFonts w:asciiTheme="majorHAnsi" w:hAnsiTheme="majorHAnsi" w:cstheme="majorHAnsi"/>
          <w:sz w:val="22"/>
          <w:szCs w:val="22"/>
        </w:rPr>
      </w:pPr>
      <w:bookmarkStart w:id="52" w:name="_Toc60162738"/>
      <w:r w:rsidRPr="00AD679D">
        <w:rPr>
          <w:rFonts w:asciiTheme="majorHAnsi" w:hAnsiTheme="majorHAnsi" w:cstheme="majorHAnsi"/>
          <w:sz w:val="22"/>
          <w:szCs w:val="22"/>
        </w:rPr>
        <w:t>Component 3 – Progress Summary Table</w:t>
      </w:r>
      <w:bookmarkEnd w:id="52"/>
    </w:p>
    <w:p w14:paraId="610F619D" w14:textId="0583EFD9" w:rsidR="005018BE" w:rsidRPr="005018BE" w:rsidRDefault="00AC2E0E" w:rsidP="00164DA4">
      <w:pPr>
        <w:spacing w:before="0" w:after="120" w:line="276" w:lineRule="auto"/>
        <w:ind w:left="720" w:hanging="720"/>
        <w:jc w:val="left"/>
      </w:pPr>
      <w:r w:rsidRPr="00AC2E0E">
        <w:rPr>
          <w:sz w:val="22"/>
          <w:szCs w:val="22"/>
        </w:rPr>
        <w:t>The information set out in Section</w:t>
      </w:r>
      <w:r>
        <w:rPr>
          <w:sz w:val="22"/>
          <w:szCs w:val="22"/>
        </w:rPr>
        <w:t xml:space="preserve">s </w:t>
      </w:r>
      <w:r w:rsidR="00AD679D">
        <w:rPr>
          <w:sz w:val="22"/>
          <w:szCs w:val="22"/>
        </w:rPr>
        <w:t>3.3.1</w:t>
      </w:r>
      <w:r>
        <w:rPr>
          <w:sz w:val="22"/>
          <w:szCs w:val="22"/>
        </w:rPr>
        <w:t xml:space="preserve"> and </w:t>
      </w:r>
      <w:r w:rsidR="00AD679D">
        <w:rPr>
          <w:sz w:val="22"/>
          <w:szCs w:val="22"/>
        </w:rPr>
        <w:t>3.3.2</w:t>
      </w:r>
      <w:r>
        <w:rPr>
          <w:sz w:val="22"/>
          <w:szCs w:val="22"/>
        </w:rPr>
        <w:t xml:space="preserve"> above are summarised in the following table:</w:t>
      </w:r>
    </w:p>
    <w:tbl>
      <w:tblPr>
        <w:tblpPr w:leftFromText="180" w:rightFromText="180" w:vertAnchor="text" w:tblpX="378" w:tblpY="1"/>
        <w:tblOverlap w:val="never"/>
        <w:tblW w:w="8643" w:type="dxa"/>
        <w:tblLook w:val="04A0" w:firstRow="1" w:lastRow="0" w:firstColumn="1" w:lastColumn="0" w:noHBand="0" w:noVBand="1"/>
      </w:tblPr>
      <w:tblGrid>
        <w:gridCol w:w="773"/>
        <w:gridCol w:w="2534"/>
        <w:gridCol w:w="2668"/>
        <w:gridCol w:w="2668"/>
      </w:tblGrid>
      <w:tr w:rsidR="00AE2EF2" w:rsidRPr="009252C6" w14:paraId="11C20DD4" w14:textId="64CB51F7" w:rsidTr="002E19D3">
        <w:trPr>
          <w:trHeight w:val="702"/>
          <w:tblHeader/>
        </w:trPr>
        <w:tc>
          <w:tcPr>
            <w:tcW w:w="3307" w:type="dxa"/>
            <w:gridSpan w:val="2"/>
            <w:tcBorders>
              <w:top w:val="single" w:sz="4" w:space="0" w:color="auto"/>
              <w:left w:val="single" w:sz="4" w:space="0" w:color="auto"/>
              <w:bottom w:val="single" w:sz="4" w:space="0" w:color="auto"/>
              <w:right w:val="nil"/>
            </w:tcBorders>
            <w:shd w:val="clear" w:color="000000" w:fill="9BC2E6"/>
            <w:vAlign w:val="center"/>
            <w:hideMark/>
          </w:tcPr>
          <w:p w14:paraId="2620BA46" w14:textId="5D41DFA0" w:rsidR="00AE2EF2" w:rsidRPr="005018BE" w:rsidRDefault="00AE2EF2" w:rsidP="00AA137C">
            <w:pPr>
              <w:spacing w:before="0" w:after="0"/>
              <w:jc w:val="left"/>
              <w:rPr>
                <w:rFonts w:cs="Arial"/>
                <w:b/>
                <w:bCs/>
                <w:color w:val="000000"/>
                <w:lang w:eastAsia="en-GB"/>
              </w:rPr>
            </w:pPr>
            <w:r w:rsidRPr="005018BE">
              <w:rPr>
                <w:rFonts w:cs="Arial"/>
                <w:b/>
                <w:bCs/>
                <w:color w:val="000000"/>
                <w:lang w:eastAsia="en-GB"/>
              </w:rPr>
              <w:t>C</w:t>
            </w:r>
            <w:r>
              <w:rPr>
                <w:rFonts w:cs="Arial"/>
                <w:b/>
                <w:bCs/>
                <w:color w:val="000000"/>
                <w:lang w:eastAsia="en-GB"/>
              </w:rPr>
              <w:t>OMPONENT</w:t>
            </w:r>
            <w:r w:rsidRPr="005018BE">
              <w:rPr>
                <w:rFonts w:cs="Arial"/>
                <w:b/>
                <w:bCs/>
                <w:color w:val="000000"/>
                <w:lang w:eastAsia="en-GB"/>
              </w:rPr>
              <w:t xml:space="preserve"> </w:t>
            </w:r>
            <w:r>
              <w:rPr>
                <w:rFonts w:cs="Arial"/>
                <w:b/>
                <w:bCs/>
                <w:color w:val="000000"/>
                <w:lang w:eastAsia="en-GB"/>
              </w:rPr>
              <w:t>3</w:t>
            </w:r>
            <w:r w:rsidRPr="005018BE">
              <w:rPr>
                <w:rFonts w:cs="Arial"/>
                <w:b/>
                <w:bCs/>
                <w:color w:val="000000"/>
                <w:lang w:eastAsia="en-GB"/>
              </w:rPr>
              <w:t xml:space="preserve">: </w:t>
            </w:r>
            <w:r>
              <w:rPr>
                <w:rFonts w:cs="Arial"/>
                <w:b/>
                <w:bCs/>
                <w:color w:val="000000"/>
                <w:lang w:eastAsia="en-GB"/>
              </w:rPr>
              <w:t>Youth</w:t>
            </w:r>
          </w:p>
        </w:tc>
        <w:tc>
          <w:tcPr>
            <w:tcW w:w="2668" w:type="dxa"/>
            <w:tcBorders>
              <w:top w:val="single" w:sz="4" w:space="0" w:color="auto"/>
              <w:left w:val="single" w:sz="4" w:space="0" w:color="auto"/>
              <w:bottom w:val="single" w:sz="4" w:space="0" w:color="auto"/>
              <w:right w:val="nil"/>
            </w:tcBorders>
            <w:shd w:val="clear" w:color="000000" w:fill="9BC2E6"/>
            <w:vAlign w:val="center"/>
          </w:tcPr>
          <w:p w14:paraId="5096DB08" w14:textId="6DA8413B" w:rsidR="00AE2EF2" w:rsidRPr="005018BE" w:rsidRDefault="00AE2EF2" w:rsidP="00AA137C">
            <w:pPr>
              <w:spacing w:before="0" w:after="0"/>
              <w:jc w:val="left"/>
              <w:rPr>
                <w:rFonts w:cs="Arial"/>
                <w:b/>
                <w:bCs/>
                <w:color w:val="000000"/>
                <w:lang w:eastAsia="en-GB"/>
              </w:rPr>
            </w:pPr>
            <w:r w:rsidRPr="005018BE">
              <w:rPr>
                <w:rFonts w:cs="Arial"/>
                <w:b/>
                <w:bCs/>
                <w:color w:val="000000"/>
                <w:lang w:eastAsia="en-GB"/>
              </w:rPr>
              <w:t>Carried out in R</w:t>
            </w:r>
            <w:r>
              <w:rPr>
                <w:rFonts w:cs="Arial"/>
                <w:b/>
                <w:bCs/>
                <w:color w:val="000000"/>
                <w:lang w:eastAsia="en-GB"/>
              </w:rPr>
              <w:t>P2</w:t>
            </w:r>
          </w:p>
        </w:tc>
        <w:tc>
          <w:tcPr>
            <w:tcW w:w="2668" w:type="dxa"/>
            <w:tcBorders>
              <w:top w:val="single" w:sz="4" w:space="0" w:color="auto"/>
              <w:left w:val="single" w:sz="4" w:space="0" w:color="auto"/>
              <w:bottom w:val="single" w:sz="4" w:space="0" w:color="auto"/>
              <w:right w:val="single" w:sz="4" w:space="0" w:color="auto"/>
            </w:tcBorders>
            <w:shd w:val="clear" w:color="000000" w:fill="9BC2E6"/>
            <w:vAlign w:val="center"/>
          </w:tcPr>
          <w:p w14:paraId="465DA64F" w14:textId="549149DC" w:rsidR="00AE2EF2" w:rsidRPr="005018BE" w:rsidRDefault="00AE2EF2" w:rsidP="00AA137C">
            <w:pPr>
              <w:spacing w:before="0" w:after="0"/>
              <w:jc w:val="left"/>
              <w:rPr>
                <w:rFonts w:cs="Arial"/>
                <w:b/>
                <w:bCs/>
                <w:color w:val="000000"/>
                <w:lang w:eastAsia="en-GB"/>
              </w:rPr>
            </w:pPr>
            <w:r w:rsidRPr="005018BE">
              <w:rPr>
                <w:rFonts w:cs="Arial"/>
                <w:b/>
                <w:bCs/>
                <w:color w:val="000000"/>
                <w:lang w:eastAsia="en-GB"/>
              </w:rPr>
              <w:t xml:space="preserve">Planned for </w:t>
            </w:r>
            <w:r>
              <w:rPr>
                <w:rFonts w:cs="Arial"/>
                <w:b/>
                <w:bCs/>
                <w:color w:val="000000"/>
                <w:lang w:eastAsia="en-GB"/>
              </w:rPr>
              <w:t>RP3</w:t>
            </w:r>
          </w:p>
        </w:tc>
      </w:tr>
      <w:tr w:rsidR="005018BE" w:rsidRPr="009252C6" w14:paraId="022B43AE" w14:textId="63F9F566" w:rsidTr="00AE2EF2">
        <w:trPr>
          <w:trHeight w:val="453"/>
        </w:trPr>
        <w:tc>
          <w:tcPr>
            <w:tcW w:w="773" w:type="dxa"/>
            <w:tcBorders>
              <w:top w:val="single" w:sz="4" w:space="0" w:color="auto"/>
              <w:left w:val="single" w:sz="4" w:space="0" w:color="auto"/>
              <w:bottom w:val="single" w:sz="4" w:space="0" w:color="auto"/>
              <w:right w:val="single" w:sz="4" w:space="0" w:color="auto"/>
            </w:tcBorders>
            <w:shd w:val="clear" w:color="000000" w:fill="DDE6ED"/>
            <w:noWrap/>
            <w:vAlign w:val="center"/>
          </w:tcPr>
          <w:p w14:paraId="5C992B6C" w14:textId="7D93386E" w:rsidR="005018BE" w:rsidRPr="009252C6" w:rsidRDefault="003F1B5B" w:rsidP="00AA137C">
            <w:pPr>
              <w:spacing w:before="120" w:after="120"/>
              <w:jc w:val="left"/>
              <w:rPr>
                <w:rFonts w:cs="Arial"/>
              </w:rPr>
            </w:pPr>
            <w:r>
              <w:rPr>
                <w:rFonts w:cs="Arial"/>
                <w:b/>
                <w:bCs/>
              </w:rPr>
              <w:t>3</w:t>
            </w:r>
            <w:r w:rsidR="005018BE" w:rsidRPr="009252C6">
              <w:rPr>
                <w:rFonts w:cs="Arial"/>
                <w:b/>
                <w:bCs/>
              </w:rPr>
              <w:t>.1</w:t>
            </w:r>
          </w:p>
        </w:tc>
        <w:tc>
          <w:tcPr>
            <w:tcW w:w="2534" w:type="dxa"/>
            <w:tcBorders>
              <w:top w:val="single" w:sz="4" w:space="0" w:color="auto"/>
              <w:left w:val="single" w:sz="4" w:space="0" w:color="auto"/>
              <w:bottom w:val="single" w:sz="4" w:space="0" w:color="auto"/>
              <w:right w:val="single" w:sz="4" w:space="0" w:color="auto"/>
            </w:tcBorders>
            <w:shd w:val="clear" w:color="000000" w:fill="DDE6ED"/>
            <w:vAlign w:val="center"/>
          </w:tcPr>
          <w:p w14:paraId="4B35D395" w14:textId="77777777" w:rsidR="005018BE" w:rsidRDefault="003F1B5B" w:rsidP="00AA137C">
            <w:pPr>
              <w:spacing w:before="120" w:after="120"/>
              <w:jc w:val="left"/>
              <w:rPr>
                <w:sz w:val="22"/>
                <w:szCs w:val="22"/>
              </w:rPr>
            </w:pPr>
            <w:r w:rsidRPr="00C323FE">
              <w:rPr>
                <w:rStyle w:val="g-note"/>
                <w:rFonts w:asciiTheme="majorHAnsi" w:hAnsiTheme="majorHAnsi" w:cstheme="majorHAnsi"/>
                <w:color w:val="auto"/>
                <w:sz w:val="18"/>
                <w:szCs w:val="18"/>
              </w:rPr>
              <w:t>Enhanced capacity of Youth Agency to develop and deliver effective youth services</w:t>
            </w:r>
          </w:p>
          <w:p w14:paraId="7B23AAEB" w14:textId="1622AC39" w:rsidR="00607B6F" w:rsidRPr="00607B6F" w:rsidRDefault="00607B6F" w:rsidP="00607B6F">
            <w:pPr>
              <w:rPr>
                <w:rFonts w:cs="Arial"/>
                <w:sz w:val="18"/>
                <w:szCs w:val="18"/>
              </w:rPr>
            </w:pPr>
          </w:p>
        </w:tc>
        <w:tc>
          <w:tcPr>
            <w:tcW w:w="2668" w:type="dxa"/>
            <w:tcBorders>
              <w:top w:val="single" w:sz="4" w:space="0" w:color="auto"/>
              <w:left w:val="single" w:sz="4" w:space="0" w:color="auto"/>
              <w:bottom w:val="single" w:sz="4" w:space="0" w:color="auto"/>
              <w:right w:val="single" w:sz="4" w:space="0" w:color="auto"/>
            </w:tcBorders>
            <w:shd w:val="clear" w:color="000000" w:fill="DDE6ED"/>
            <w:vAlign w:val="center"/>
          </w:tcPr>
          <w:p w14:paraId="2260EDA9" w14:textId="0626B60C" w:rsidR="005018BE" w:rsidRPr="00C323FE" w:rsidRDefault="00C323FE" w:rsidP="00AA137C">
            <w:pPr>
              <w:spacing w:before="120" w:after="120"/>
              <w:jc w:val="left"/>
              <w:rPr>
                <w:rFonts w:cs="Arial"/>
                <w:bCs/>
                <w:color w:val="000000"/>
                <w:sz w:val="18"/>
                <w:szCs w:val="18"/>
                <w:lang w:eastAsia="en-GB"/>
              </w:rPr>
            </w:pPr>
            <w:r>
              <w:rPr>
                <w:rFonts w:cs="Arial"/>
                <w:bCs/>
                <w:color w:val="000000"/>
                <w:sz w:val="18"/>
                <w:szCs w:val="18"/>
                <w:lang w:eastAsia="en-GB"/>
              </w:rPr>
              <w:t xml:space="preserve">Mainly not yet started, </w:t>
            </w:r>
            <w:r w:rsidR="007D5D24">
              <w:rPr>
                <w:rFonts w:cs="Arial"/>
                <w:bCs/>
                <w:color w:val="000000"/>
                <w:sz w:val="18"/>
                <w:szCs w:val="18"/>
                <w:lang w:eastAsia="en-GB"/>
              </w:rPr>
              <w:t xml:space="preserve">apart from TA to implementation of Youth Survey in 11 municipalities, </w:t>
            </w:r>
            <w:r>
              <w:rPr>
                <w:rFonts w:cs="Arial"/>
                <w:bCs/>
                <w:color w:val="000000"/>
                <w:sz w:val="18"/>
                <w:szCs w:val="18"/>
                <w:lang w:eastAsia="en-GB"/>
              </w:rPr>
              <w:t>as contingent on completion of Youth Strategy and Action Plan development</w:t>
            </w:r>
            <w:r w:rsidR="00607B6F">
              <w:rPr>
                <w:rFonts w:cs="Arial"/>
                <w:bCs/>
                <w:color w:val="000000"/>
                <w:sz w:val="18"/>
                <w:szCs w:val="18"/>
                <w:lang w:eastAsia="en-GB"/>
              </w:rPr>
              <w:t>. However, still largely still on schedule, despite the pandemic.</w:t>
            </w:r>
          </w:p>
        </w:tc>
        <w:tc>
          <w:tcPr>
            <w:tcW w:w="2668" w:type="dxa"/>
            <w:tcBorders>
              <w:top w:val="single" w:sz="4" w:space="0" w:color="auto"/>
              <w:left w:val="single" w:sz="4" w:space="0" w:color="auto"/>
              <w:bottom w:val="single" w:sz="4" w:space="0" w:color="auto"/>
              <w:right w:val="single" w:sz="4" w:space="0" w:color="auto"/>
            </w:tcBorders>
            <w:shd w:val="clear" w:color="000000" w:fill="DDE6ED"/>
            <w:vAlign w:val="center"/>
          </w:tcPr>
          <w:p w14:paraId="7B8A42A2" w14:textId="0FDB1D26" w:rsidR="005018BE" w:rsidRPr="00C323FE" w:rsidRDefault="005C37B8" w:rsidP="00AA137C">
            <w:pPr>
              <w:spacing w:before="120" w:after="120"/>
              <w:jc w:val="left"/>
              <w:rPr>
                <w:rFonts w:cs="Arial"/>
                <w:bCs/>
                <w:color w:val="000000"/>
                <w:sz w:val="18"/>
                <w:szCs w:val="18"/>
                <w:lang w:eastAsia="en-GB"/>
              </w:rPr>
            </w:pPr>
            <w:r>
              <w:rPr>
                <w:rFonts w:cs="Arial"/>
                <w:bCs/>
                <w:color w:val="000000"/>
                <w:sz w:val="18"/>
                <w:szCs w:val="18"/>
                <w:lang w:eastAsia="en-GB"/>
              </w:rPr>
              <w:t>Capacity assessment and training needs analysis for Youth Agency, and development of capacity building plan</w:t>
            </w:r>
          </w:p>
        </w:tc>
      </w:tr>
      <w:tr w:rsidR="005018BE" w:rsidRPr="00176576" w14:paraId="1A5F47DD" w14:textId="22217568" w:rsidTr="00AE2EF2">
        <w:trPr>
          <w:trHeight w:val="539"/>
        </w:trPr>
        <w:tc>
          <w:tcPr>
            <w:tcW w:w="773" w:type="dxa"/>
            <w:tcBorders>
              <w:top w:val="single" w:sz="4" w:space="0" w:color="auto"/>
              <w:left w:val="single" w:sz="4" w:space="0" w:color="auto"/>
              <w:bottom w:val="single" w:sz="4" w:space="0" w:color="auto"/>
              <w:right w:val="single" w:sz="4" w:space="0" w:color="auto"/>
            </w:tcBorders>
            <w:shd w:val="clear" w:color="000000" w:fill="DDE6ED"/>
            <w:noWrap/>
            <w:vAlign w:val="center"/>
            <w:hideMark/>
          </w:tcPr>
          <w:p w14:paraId="50D02361" w14:textId="0AE0E646" w:rsidR="005018BE" w:rsidRPr="00903F36" w:rsidRDefault="003F1B5B" w:rsidP="00AA137C">
            <w:pPr>
              <w:spacing w:before="120" w:after="120"/>
              <w:jc w:val="left"/>
              <w:rPr>
                <w:rFonts w:cs="Arial"/>
                <w:b/>
                <w:bCs/>
                <w:color w:val="000000"/>
                <w:sz w:val="18"/>
                <w:szCs w:val="16"/>
                <w:lang w:eastAsia="en-GB"/>
              </w:rPr>
            </w:pPr>
            <w:r>
              <w:rPr>
                <w:rFonts w:cs="Arial"/>
                <w:b/>
                <w:bCs/>
                <w:sz w:val="18"/>
                <w:szCs w:val="16"/>
              </w:rPr>
              <w:t>3</w:t>
            </w:r>
            <w:r w:rsidR="005018BE">
              <w:rPr>
                <w:rFonts w:cs="Arial"/>
                <w:b/>
                <w:bCs/>
                <w:sz w:val="18"/>
                <w:szCs w:val="16"/>
              </w:rPr>
              <w:t>.2</w:t>
            </w:r>
          </w:p>
        </w:tc>
        <w:tc>
          <w:tcPr>
            <w:tcW w:w="2534" w:type="dxa"/>
            <w:tcBorders>
              <w:top w:val="single" w:sz="4" w:space="0" w:color="auto"/>
              <w:left w:val="single" w:sz="4" w:space="0" w:color="auto"/>
              <w:bottom w:val="single" w:sz="4" w:space="0" w:color="auto"/>
              <w:right w:val="single" w:sz="4" w:space="0" w:color="auto"/>
            </w:tcBorders>
            <w:shd w:val="clear" w:color="000000" w:fill="DDE6ED"/>
            <w:vAlign w:val="center"/>
          </w:tcPr>
          <w:p w14:paraId="5BEA30C8" w14:textId="473785FE" w:rsidR="005018BE" w:rsidRPr="00C323FE" w:rsidRDefault="004E4BF5" w:rsidP="00AA137C">
            <w:pPr>
              <w:spacing w:before="120" w:after="120"/>
              <w:jc w:val="left"/>
              <w:rPr>
                <w:rFonts w:cs="Arial"/>
                <w:sz w:val="18"/>
                <w:szCs w:val="18"/>
                <w:lang w:eastAsia="en-GB"/>
              </w:rPr>
            </w:pPr>
            <w:r w:rsidRPr="00C323FE">
              <w:rPr>
                <w:rStyle w:val="g-note"/>
                <w:rFonts w:asciiTheme="majorHAnsi" w:hAnsiTheme="majorHAnsi" w:cstheme="majorHAnsi"/>
                <w:color w:val="auto"/>
                <w:sz w:val="18"/>
                <w:szCs w:val="18"/>
              </w:rPr>
              <w:t>Improved organizational and human capacities to deliver youth services at local level</w:t>
            </w:r>
          </w:p>
        </w:tc>
        <w:tc>
          <w:tcPr>
            <w:tcW w:w="2668" w:type="dxa"/>
            <w:tcBorders>
              <w:top w:val="single" w:sz="4" w:space="0" w:color="auto"/>
              <w:left w:val="single" w:sz="4" w:space="0" w:color="auto"/>
              <w:bottom w:val="single" w:sz="4" w:space="0" w:color="auto"/>
              <w:right w:val="single" w:sz="4" w:space="0" w:color="auto"/>
            </w:tcBorders>
            <w:shd w:val="clear" w:color="000000" w:fill="DDE6ED"/>
            <w:vAlign w:val="center"/>
          </w:tcPr>
          <w:p w14:paraId="425E52C1" w14:textId="6FD94380" w:rsidR="005018BE" w:rsidRPr="00C323FE" w:rsidRDefault="00C323FE" w:rsidP="00AA137C">
            <w:pPr>
              <w:spacing w:before="120" w:after="120"/>
              <w:jc w:val="left"/>
              <w:rPr>
                <w:rFonts w:cs="Arial"/>
                <w:color w:val="000000"/>
                <w:sz w:val="18"/>
                <w:szCs w:val="18"/>
                <w:lang w:eastAsia="en-GB"/>
              </w:rPr>
            </w:pPr>
            <w:r w:rsidRPr="00C323FE">
              <w:rPr>
                <w:rFonts w:cs="Arial"/>
                <w:color w:val="000000"/>
                <w:sz w:val="18"/>
                <w:szCs w:val="18"/>
                <w:lang w:eastAsia="en-GB"/>
              </w:rPr>
              <w:t>Not yet started</w:t>
            </w:r>
            <w:r w:rsidR="00607B6F">
              <w:rPr>
                <w:rFonts w:cs="Arial"/>
                <w:color w:val="000000"/>
                <w:sz w:val="18"/>
                <w:szCs w:val="18"/>
                <w:lang w:eastAsia="en-GB"/>
              </w:rPr>
              <w:t xml:space="preserve">- scheduled to </w:t>
            </w:r>
            <w:proofErr w:type="spellStart"/>
            <w:r w:rsidR="00607B6F">
              <w:rPr>
                <w:rFonts w:cs="Arial"/>
                <w:color w:val="000000"/>
                <w:sz w:val="18"/>
                <w:szCs w:val="18"/>
                <w:lang w:eastAsia="en-GB"/>
              </w:rPr>
              <w:t>e</w:t>
            </w:r>
            <w:proofErr w:type="spellEnd"/>
            <w:r w:rsidR="00607B6F">
              <w:rPr>
                <w:rFonts w:cs="Arial"/>
                <w:color w:val="000000"/>
                <w:sz w:val="18"/>
                <w:szCs w:val="18"/>
                <w:lang w:eastAsia="en-GB"/>
              </w:rPr>
              <w:t xml:space="preserve"> carried out in later reporting periods.</w:t>
            </w:r>
          </w:p>
        </w:tc>
        <w:tc>
          <w:tcPr>
            <w:tcW w:w="2668" w:type="dxa"/>
            <w:tcBorders>
              <w:top w:val="single" w:sz="4" w:space="0" w:color="auto"/>
              <w:left w:val="single" w:sz="4" w:space="0" w:color="auto"/>
              <w:bottom w:val="single" w:sz="4" w:space="0" w:color="auto"/>
              <w:right w:val="single" w:sz="4" w:space="0" w:color="auto"/>
            </w:tcBorders>
            <w:shd w:val="clear" w:color="000000" w:fill="DDE6ED"/>
            <w:vAlign w:val="center"/>
          </w:tcPr>
          <w:p w14:paraId="379997BF" w14:textId="108A3BB6" w:rsidR="005018BE" w:rsidRPr="00C323FE" w:rsidRDefault="005C37B8" w:rsidP="00AA137C">
            <w:pPr>
              <w:spacing w:before="120" w:after="120"/>
              <w:jc w:val="left"/>
              <w:rPr>
                <w:rFonts w:cs="Arial"/>
                <w:color w:val="000000"/>
                <w:sz w:val="18"/>
                <w:szCs w:val="18"/>
                <w:lang w:eastAsia="en-GB"/>
              </w:rPr>
            </w:pPr>
            <w:r>
              <w:rPr>
                <w:rFonts w:cs="Arial"/>
                <w:color w:val="000000"/>
                <w:sz w:val="18"/>
                <w:szCs w:val="18"/>
                <w:lang w:eastAsia="en-GB"/>
              </w:rPr>
              <w:t>Decision on revision of plans for supporting development of professional training for Youth Workers</w:t>
            </w:r>
          </w:p>
        </w:tc>
      </w:tr>
    </w:tbl>
    <w:p w14:paraId="6355F024" w14:textId="77777777" w:rsidR="009F2DB4" w:rsidRDefault="009F2DB4" w:rsidP="009F2DB4">
      <w:pPr>
        <w:pStyle w:val="Heading2"/>
        <w:numPr>
          <w:ilvl w:val="0"/>
          <w:numId w:val="0"/>
        </w:numPr>
      </w:pPr>
    </w:p>
    <w:p w14:paraId="63F5A49D" w14:textId="31E14465" w:rsidR="002F6617" w:rsidRDefault="008749F6" w:rsidP="008749F6">
      <w:pPr>
        <w:pStyle w:val="Heading2"/>
        <w:numPr>
          <w:ilvl w:val="0"/>
          <w:numId w:val="0"/>
        </w:numPr>
        <w:ind w:left="284" w:hanging="284"/>
      </w:pPr>
      <w:bookmarkStart w:id="53" w:name="_Toc60162739"/>
      <w:r>
        <w:t>3.4</w:t>
      </w:r>
      <w:r>
        <w:tab/>
      </w:r>
      <w:r w:rsidR="002F6617">
        <w:t>Component 4: Employment Services</w:t>
      </w:r>
      <w:bookmarkEnd w:id="53"/>
    </w:p>
    <w:p w14:paraId="44E8BDC5" w14:textId="2B66FBCE" w:rsidR="004E4BF5" w:rsidRPr="00242894" w:rsidRDefault="008749F6" w:rsidP="008749F6">
      <w:pPr>
        <w:pStyle w:val="Heading3"/>
        <w:numPr>
          <w:ilvl w:val="0"/>
          <w:numId w:val="0"/>
        </w:numPr>
        <w:spacing w:before="0" w:after="120" w:line="276" w:lineRule="auto"/>
        <w:jc w:val="both"/>
        <w:rPr>
          <w:rFonts w:asciiTheme="majorHAnsi" w:hAnsiTheme="majorHAnsi" w:cstheme="majorHAnsi"/>
          <w:sz w:val="22"/>
          <w:szCs w:val="22"/>
        </w:rPr>
      </w:pPr>
      <w:bookmarkStart w:id="54" w:name="_Toc60162740"/>
      <w:r>
        <w:rPr>
          <w:rFonts w:asciiTheme="majorHAnsi" w:hAnsiTheme="majorHAnsi" w:cstheme="majorHAnsi"/>
          <w:sz w:val="22"/>
          <w:szCs w:val="22"/>
        </w:rPr>
        <w:t>3.4.1</w:t>
      </w:r>
      <w:r>
        <w:rPr>
          <w:rFonts w:asciiTheme="majorHAnsi" w:hAnsiTheme="majorHAnsi" w:cstheme="majorHAnsi"/>
          <w:sz w:val="22"/>
          <w:szCs w:val="22"/>
        </w:rPr>
        <w:tab/>
      </w:r>
      <w:r w:rsidR="004E4BF5" w:rsidRPr="00242894">
        <w:rPr>
          <w:rFonts w:asciiTheme="majorHAnsi" w:hAnsiTheme="majorHAnsi" w:cstheme="majorHAnsi"/>
          <w:sz w:val="22"/>
          <w:szCs w:val="22"/>
        </w:rPr>
        <w:t>Component 4 – Progress and Achievements during the Reporting Period</w:t>
      </w:r>
      <w:bookmarkEnd w:id="54"/>
    </w:p>
    <w:p w14:paraId="587EC1F0" w14:textId="444F081A" w:rsidR="002F6617" w:rsidRPr="00242894" w:rsidRDefault="00A66D3A" w:rsidP="009F2DB4">
      <w:pPr>
        <w:spacing w:before="0" w:after="120" w:line="276" w:lineRule="auto"/>
        <w:rPr>
          <w:rFonts w:asciiTheme="majorHAnsi" w:hAnsiTheme="majorHAnsi" w:cstheme="majorHAnsi"/>
          <w:sz w:val="22"/>
          <w:szCs w:val="22"/>
        </w:rPr>
      </w:pPr>
      <w:r>
        <w:rPr>
          <w:rFonts w:asciiTheme="majorHAnsi" w:hAnsiTheme="majorHAnsi" w:cstheme="majorHAnsi"/>
          <w:sz w:val="22"/>
          <w:szCs w:val="22"/>
        </w:rPr>
        <w:t>I</w:t>
      </w:r>
      <w:r w:rsidR="002F6617" w:rsidRPr="00242894">
        <w:rPr>
          <w:rFonts w:asciiTheme="majorHAnsi" w:hAnsiTheme="majorHAnsi" w:cstheme="majorHAnsi"/>
          <w:sz w:val="22"/>
          <w:szCs w:val="22"/>
        </w:rPr>
        <w:t xml:space="preserve">mplementation of </w:t>
      </w:r>
      <w:r w:rsidR="005C37B8">
        <w:rPr>
          <w:rFonts w:asciiTheme="majorHAnsi" w:hAnsiTheme="majorHAnsi" w:cstheme="majorHAnsi"/>
          <w:sz w:val="22"/>
          <w:szCs w:val="22"/>
        </w:rPr>
        <w:t>Component 4</w:t>
      </w:r>
      <w:r w:rsidR="002F6617" w:rsidRPr="00242894">
        <w:rPr>
          <w:rFonts w:asciiTheme="majorHAnsi" w:hAnsiTheme="majorHAnsi" w:cstheme="majorHAnsi"/>
          <w:sz w:val="22"/>
          <w:szCs w:val="22"/>
        </w:rPr>
        <w:t xml:space="preserve"> activities </w:t>
      </w:r>
      <w:r>
        <w:rPr>
          <w:rFonts w:asciiTheme="majorHAnsi" w:hAnsiTheme="majorHAnsi" w:cstheme="majorHAnsi"/>
          <w:sz w:val="22"/>
          <w:szCs w:val="22"/>
        </w:rPr>
        <w:t xml:space="preserve">in RP2 </w:t>
      </w:r>
      <w:r w:rsidR="002F6617" w:rsidRPr="00242894">
        <w:rPr>
          <w:rFonts w:asciiTheme="majorHAnsi" w:hAnsiTheme="majorHAnsi" w:cstheme="majorHAnsi"/>
          <w:sz w:val="22"/>
          <w:szCs w:val="22"/>
        </w:rPr>
        <w:t xml:space="preserve">was slowed down </w:t>
      </w:r>
      <w:r w:rsidR="005C37B8">
        <w:rPr>
          <w:rFonts w:asciiTheme="majorHAnsi" w:hAnsiTheme="majorHAnsi" w:cstheme="majorHAnsi"/>
          <w:sz w:val="22"/>
          <w:szCs w:val="22"/>
        </w:rPr>
        <w:t>because of</w:t>
      </w:r>
      <w:r w:rsidR="002F6617" w:rsidRPr="00242894">
        <w:rPr>
          <w:rFonts w:asciiTheme="majorHAnsi" w:hAnsiTheme="majorHAnsi" w:cstheme="majorHAnsi"/>
          <w:sz w:val="22"/>
          <w:szCs w:val="22"/>
        </w:rPr>
        <w:t xml:space="preserve"> </w:t>
      </w:r>
      <w:r>
        <w:rPr>
          <w:rFonts w:asciiTheme="majorHAnsi" w:hAnsiTheme="majorHAnsi" w:cstheme="majorHAnsi"/>
          <w:sz w:val="22"/>
          <w:szCs w:val="22"/>
        </w:rPr>
        <w:t xml:space="preserve">pandemic </w:t>
      </w:r>
      <w:r w:rsidR="002F6617" w:rsidRPr="00242894">
        <w:rPr>
          <w:rFonts w:asciiTheme="majorHAnsi" w:hAnsiTheme="majorHAnsi" w:cstheme="majorHAnsi"/>
          <w:sz w:val="22"/>
          <w:szCs w:val="22"/>
        </w:rPr>
        <w:t>restrictions</w:t>
      </w:r>
      <w:r>
        <w:rPr>
          <w:rFonts w:asciiTheme="majorHAnsi" w:hAnsiTheme="majorHAnsi" w:cstheme="majorHAnsi"/>
          <w:sz w:val="22"/>
          <w:szCs w:val="22"/>
        </w:rPr>
        <w:t>,</w:t>
      </w:r>
      <w:r w:rsidR="005C37B8">
        <w:rPr>
          <w:rFonts w:asciiTheme="majorHAnsi" w:hAnsiTheme="majorHAnsi" w:cstheme="majorHAnsi"/>
          <w:sz w:val="22"/>
          <w:szCs w:val="22"/>
        </w:rPr>
        <w:t xml:space="preserve"> </w:t>
      </w:r>
      <w:r>
        <w:rPr>
          <w:rFonts w:asciiTheme="majorHAnsi" w:hAnsiTheme="majorHAnsi" w:cstheme="majorHAnsi"/>
          <w:sz w:val="22"/>
          <w:szCs w:val="22"/>
        </w:rPr>
        <w:t>with</w:t>
      </w:r>
      <w:r w:rsidR="005C37B8">
        <w:rPr>
          <w:rFonts w:asciiTheme="majorHAnsi" w:hAnsiTheme="majorHAnsi" w:cstheme="majorHAnsi"/>
          <w:sz w:val="22"/>
          <w:szCs w:val="22"/>
        </w:rPr>
        <w:t xml:space="preserve"> </w:t>
      </w:r>
      <w:r>
        <w:rPr>
          <w:rFonts w:asciiTheme="majorHAnsi" w:hAnsiTheme="majorHAnsi" w:cstheme="majorHAnsi"/>
          <w:sz w:val="22"/>
          <w:szCs w:val="22"/>
        </w:rPr>
        <w:t xml:space="preserve">impeded </w:t>
      </w:r>
      <w:r w:rsidR="005C37B8">
        <w:rPr>
          <w:rFonts w:asciiTheme="majorHAnsi" w:hAnsiTheme="majorHAnsi" w:cstheme="majorHAnsi"/>
          <w:sz w:val="22"/>
          <w:szCs w:val="22"/>
        </w:rPr>
        <w:t>c</w:t>
      </w:r>
      <w:r w:rsidR="002F6617" w:rsidRPr="00242894">
        <w:rPr>
          <w:rFonts w:asciiTheme="majorHAnsi" w:hAnsiTheme="majorHAnsi" w:cstheme="majorHAnsi"/>
          <w:sz w:val="22"/>
          <w:szCs w:val="22"/>
        </w:rPr>
        <w:t>ommunication</w:t>
      </w:r>
      <w:r>
        <w:rPr>
          <w:rFonts w:asciiTheme="majorHAnsi" w:hAnsiTheme="majorHAnsi" w:cstheme="majorHAnsi"/>
          <w:sz w:val="22"/>
          <w:szCs w:val="22"/>
        </w:rPr>
        <w:t>s making</w:t>
      </w:r>
      <w:r w:rsidR="005C37B8">
        <w:rPr>
          <w:rFonts w:asciiTheme="majorHAnsi" w:hAnsiTheme="majorHAnsi" w:cstheme="majorHAnsi"/>
          <w:sz w:val="22"/>
          <w:szCs w:val="22"/>
        </w:rPr>
        <w:t xml:space="preserve"> </w:t>
      </w:r>
      <w:r w:rsidR="002F6617" w:rsidRPr="00242894">
        <w:rPr>
          <w:rFonts w:asciiTheme="majorHAnsi" w:hAnsiTheme="majorHAnsi" w:cstheme="majorHAnsi"/>
          <w:sz w:val="22"/>
          <w:szCs w:val="22"/>
        </w:rPr>
        <w:t xml:space="preserve">it </w:t>
      </w:r>
      <w:r>
        <w:rPr>
          <w:rFonts w:asciiTheme="majorHAnsi" w:hAnsiTheme="majorHAnsi" w:cstheme="majorHAnsi"/>
          <w:sz w:val="22"/>
          <w:szCs w:val="22"/>
        </w:rPr>
        <w:t>harder</w:t>
      </w:r>
      <w:r w:rsidR="002F6617" w:rsidRPr="00242894">
        <w:rPr>
          <w:rFonts w:asciiTheme="majorHAnsi" w:hAnsiTheme="majorHAnsi" w:cstheme="majorHAnsi"/>
          <w:sz w:val="22"/>
          <w:szCs w:val="22"/>
        </w:rPr>
        <w:t xml:space="preserve"> to be informed and up-to-date on developments and </w:t>
      </w:r>
      <w:r w:rsidR="002F6617" w:rsidRPr="00242894">
        <w:rPr>
          <w:rFonts w:asciiTheme="majorHAnsi" w:hAnsiTheme="majorHAnsi" w:cstheme="majorHAnsi"/>
          <w:sz w:val="22"/>
          <w:szCs w:val="22"/>
        </w:rPr>
        <w:lastRenderedPageBreak/>
        <w:t xml:space="preserve">to target </w:t>
      </w:r>
      <w:r>
        <w:rPr>
          <w:rFonts w:asciiTheme="majorHAnsi" w:hAnsiTheme="majorHAnsi" w:cstheme="majorHAnsi"/>
          <w:sz w:val="22"/>
          <w:szCs w:val="22"/>
        </w:rPr>
        <w:t>the</w:t>
      </w:r>
      <w:r w:rsidR="002F6617" w:rsidRPr="00242894">
        <w:rPr>
          <w:rFonts w:asciiTheme="majorHAnsi" w:hAnsiTheme="majorHAnsi" w:cstheme="majorHAnsi"/>
          <w:sz w:val="22"/>
          <w:szCs w:val="22"/>
        </w:rPr>
        <w:t xml:space="preserve"> </w:t>
      </w:r>
      <w:r>
        <w:rPr>
          <w:rFonts w:asciiTheme="majorHAnsi" w:hAnsiTheme="majorHAnsi" w:cstheme="majorHAnsi"/>
          <w:sz w:val="22"/>
          <w:szCs w:val="22"/>
        </w:rPr>
        <w:t>TA</w:t>
      </w:r>
      <w:r w:rsidR="002F6617" w:rsidRPr="00242894">
        <w:rPr>
          <w:rFonts w:asciiTheme="majorHAnsi" w:hAnsiTheme="majorHAnsi" w:cstheme="majorHAnsi"/>
          <w:sz w:val="22"/>
          <w:szCs w:val="22"/>
        </w:rPr>
        <w:t xml:space="preserve"> accordingly. This situation was aggravated by the need for social distancing and remote working</w:t>
      </w:r>
      <w:r>
        <w:rPr>
          <w:rFonts w:asciiTheme="majorHAnsi" w:hAnsiTheme="majorHAnsi" w:cstheme="majorHAnsi"/>
          <w:sz w:val="22"/>
          <w:szCs w:val="22"/>
        </w:rPr>
        <w:t>, coupled with t</w:t>
      </w:r>
      <w:r w:rsidR="002F6617" w:rsidRPr="00242894">
        <w:rPr>
          <w:rFonts w:asciiTheme="majorHAnsi" w:hAnsiTheme="majorHAnsi" w:cstheme="majorHAnsi"/>
          <w:sz w:val="22"/>
          <w:szCs w:val="22"/>
        </w:rPr>
        <w:t>he Ministry</w:t>
      </w:r>
      <w:r>
        <w:rPr>
          <w:rFonts w:asciiTheme="majorHAnsi" w:hAnsiTheme="majorHAnsi" w:cstheme="majorHAnsi"/>
          <w:sz w:val="22"/>
          <w:szCs w:val="22"/>
        </w:rPr>
        <w:t>’s decision</w:t>
      </w:r>
      <w:r w:rsidR="002F6617" w:rsidRPr="00242894">
        <w:rPr>
          <w:rFonts w:asciiTheme="majorHAnsi" w:hAnsiTheme="majorHAnsi" w:cstheme="majorHAnsi"/>
          <w:sz w:val="22"/>
          <w:szCs w:val="22"/>
        </w:rPr>
        <w:t xml:space="preserve"> to </w:t>
      </w:r>
      <w:r w:rsidR="005C37B8">
        <w:rPr>
          <w:rFonts w:asciiTheme="majorHAnsi" w:hAnsiTheme="majorHAnsi" w:cstheme="majorHAnsi"/>
          <w:sz w:val="22"/>
          <w:szCs w:val="22"/>
        </w:rPr>
        <w:t>take back</w:t>
      </w:r>
      <w:r w:rsidR="002F6617" w:rsidRPr="00242894">
        <w:rPr>
          <w:rFonts w:asciiTheme="majorHAnsi" w:hAnsiTheme="majorHAnsi" w:cstheme="majorHAnsi"/>
          <w:sz w:val="22"/>
          <w:szCs w:val="22"/>
        </w:rPr>
        <w:t xml:space="preserve"> the project’s office as working space for its own staff. Nevertheless, </w:t>
      </w:r>
      <w:r>
        <w:rPr>
          <w:rFonts w:asciiTheme="majorHAnsi" w:hAnsiTheme="majorHAnsi" w:cstheme="majorHAnsi"/>
          <w:sz w:val="22"/>
          <w:szCs w:val="22"/>
        </w:rPr>
        <w:t xml:space="preserve">project </w:t>
      </w:r>
      <w:r w:rsidR="002F6617" w:rsidRPr="00242894">
        <w:rPr>
          <w:rFonts w:asciiTheme="majorHAnsi" w:hAnsiTheme="majorHAnsi" w:cstheme="majorHAnsi"/>
          <w:sz w:val="22"/>
          <w:szCs w:val="22"/>
        </w:rPr>
        <w:t xml:space="preserve">implementation continued </w:t>
      </w:r>
      <w:r>
        <w:rPr>
          <w:rFonts w:asciiTheme="majorHAnsi" w:hAnsiTheme="majorHAnsi" w:cstheme="majorHAnsi"/>
          <w:sz w:val="22"/>
          <w:szCs w:val="22"/>
        </w:rPr>
        <w:t xml:space="preserve">as far as possible </w:t>
      </w:r>
      <w:r w:rsidR="002F6617" w:rsidRPr="00242894">
        <w:rPr>
          <w:rFonts w:asciiTheme="majorHAnsi" w:hAnsiTheme="majorHAnsi" w:cstheme="majorHAnsi"/>
          <w:sz w:val="22"/>
          <w:szCs w:val="22"/>
        </w:rPr>
        <w:t xml:space="preserve">in accordance with the </w:t>
      </w:r>
      <w:r>
        <w:rPr>
          <w:rFonts w:asciiTheme="majorHAnsi" w:hAnsiTheme="majorHAnsi" w:cstheme="majorHAnsi"/>
          <w:sz w:val="22"/>
          <w:szCs w:val="22"/>
        </w:rPr>
        <w:t>agreed</w:t>
      </w:r>
      <w:r w:rsidR="002F6617" w:rsidRPr="00242894">
        <w:rPr>
          <w:rFonts w:asciiTheme="majorHAnsi" w:hAnsiTheme="majorHAnsi" w:cstheme="majorHAnsi"/>
          <w:sz w:val="22"/>
          <w:szCs w:val="22"/>
        </w:rPr>
        <w:t xml:space="preserve"> Activities Schedule</w:t>
      </w:r>
      <w:r>
        <w:rPr>
          <w:rFonts w:asciiTheme="majorHAnsi" w:hAnsiTheme="majorHAnsi" w:cstheme="majorHAnsi"/>
          <w:sz w:val="22"/>
          <w:szCs w:val="22"/>
        </w:rPr>
        <w:t>.</w:t>
      </w:r>
      <w:r w:rsidR="00DD4311">
        <w:rPr>
          <w:rFonts w:asciiTheme="majorHAnsi" w:hAnsiTheme="majorHAnsi" w:cstheme="majorHAnsi"/>
          <w:sz w:val="22"/>
          <w:szCs w:val="22"/>
        </w:rPr>
        <w:t xml:space="preserve"> Communication with the beneficiary was maintained through online meetings and the focus of activities was on the elaboration of conceptual papers.</w:t>
      </w:r>
    </w:p>
    <w:p w14:paraId="11E30449" w14:textId="04885955" w:rsidR="002F6617" w:rsidRPr="00242894" w:rsidRDefault="002F6617" w:rsidP="009F2DB4">
      <w:pPr>
        <w:keepNext/>
        <w:spacing w:before="0" w:after="120" w:line="276" w:lineRule="auto"/>
        <w:rPr>
          <w:rFonts w:asciiTheme="majorHAnsi" w:hAnsiTheme="majorHAnsi" w:cstheme="majorHAnsi"/>
          <w:b/>
          <w:bCs/>
          <w:sz w:val="22"/>
          <w:szCs w:val="22"/>
        </w:rPr>
      </w:pPr>
      <w:r w:rsidRPr="00242894">
        <w:rPr>
          <w:rFonts w:asciiTheme="majorHAnsi" w:hAnsiTheme="majorHAnsi" w:cstheme="majorHAnsi"/>
          <w:b/>
          <w:bCs/>
          <w:sz w:val="22"/>
          <w:szCs w:val="22"/>
        </w:rPr>
        <w:t>Output 4.1: State Employment Support Agency (SESA) supported in its implementation of the Revised New Service Model (NSM)</w:t>
      </w:r>
    </w:p>
    <w:p w14:paraId="4D281945" w14:textId="5C6EBDB8" w:rsidR="002F6617" w:rsidRPr="00242894" w:rsidRDefault="002F6617" w:rsidP="009F2DB4">
      <w:pPr>
        <w:spacing w:before="0" w:after="120" w:line="276" w:lineRule="auto"/>
        <w:rPr>
          <w:rFonts w:asciiTheme="majorHAnsi" w:hAnsiTheme="majorHAnsi" w:cstheme="majorHAnsi"/>
          <w:sz w:val="22"/>
          <w:szCs w:val="22"/>
        </w:rPr>
      </w:pPr>
      <w:r w:rsidRPr="00242894">
        <w:rPr>
          <w:rFonts w:asciiTheme="majorHAnsi" w:hAnsiTheme="majorHAnsi" w:cstheme="majorHAnsi"/>
          <w:sz w:val="22"/>
          <w:szCs w:val="22"/>
        </w:rPr>
        <w:t>Between March and August</w:t>
      </w:r>
      <w:r w:rsidR="00A66D3A">
        <w:rPr>
          <w:rFonts w:asciiTheme="majorHAnsi" w:hAnsiTheme="majorHAnsi" w:cstheme="majorHAnsi"/>
          <w:sz w:val="22"/>
          <w:szCs w:val="22"/>
        </w:rPr>
        <w:t xml:space="preserve"> </w:t>
      </w:r>
      <w:r w:rsidRPr="00242894">
        <w:rPr>
          <w:rFonts w:asciiTheme="majorHAnsi" w:hAnsiTheme="majorHAnsi" w:cstheme="majorHAnsi"/>
          <w:sz w:val="22"/>
          <w:szCs w:val="22"/>
        </w:rPr>
        <w:t>2020</w:t>
      </w:r>
      <w:r w:rsidR="00A66D3A">
        <w:rPr>
          <w:rFonts w:asciiTheme="majorHAnsi" w:hAnsiTheme="majorHAnsi" w:cstheme="majorHAnsi"/>
          <w:sz w:val="22"/>
          <w:szCs w:val="22"/>
        </w:rPr>
        <w:t>,</w:t>
      </w:r>
      <w:r w:rsidRPr="00242894">
        <w:rPr>
          <w:rFonts w:asciiTheme="majorHAnsi" w:hAnsiTheme="majorHAnsi" w:cstheme="majorHAnsi"/>
          <w:sz w:val="22"/>
          <w:szCs w:val="22"/>
        </w:rPr>
        <w:t xml:space="preserve"> </w:t>
      </w:r>
      <w:proofErr w:type="spellStart"/>
      <w:r w:rsidRPr="00242894">
        <w:rPr>
          <w:rFonts w:asciiTheme="majorHAnsi" w:hAnsiTheme="majorHAnsi" w:cstheme="majorHAnsi"/>
          <w:sz w:val="22"/>
          <w:szCs w:val="22"/>
        </w:rPr>
        <w:t>MoIDPLHSA</w:t>
      </w:r>
      <w:proofErr w:type="spellEnd"/>
      <w:r w:rsidRPr="00242894">
        <w:rPr>
          <w:rFonts w:asciiTheme="majorHAnsi" w:hAnsiTheme="majorHAnsi" w:cstheme="majorHAnsi"/>
          <w:sz w:val="22"/>
          <w:szCs w:val="22"/>
        </w:rPr>
        <w:t xml:space="preserve"> and SESA </w:t>
      </w:r>
      <w:r w:rsidR="00A66D3A">
        <w:rPr>
          <w:rFonts w:asciiTheme="majorHAnsi" w:hAnsiTheme="majorHAnsi" w:cstheme="majorHAnsi"/>
          <w:sz w:val="22"/>
          <w:szCs w:val="22"/>
        </w:rPr>
        <w:t>needed to concentrate on</w:t>
      </w:r>
      <w:r w:rsidRPr="00242894">
        <w:rPr>
          <w:rFonts w:asciiTheme="majorHAnsi" w:hAnsiTheme="majorHAnsi" w:cstheme="majorHAnsi"/>
          <w:sz w:val="22"/>
          <w:szCs w:val="22"/>
        </w:rPr>
        <w:t xml:space="preserve"> disburs</w:t>
      </w:r>
      <w:r w:rsidR="00A66D3A">
        <w:rPr>
          <w:rFonts w:asciiTheme="majorHAnsi" w:hAnsiTheme="majorHAnsi" w:cstheme="majorHAnsi"/>
          <w:sz w:val="22"/>
          <w:szCs w:val="22"/>
        </w:rPr>
        <w:t>ing</w:t>
      </w:r>
      <w:r w:rsidR="0099233C">
        <w:rPr>
          <w:rFonts w:asciiTheme="majorHAnsi" w:hAnsiTheme="majorHAnsi" w:cstheme="majorHAnsi"/>
          <w:sz w:val="22"/>
          <w:szCs w:val="22"/>
        </w:rPr>
        <w:t xml:space="preserve"> </w:t>
      </w:r>
      <w:r w:rsidRPr="00242894">
        <w:rPr>
          <w:rFonts w:asciiTheme="majorHAnsi" w:hAnsiTheme="majorHAnsi" w:cstheme="majorHAnsi"/>
          <w:sz w:val="22"/>
          <w:szCs w:val="22"/>
        </w:rPr>
        <w:t>compensation payments to persons laid off du</w:t>
      </w:r>
      <w:r w:rsidR="0099233C">
        <w:rPr>
          <w:rFonts w:asciiTheme="majorHAnsi" w:hAnsiTheme="majorHAnsi" w:cstheme="majorHAnsi"/>
          <w:sz w:val="22"/>
          <w:szCs w:val="22"/>
        </w:rPr>
        <w:t>ring the</w:t>
      </w:r>
      <w:r w:rsidRPr="00242894">
        <w:rPr>
          <w:rFonts w:asciiTheme="majorHAnsi" w:hAnsiTheme="majorHAnsi" w:cstheme="majorHAnsi"/>
          <w:sz w:val="22"/>
          <w:szCs w:val="22"/>
        </w:rPr>
        <w:t xml:space="preserve"> pandemic. </w:t>
      </w:r>
      <w:r w:rsidR="0099233C">
        <w:rPr>
          <w:rFonts w:asciiTheme="majorHAnsi" w:hAnsiTheme="majorHAnsi" w:cstheme="majorHAnsi"/>
          <w:sz w:val="22"/>
          <w:szCs w:val="22"/>
        </w:rPr>
        <w:t xml:space="preserve">SESA staff recruitment </w:t>
      </w:r>
      <w:r w:rsidRPr="00242894">
        <w:rPr>
          <w:rFonts w:asciiTheme="majorHAnsi" w:hAnsiTheme="majorHAnsi" w:cstheme="majorHAnsi"/>
          <w:sz w:val="22"/>
          <w:szCs w:val="22"/>
        </w:rPr>
        <w:t xml:space="preserve">was </w:t>
      </w:r>
      <w:r w:rsidR="0099233C">
        <w:rPr>
          <w:rFonts w:asciiTheme="majorHAnsi" w:hAnsiTheme="majorHAnsi" w:cstheme="majorHAnsi"/>
          <w:sz w:val="22"/>
          <w:szCs w:val="22"/>
        </w:rPr>
        <w:t xml:space="preserve">also </w:t>
      </w:r>
      <w:r w:rsidRPr="00242894">
        <w:rPr>
          <w:rFonts w:asciiTheme="majorHAnsi" w:hAnsiTheme="majorHAnsi" w:cstheme="majorHAnsi"/>
          <w:sz w:val="22"/>
          <w:szCs w:val="22"/>
        </w:rPr>
        <w:t>held up</w:t>
      </w:r>
      <w:r w:rsidR="0099233C">
        <w:rPr>
          <w:rFonts w:asciiTheme="majorHAnsi" w:hAnsiTheme="majorHAnsi" w:cstheme="majorHAnsi"/>
          <w:sz w:val="22"/>
          <w:szCs w:val="22"/>
        </w:rPr>
        <w:t>, and o</w:t>
      </w:r>
      <w:r w:rsidRPr="00242894">
        <w:rPr>
          <w:rFonts w:asciiTheme="majorHAnsi" w:hAnsiTheme="majorHAnsi" w:cstheme="majorHAnsi"/>
          <w:sz w:val="22"/>
          <w:szCs w:val="22"/>
        </w:rPr>
        <w:t xml:space="preserve">nly 42 out of 102 planned positions were filled by the end of the Reporting Period. </w:t>
      </w:r>
      <w:r w:rsidR="00AE21AA">
        <w:rPr>
          <w:rFonts w:asciiTheme="majorHAnsi" w:hAnsiTheme="majorHAnsi" w:cstheme="majorHAnsi"/>
          <w:sz w:val="22"/>
          <w:szCs w:val="22"/>
        </w:rPr>
        <w:t>Since the implementation of the NSM requires a fully staffed and functional institution</w:t>
      </w:r>
      <w:r w:rsidR="005F613D">
        <w:rPr>
          <w:rFonts w:asciiTheme="majorHAnsi" w:hAnsiTheme="majorHAnsi" w:cstheme="majorHAnsi"/>
          <w:sz w:val="22"/>
          <w:szCs w:val="22"/>
        </w:rPr>
        <w:t>,</w:t>
      </w:r>
      <w:r w:rsidR="00AE21AA">
        <w:rPr>
          <w:rFonts w:asciiTheme="majorHAnsi" w:hAnsiTheme="majorHAnsi" w:cstheme="majorHAnsi"/>
          <w:sz w:val="22"/>
          <w:szCs w:val="22"/>
        </w:rPr>
        <w:t xml:space="preserve"> this task will be extended into the next reporting period.</w:t>
      </w:r>
    </w:p>
    <w:p w14:paraId="165E411D" w14:textId="69C42B3E" w:rsidR="002F6617" w:rsidRPr="00242894" w:rsidRDefault="002F6617" w:rsidP="00AA137C">
      <w:pPr>
        <w:keepNext/>
        <w:autoSpaceDE w:val="0"/>
        <w:autoSpaceDN w:val="0"/>
        <w:adjustRightInd w:val="0"/>
        <w:spacing w:before="0" w:after="120" w:line="276" w:lineRule="auto"/>
        <w:jc w:val="left"/>
        <w:rPr>
          <w:rFonts w:asciiTheme="majorHAnsi" w:hAnsiTheme="majorHAnsi" w:cstheme="majorHAnsi"/>
          <w:color w:val="000000"/>
          <w:sz w:val="22"/>
          <w:szCs w:val="22"/>
        </w:rPr>
      </w:pPr>
      <w:r w:rsidRPr="00242894">
        <w:rPr>
          <w:rFonts w:asciiTheme="majorHAnsi" w:hAnsiTheme="majorHAnsi" w:cstheme="majorHAnsi"/>
          <w:i/>
          <w:iCs/>
          <w:color w:val="000000"/>
          <w:sz w:val="22"/>
          <w:szCs w:val="22"/>
        </w:rPr>
        <w:t xml:space="preserve">Activity 4.1.1: Assess how the current system of the NSM has functioned within the different regional centres and district offices of the previous SSA/ESS, main lessons learnt and issues for improvement </w:t>
      </w:r>
    </w:p>
    <w:p w14:paraId="38F4AF3B" w14:textId="58229DDB" w:rsidR="002F6617" w:rsidRPr="00242894" w:rsidRDefault="002F6617" w:rsidP="009F2DB4">
      <w:pPr>
        <w:spacing w:before="0" w:after="120" w:line="276" w:lineRule="auto"/>
        <w:rPr>
          <w:rFonts w:asciiTheme="majorHAnsi" w:hAnsiTheme="majorHAnsi" w:cstheme="majorHAnsi"/>
          <w:sz w:val="22"/>
          <w:szCs w:val="22"/>
        </w:rPr>
      </w:pPr>
      <w:r w:rsidRPr="00242894">
        <w:rPr>
          <w:rFonts w:asciiTheme="majorHAnsi" w:hAnsiTheme="majorHAnsi" w:cstheme="majorHAnsi"/>
          <w:sz w:val="22"/>
          <w:szCs w:val="22"/>
        </w:rPr>
        <w:t>The assessment of the previous functioning of the NSM in the ESS is expected to lead to relevant conclusions for its adaptation within the new SESA. Until now the assessment was restricted to the desk study of previous handbooks, manuals, project documents and the like.</w:t>
      </w:r>
    </w:p>
    <w:p w14:paraId="6258E117" w14:textId="4D14C05F" w:rsidR="009E2228" w:rsidRPr="00242894" w:rsidRDefault="002F6617" w:rsidP="009F2DB4">
      <w:pPr>
        <w:spacing w:before="0" w:after="120" w:line="276" w:lineRule="auto"/>
        <w:rPr>
          <w:rFonts w:asciiTheme="majorHAnsi" w:hAnsiTheme="majorHAnsi" w:cstheme="majorHAnsi"/>
          <w:sz w:val="22"/>
          <w:szCs w:val="22"/>
        </w:rPr>
      </w:pPr>
      <w:r w:rsidRPr="00242894">
        <w:rPr>
          <w:rFonts w:asciiTheme="majorHAnsi" w:hAnsiTheme="majorHAnsi" w:cstheme="majorHAnsi"/>
          <w:sz w:val="22"/>
          <w:szCs w:val="22"/>
        </w:rPr>
        <w:t>The TA held some informal discussions with SESA staff in Tbilisi working previously with the ESS. However, a systematic assessment of the functioning of the NSM will only be possible sometime after SESA has taken up its activities.</w:t>
      </w:r>
      <w:r w:rsidR="00213987">
        <w:rPr>
          <w:rFonts w:asciiTheme="majorHAnsi" w:hAnsiTheme="majorHAnsi" w:cstheme="majorHAnsi"/>
          <w:sz w:val="22"/>
          <w:szCs w:val="22"/>
        </w:rPr>
        <w:t xml:space="preserve"> In view of the fact that </w:t>
      </w:r>
      <w:r w:rsidR="009E2228">
        <w:rPr>
          <w:rFonts w:asciiTheme="majorHAnsi" w:hAnsiTheme="majorHAnsi" w:cstheme="majorHAnsi"/>
          <w:sz w:val="22"/>
          <w:szCs w:val="22"/>
        </w:rPr>
        <w:t>SESA was de facto non-existing</w:t>
      </w:r>
      <w:r w:rsidR="00213987">
        <w:rPr>
          <w:rFonts w:asciiTheme="majorHAnsi" w:hAnsiTheme="majorHAnsi" w:cstheme="majorHAnsi"/>
          <w:sz w:val="22"/>
          <w:szCs w:val="22"/>
        </w:rPr>
        <w:t xml:space="preserve"> in the regions during RP2 this task was shifted to RP 3.</w:t>
      </w:r>
    </w:p>
    <w:p w14:paraId="17C5CC28" w14:textId="437213B8" w:rsidR="002F6617" w:rsidRPr="00242894" w:rsidRDefault="002F6617" w:rsidP="009F2DB4">
      <w:pPr>
        <w:keepNext/>
        <w:autoSpaceDE w:val="0"/>
        <w:autoSpaceDN w:val="0"/>
        <w:adjustRightInd w:val="0"/>
        <w:spacing w:before="0" w:after="120" w:line="276" w:lineRule="auto"/>
        <w:rPr>
          <w:rFonts w:asciiTheme="majorHAnsi" w:hAnsiTheme="majorHAnsi" w:cstheme="majorHAnsi"/>
          <w:color w:val="000000"/>
          <w:sz w:val="22"/>
          <w:szCs w:val="22"/>
        </w:rPr>
      </w:pPr>
      <w:r w:rsidRPr="00242894">
        <w:rPr>
          <w:rFonts w:asciiTheme="majorHAnsi" w:hAnsiTheme="majorHAnsi" w:cstheme="majorHAnsi"/>
          <w:i/>
          <w:iCs/>
          <w:color w:val="000000"/>
          <w:sz w:val="22"/>
          <w:szCs w:val="22"/>
        </w:rPr>
        <w:t xml:space="preserve">Activity 4.1.2: Advise </w:t>
      </w:r>
      <w:proofErr w:type="spellStart"/>
      <w:r w:rsidRPr="00242894">
        <w:rPr>
          <w:rFonts w:asciiTheme="majorHAnsi" w:hAnsiTheme="majorHAnsi" w:cstheme="majorHAnsi"/>
          <w:i/>
          <w:iCs/>
          <w:color w:val="000000"/>
          <w:sz w:val="22"/>
          <w:szCs w:val="22"/>
        </w:rPr>
        <w:t>MoIDPHLSA</w:t>
      </w:r>
      <w:proofErr w:type="spellEnd"/>
      <w:r w:rsidRPr="00242894">
        <w:rPr>
          <w:rFonts w:asciiTheme="majorHAnsi" w:hAnsiTheme="majorHAnsi" w:cstheme="majorHAnsi"/>
          <w:i/>
          <w:iCs/>
          <w:color w:val="000000"/>
          <w:sz w:val="22"/>
          <w:szCs w:val="22"/>
        </w:rPr>
        <w:t xml:space="preserve"> on the institutional development of the State Employment Support Agency (SESA)</w:t>
      </w:r>
    </w:p>
    <w:p w14:paraId="0D910B49" w14:textId="169CC528" w:rsidR="009E2228" w:rsidRPr="00242894" w:rsidRDefault="0099233C" w:rsidP="009F2DB4">
      <w:pPr>
        <w:spacing w:before="0" w:after="120" w:line="276" w:lineRule="auto"/>
        <w:rPr>
          <w:rFonts w:asciiTheme="majorHAnsi" w:hAnsiTheme="majorHAnsi" w:cstheme="majorHAnsi"/>
          <w:sz w:val="22"/>
          <w:szCs w:val="22"/>
        </w:rPr>
      </w:pPr>
      <w:r>
        <w:rPr>
          <w:rFonts w:asciiTheme="majorHAnsi" w:hAnsiTheme="majorHAnsi" w:cstheme="majorHAnsi"/>
          <w:sz w:val="22"/>
          <w:szCs w:val="22"/>
        </w:rPr>
        <w:t xml:space="preserve">Project </w:t>
      </w:r>
      <w:r w:rsidR="002F6617" w:rsidRPr="00242894">
        <w:rPr>
          <w:rFonts w:asciiTheme="majorHAnsi" w:hAnsiTheme="majorHAnsi" w:cstheme="majorHAnsi"/>
          <w:sz w:val="22"/>
          <w:szCs w:val="22"/>
        </w:rPr>
        <w:t>experts worked with the leadership of SESA during the first steps of its establishment and contributed an organisational chart of its structure. The most challenging task for SESA will be the rollout of its services to the municipalities and remote regions of the country. In May the project received a draft roadmap for the regional outreach of SESA and was asked for comments. In response</w:t>
      </w:r>
      <w:r w:rsidR="005F613D">
        <w:rPr>
          <w:rFonts w:asciiTheme="majorHAnsi" w:hAnsiTheme="majorHAnsi" w:cstheme="majorHAnsi"/>
          <w:sz w:val="22"/>
          <w:szCs w:val="22"/>
        </w:rPr>
        <w:t>,</w:t>
      </w:r>
      <w:r w:rsidR="002F6617" w:rsidRPr="00242894">
        <w:rPr>
          <w:rFonts w:asciiTheme="majorHAnsi" w:hAnsiTheme="majorHAnsi" w:cstheme="majorHAnsi"/>
          <w:sz w:val="22"/>
          <w:szCs w:val="22"/>
        </w:rPr>
        <w:t xml:space="preserve"> the experts drafted an outline for a comprehensive institutional development plan</w:t>
      </w:r>
      <w:r w:rsidR="00154975">
        <w:rPr>
          <w:rFonts w:asciiTheme="majorHAnsi" w:hAnsiTheme="majorHAnsi" w:cstheme="majorHAnsi"/>
          <w:sz w:val="22"/>
          <w:szCs w:val="22"/>
        </w:rPr>
        <w:t xml:space="preserve"> which was submitted on 22 June 2020 and sent to the EU Delegation on 27 June</w:t>
      </w:r>
      <w:r w:rsidR="002F6617" w:rsidRPr="00242894">
        <w:rPr>
          <w:rFonts w:asciiTheme="majorHAnsi" w:hAnsiTheme="majorHAnsi" w:cstheme="majorHAnsi"/>
          <w:sz w:val="22"/>
          <w:szCs w:val="22"/>
        </w:rPr>
        <w:t>. The document emphasised the need for a strategic approach by elaborating a vision on the final structure and functioning of the Agency, describing the current situation as the starting point and deriving a roadmap on how to achieve the pursued goal.</w:t>
      </w:r>
      <w:r w:rsidR="009E2228">
        <w:rPr>
          <w:rFonts w:asciiTheme="majorHAnsi" w:hAnsiTheme="majorHAnsi" w:cstheme="majorHAnsi"/>
          <w:sz w:val="22"/>
          <w:szCs w:val="22"/>
        </w:rPr>
        <w:t xml:space="preserve"> </w:t>
      </w:r>
      <w:r w:rsidR="00213987">
        <w:rPr>
          <w:rFonts w:asciiTheme="majorHAnsi" w:hAnsiTheme="majorHAnsi" w:cstheme="majorHAnsi"/>
          <w:sz w:val="22"/>
          <w:szCs w:val="22"/>
        </w:rPr>
        <w:t xml:space="preserve">The document was meant as an outline on how to elaborate such a plan and discussed possible alternatives for organisational steps of the roadmap. </w:t>
      </w:r>
      <w:r w:rsidR="009E2228">
        <w:rPr>
          <w:rFonts w:asciiTheme="majorHAnsi" w:hAnsiTheme="majorHAnsi" w:cstheme="majorHAnsi"/>
          <w:sz w:val="22"/>
          <w:szCs w:val="22"/>
        </w:rPr>
        <w:t xml:space="preserve">It also proposed to organise a workshop with the </w:t>
      </w:r>
      <w:r w:rsidR="009075FB">
        <w:rPr>
          <w:rFonts w:asciiTheme="majorHAnsi" w:hAnsiTheme="majorHAnsi" w:cstheme="majorHAnsi"/>
          <w:sz w:val="22"/>
          <w:szCs w:val="22"/>
        </w:rPr>
        <w:t>leadership of SESA</w:t>
      </w:r>
      <w:r w:rsidR="00213987">
        <w:rPr>
          <w:rFonts w:asciiTheme="majorHAnsi" w:hAnsiTheme="majorHAnsi" w:cstheme="majorHAnsi"/>
          <w:sz w:val="22"/>
          <w:szCs w:val="22"/>
        </w:rPr>
        <w:t xml:space="preserve"> to agree on these issues.</w:t>
      </w:r>
    </w:p>
    <w:p w14:paraId="201852C7" w14:textId="71845040" w:rsidR="002F6617" w:rsidRPr="00242894" w:rsidRDefault="002F6617" w:rsidP="009F2DB4">
      <w:pPr>
        <w:keepNext/>
        <w:autoSpaceDE w:val="0"/>
        <w:autoSpaceDN w:val="0"/>
        <w:adjustRightInd w:val="0"/>
        <w:spacing w:before="0" w:after="120" w:line="276" w:lineRule="auto"/>
        <w:rPr>
          <w:rFonts w:asciiTheme="majorHAnsi" w:hAnsiTheme="majorHAnsi" w:cstheme="majorHAnsi"/>
          <w:color w:val="000000"/>
          <w:sz w:val="22"/>
          <w:szCs w:val="22"/>
        </w:rPr>
      </w:pPr>
      <w:r w:rsidRPr="00242894">
        <w:rPr>
          <w:rFonts w:asciiTheme="majorHAnsi" w:hAnsiTheme="majorHAnsi" w:cstheme="majorHAnsi"/>
          <w:i/>
          <w:iCs/>
          <w:color w:val="000000"/>
          <w:sz w:val="22"/>
          <w:szCs w:val="22"/>
        </w:rPr>
        <w:t xml:space="preserve">Activity 4.1.3: Develop detailed instructional materials for the NSM work methodology </w:t>
      </w:r>
    </w:p>
    <w:p w14:paraId="602C5204" w14:textId="5538DF5D" w:rsidR="002F6617" w:rsidRPr="00242894" w:rsidRDefault="002F6617" w:rsidP="009F2DB4">
      <w:pPr>
        <w:spacing w:before="0" w:after="120" w:line="276" w:lineRule="auto"/>
        <w:rPr>
          <w:rFonts w:asciiTheme="majorHAnsi" w:hAnsiTheme="majorHAnsi" w:cstheme="majorHAnsi"/>
          <w:sz w:val="22"/>
          <w:szCs w:val="22"/>
        </w:rPr>
      </w:pPr>
      <w:r w:rsidRPr="00242894">
        <w:rPr>
          <w:rFonts w:asciiTheme="majorHAnsi" w:hAnsiTheme="majorHAnsi" w:cstheme="majorHAnsi"/>
          <w:sz w:val="22"/>
          <w:szCs w:val="22"/>
        </w:rPr>
        <w:t xml:space="preserve">During the Reporting Period the TA </w:t>
      </w:r>
      <w:r w:rsidR="005F613D">
        <w:rPr>
          <w:rFonts w:asciiTheme="majorHAnsi" w:hAnsiTheme="majorHAnsi" w:cstheme="majorHAnsi"/>
          <w:sz w:val="22"/>
          <w:szCs w:val="22"/>
        </w:rPr>
        <w:t xml:space="preserve">had </w:t>
      </w:r>
      <w:r w:rsidRPr="00242894">
        <w:rPr>
          <w:rFonts w:asciiTheme="majorHAnsi" w:hAnsiTheme="majorHAnsi" w:cstheme="majorHAnsi"/>
          <w:sz w:val="22"/>
          <w:szCs w:val="22"/>
        </w:rPr>
        <w:t>commented on previous guidelines by the ESS on working with jobseekers</w:t>
      </w:r>
      <w:r w:rsidR="0063171F">
        <w:rPr>
          <w:rFonts w:asciiTheme="majorHAnsi" w:hAnsiTheme="majorHAnsi" w:cstheme="majorHAnsi"/>
          <w:sz w:val="22"/>
          <w:szCs w:val="22"/>
        </w:rPr>
        <w:t xml:space="preserve"> and sent the comments to SESA</w:t>
      </w:r>
      <w:r w:rsidRPr="00242894">
        <w:rPr>
          <w:rFonts w:asciiTheme="majorHAnsi" w:hAnsiTheme="majorHAnsi" w:cstheme="majorHAnsi"/>
          <w:sz w:val="22"/>
          <w:szCs w:val="22"/>
        </w:rPr>
        <w:t xml:space="preserve">. </w:t>
      </w:r>
      <w:r w:rsidR="0063171F">
        <w:rPr>
          <w:rFonts w:asciiTheme="majorHAnsi" w:hAnsiTheme="majorHAnsi" w:cstheme="majorHAnsi"/>
          <w:sz w:val="22"/>
          <w:szCs w:val="22"/>
        </w:rPr>
        <w:t>At the same time</w:t>
      </w:r>
      <w:r w:rsidR="009F2DB4">
        <w:rPr>
          <w:rFonts w:asciiTheme="majorHAnsi" w:hAnsiTheme="majorHAnsi" w:cstheme="majorHAnsi"/>
          <w:sz w:val="22"/>
          <w:szCs w:val="22"/>
        </w:rPr>
        <w:t>,</w:t>
      </w:r>
      <w:r w:rsidR="0063171F">
        <w:rPr>
          <w:rFonts w:asciiTheme="majorHAnsi" w:hAnsiTheme="majorHAnsi" w:cstheme="majorHAnsi"/>
          <w:sz w:val="22"/>
          <w:szCs w:val="22"/>
        </w:rPr>
        <w:t xml:space="preserve"> </w:t>
      </w:r>
      <w:r w:rsidR="0063171F" w:rsidRPr="00242894">
        <w:rPr>
          <w:rFonts w:asciiTheme="majorHAnsi" w:hAnsiTheme="majorHAnsi" w:cstheme="majorHAnsi"/>
          <w:sz w:val="22"/>
          <w:szCs w:val="22"/>
        </w:rPr>
        <w:t xml:space="preserve">the GIZ/CIM expert working at the </w:t>
      </w:r>
      <w:proofErr w:type="spellStart"/>
      <w:r w:rsidR="0063171F" w:rsidRPr="00242894">
        <w:rPr>
          <w:rFonts w:asciiTheme="majorHAnsi" w:hAnsiTheme="majorHAnsi" w:cstheme="majorHAnsi"/>
          <w:sz w:val="22"/>
          <w:szCs w:val="22"/>
        </w:rPr>
        <w:t>MoIDPLHSA</w:t>
      </w:r>
      <w:proofErr w:type="spellEnd"/>
      <w:r w:rsidR="0063171F" w:rsidRPr="00242894">
        <w:rPr>
          <w:rFonts w:asciiTheme="majorHAnsi" w:hAnsiTheme="majorHAnsi" w:cstheme="majorHAnsi"/>
          <w:sz w:val="22"/>
          <w:szCs w:val="22"/>
        </w:rPr>
        <w:t xml:space="preserve"> </w:t>
      </w:r>
      <w:r w:rsidR="0063171F">
        <w:rPr>
          <w:rFonts w:asciiTheme="majorHAnsi" w:hAnsiTheme="majorHAnsi" w:cstheme="majorHAnsi"/>
          <w:sz w:val="22"/>
          <w:szCs w:val="22"/>
        </w:rPr>
        <w:t>submitted</w:t>
      </w:r>
      <w:r w:rsidR="0063171F" w:rsidRPr="00242894">
        <w:rPr>
          <w:rFonts w:asciiTheme="majorHAnsi" w:hAnsiTheme="majorHAnsi" w:cstheme="majorHAnsi"/>
          <w:sz w:val="22"/>
          <w:szCs w:val="22"/>
        </w:rPr>
        <w:t xml:space="preserve"> 2 draft manuals addressing the work with jobseekers and employers.</w:t>
      </w:r>
      <w:r w:rsidR="0063171F">
        <w:rPr>
          <w:rFonts w:asciiTheme="majorHAnsi" w:hAnsiTheme="majorHAnsi" w:cstheme="majorHAnsi"/>
          <w:sz w:val="22"/>
          <w:szCs w:val="22"/>
        </w:rPr>
        <w:t xml:space="preserve"> This task was </w:t>
      </w:r>
      <w:r w:rsidR="00985581">
        <w:rPr>
          <w:rFonts w:asciiTheme="majorHAnsi" w:hAnsiTheme="majorHAnsi" w:cstheme="majorHAnsi"/>
          <w:sz w:val="22"/>
          <w:szCs w:val="22"/>
        </w:rPr>
        <w:t xml:space="preserve">not </w:t>
      </w:r>
      <w:r w:rsidR="009F2DB4">
        <w:rPr>
          <w:rFonts w:asciiTheme="majorHAnsi" w:hAnsiTheme="majorHAnsi" w:cstheme="majorHAnsi"/>
          <w:sz w:val="22"/>
          <w:szCs w:val="22"/>
        </w:rPr>
        <w:t xml:space="preserve">officially </w:t>
      </w:r>
      <w:r w:rsidR="00985581">
        <w:rPr>
          <w:rFonts w:asciiTheme="majorHAnsi" w:hAnsiTheme="majorHAnsi" w:cstheme="majorHAnsi"/>
          <w:sz w:val="22"/>
          <w:szCs w:val="22"/>
        </w:rPr>
        <w:t xml:space="preserve">coordinated with the TA </w:t>
      </w:r>
      <w:r w:rsidR="009F2DB4">
        <w:rPr>
          <w:rFonts w:asciiTheme="majorHAnsi" w:hAnsiTheme="majorHAnsi" w:cstheme="majorHAnsi"/>
          <w:sz w:val="22"/>
          <w:szCs w:val="22"/>
        </w:rPr>
        <w:t xml:space="preserve">although </w:t>
      </w:r>
      <w:r w:rsidR="00985581">
        <w:rPr>
          <w:rFonts w:asciiTheme="majorHAnsi" w:hAnsiTheme="majorHAnsi" w:cstheme="majorHAnsi"/>
          <w:sz w:val="22"/>
          <w:szCs w:val="22"/>
        </w:rPr>
        <w:t>the</w:t>
      </w:r>
      <w:r w:rsidRPr="00242894">
        <w:rPr>
          <w:rFonts w:asciiTheme="majorHAnsi" w:hAnsiTheme="majorHAnsi" w:cstheme="majorHAnsi"/>
          <w:sz w:val="22"/>
          <w:szCs w:val="22"/>
        </w:rPr>
        <w:t xml:space="preserve"> experts </w:t>
      </w:r>
      <w:r w:rsidR="009F2DB4">
        <w:rPr>
          <w:rFonts w:asciiTheme="majorHAnsi" w:hAnsiTheme="majorHAnsi" w:cstheme="majorHAnsi"/>
          <w:sz w:val="22"/>
          <w:szCs w:val="22"/>
        </w:rPr>
        <w:t xml:space="preserve">had </w:t>
      </w:r>
      <w:r w:rsidRPr="00242894">
        <w:rPr>
          <w:rFonts w:asciiTheme="majorHAnsi" w:hAnsiTheme="majorHAnsi" w:cstheme="majorHAnsi"/>
          <w:sz w:val="22"/>
          <w:szCs w:val="22"/>
        </w:rPr>
        <w:t xml:space="preserve">discussed </w:t>
      </w:r>
      <w:r w:rsidR="009F2DB4">
        <w:rPr>
          <w:rFonts w:asciiTheme="majorHAnsi" w:hAnsiTheme="majorHAnsi" w:cstheme="majorHAnsi"/>
          <w:sz w:val="22"/>
          <w:szCs w:val="22"/>
        </w:rPr>
        <w:t xml:space="preserve">them </w:t>
      </w:r>
      <w:r w:rsidRPr="00242894">
        <w:rPr>
          <w:rFonts w:asciiTheme="majorHAnsi" w:hAnsiTheme="majorHAnsi" w:cstheme="majorHAnsi"/>
          <w:sz w:val="22"/>
          <w:szCs w:val="22"/>
        </w:rPr>
        <w:t>with the GIZ/CIM expert</w:t>
      </w:r>
      <w:r w:rsidR="005F613D">
        <w:rPr>
          <w:rFonts w:asciiTheme="majorHAnsi" w:hAnsiTheme="majorHAnsi" w:cstheme="majorHAnsi"/>
          <w:sz w:val="22"/>
          <w:szCs w:val="22"/>
        </w:rPr>
        <w:t>,</w:t>
      </w:r>
      <w:r w:rsidR="009F2DB4">
        <w:rPr>
          <w:rFonts w:asciiTheme="majorHAnsi" w:hAnsiTheme="majorHAnsi" w:cstheme="majorHAnsi"/>
          <w:sz w:val="22"/>
          <w:szCs w:val="22"/>
        </w:rPr>
        <w:t xml:space="preserve"> and t</w:t>
      </w:r>
      <w:r w:rsidRPr="00242894">
        <w:rPr>
          <w:rFonts w:asciiTheme="majorHAnsi" w:hAnsiTheme="majorHAnsi" w:cstheme="majorHAnsi"/>
          <w:sz w:val="22"/>
          <w:szCs w:val="22"/>
        </w:rPr>
        <w:t>he draft manuals refer to previous handbooks of the ESS</w:t>
      </w:r>
      <w:r w:rsidR="009F2DB4">
        <w:rPr>
          <w:rFonts w:asciiTheme="majorHAnsi" w:hAnsiTheme="majorHAnsi" w:cstheme="majorHAnsi"/>
          <w:sz w:val="22"/>
          <w:szCs w:val="22"/>
        </w:rPr>
        <w:t>, adjust</w:t>
      </w:r>
      <w:r w:rsidR="005F613D">
        <w:rPr>
          <w:rFonts w:asciiTheme="majorHAnsi" w:hAnsiTheme="majorHAnsi" w:cstheme="majorHAnsi"/>
          <w:sz w:val="22"/>
          <w:szCs w:val="22"/>
        </w:rPr>
        <w:t>ed</w:t>
      </w:r>
      <w:r w:rsidR="009F2DB4">
        <w:rPr>
          <w:rFonts w:asciiTheme="majorHAnsi" w:hAnsiTheme="majorHAnsi" w:cstheme="majorHAnsi"/>
          <w:sz w:val="22"/>
          <w:szCs w:val="22"/>
        </w:rPr>
        <w:t xml:space="preserve"> </w:t>
      </w:r>
      <w:r w:rsidRPr="00242894">
        <w:rPr>
          <w:rFonts w:asciiTheme="majorHAnsi" w:hAnsiTheme="majorHAnsi" w:cstheme="majorHAnsi"/>
          <w:sz w:val="22"/>
          <w:szCs w:val="22"/>
        </w:rPr>
        <w:t>to the new situation</w:t>
      </w:r>
      <w:r w:rsidR="005F613D">
        <w:rPr>
          <w:rFonts w:asciiTheme="majorHAnsi" w:hAnsiTheme="majorHAnsi" w:cstheme="majorHAnsi"/>
          <w:sz w:val="22"/>
          <w:szCs w:val="22"/>
        </w:rPr>
        <w:t xml:space="preserve">. </w:t>
      </w:r>
      <w:r w:rsidRPr="00242894">
        <w:rPr>
          <w:rFonts w:asciiTheme="majorHAnsi" w:hAnsiTheme="majorHAnsi" w:cstheme="majorHAnsi"/>
          <w:sz w:val="22"/>
          <w:szCs w:val="22"/>
        </w:rPr>
        <w:t xml:space="preserve">They will serve as the first step </w:t>
      </w:r>
      <w:r w:rsidR="005F613D">
        <w:rPr>
          <w:rFonts w:asciiTheme="majorHAnsi" w:hAnsiTheme="majorHAnsi" w:cstheme="majorHAnsi"/>
          <w:sz w:val="22"/>
          <w:szCs w:val="22"/>
        </w:rPr>
        <w:t>towards</w:t>
      </w:r>
      <w:r w:rsidRPr="00242894">
        <w:rPr>
          <w:rFonts w:asciiTheme="majorHAnsi" w:hAnsiTheme="majorHAnsi" w:cstheme="majorHAnsi"/>
          <w:sz w:val="22"/>
          <w:szCs w:val="22"/>
        </w:rPr>
        <w:t xml:space="preserve"> developing handbooks and guidelines for all functions of SESA</w:t>
      </w:r>
      <w:r w:rsidR="00191177">
        <w:rPr>
          <w:rFonts w:asciiTheme="majorHAnsi" w:hAnsiTheme="majorHAnsi" w:cstheme="majorHAnsi"/>
          <w:sz w:val="22"/>
          <w:szCs w:val="22"/>
        </w:rPr>
        <w:t xml:space="preserve"> to be delivered by the project</w:t>
      </w:r>
      <w:r w:rsidRPr="00242894">
        <w:rPr>
          <w:rFonts w:asciiTheme="majorHAnsi" w:hAnsiTheme="majorHAnsi" w:cstheme="majorHAnsi"/>
          <w:sz w:val="22"/>
          <w:szCs w:val="22"/>
        </w:rPr>
        <w:t>.</w:t>
      </w:r>
    </w:p>
    <w:p w14:paraId="1F53465C" w14:textId="7AE73853" w:rsidR="002F6617" w:rsidRPr="00242894" w:rsidRDefault="002F6617" w:rsidP="009F2DB4">
      <w:pPr>
        <w:keepNext/>
        <w:autoSpaceDE w:val="0"/>
        <w:autoSpaceDN w:val="0"/>
        <w:adjustRightInd w:val="0"/>
        <w:spacing w:before="0" w:after="120" w:line="276" w:lineRule="auto"/>
        <w:rPr>
          <w:rFonts w:asciiTheme="majorHAnsi" w:hAnsiTheme="majorHAnsi" w:cstheme="majorHAnsi"/>
          <w:color w:val="000000"/>
          <w:sz w:val="22"/>
          <w:szCs w:val="22"/>
        </w:rPr>
      </w:pPr>
      <w:r w:rsidRPr="00242894">
        <w:rPr>
          <w:rFonts w:asciiTheme="majorHAnsi" w:hAnsiTheme="majorHAnsi" w:cstheme="majorHAnsi"/>
          <w:i/>
          <w:iCs/>
          <w:color w:val="000000"/>
          <w:sz w:val="22"/>
          <w:szCs w:val="22"/>
        </w:rPr>
        <w:lastRenderedPageBreak/>
        <w:t>Activity 4.1.4: Develop an implementation strategy for improving links with local employers/companies as well as local governments in the regions</w:t>
      </w:r>
    </w:p>
    <w:p w14:paraId="58BF0845" w14:textId="69B2C02E" w:rsidR="002F6617" w:rsidRDefault="002F6617" w:rsidP="009F2DB4">
      <w:pPr>
        <w:spacing w:before="0" w:after="120" w:line="276" w:lineRule="auto"/>
        <w:rPr>
          <w:rFonts w:asciiTheme="majorHAnsi" w:hAnsiTheme="majorHAnsi" w:cstheme="majorHAnsi"/>
          <w:sz w:val="22"/>
          <w:szCs w:val="22"/>
        </w:rPr>
      </w:pPr>
      <w:r w:rsidRPr="00242894">
        <w:rPr>
          <w:rFonts w:asciiTheme="majorHAnsi" w:hAnsiTheme="majorHAnsi" w:cstheme="majorHAnsi"/>
          <w:sz w:val="22"/>
          <w:szCs w:val="22"/>
        </w:rPr>
        <w:t>In May, on request of SESA, the TA team drafted short papers on working with employers and working at the local level. This Activity is closely connected with Activity 4.1.2.</w:t>
      </w:r>
    </w:p>
    <w:p w14:paraId="60C68C48" w14:textId="6734D405" w:rsidR="009173F5" w:rsidRPr="009173F5" w:rsidRDefault="009173F5" w:rsidP="009F2DB4">
      <w:pPr>
        <w:spacing w:before="0" w:after="120" w:line="276" w:lineRule="auto"/>
        <w:rPr>
          <w:rFonts w:asciiTheme="majorHAnsi" w:hAnsiTheme="majorHAnsi" w:cstheme="majorHAnsi"/>
          <w:i/>
          <w:iCs/>
          <w:sz w:val="22"/>
          <w:szCs w:val="22"/>
        </w:rPr>
      </w:pPr>
      <w:r w:rsidRPr="009173F5">
        <w:rPr>
          <w:rFonts w:asciiTheme="majorHAnsi" w:hAnsiTheme="majorHAnsi" w:cstheme="majorHAnsi"/>
          <w:i/>
          <w:iCs/>
          <w:sz w:val="22"/>
          <w:szCs w:val="22"/>
        </w:rPr>
        <w:t>4.1.5: Develop procedures and guidance materials for planning, implementing, monitoring and evaluation of employment services provided</w:t>
      </w:r>
    </w:p>
    <w:p w14:paraId="54034425" w14:textId="279B7F2D" w:rsidR="009173F5" w:rsidRPr="009173F5" w:rsidRDefault="009173F5" w:rsidP="005F613D">
      <w:pPr>
        <w:spacing w:before="0" w:after="120" w:line="276" w:lineRule="auto"/>
        <w:rPr>
          <w:rFonts w:asciiTheme="majorHAnsi" w:hAnsiTheme="majorHAnsi" w:cstheme="majorHAnsi"/>
          <w:sz w:val="22"/>
          <w:szCs w:val="22"/>
        </w:rPr>
      </w:pPr>
      <w:r w:rsidRPr="009173F5">
        <w:rPr>
          <w:rFonts w:asciiTheme="majorHAnsi" w:hAnsiTheme="majorHAnsi" w:cstheme="majorHAnsi"/>
          <w:sz w:val="22"/>
          <w:szCs w:val="22"/>
        </w:rPr>
        <w:t>Not yet started</w:t>
      </w:r>
      <w:r w:rsidR="008F12B3">
        <w:rPr>
          <w:rFonts w:asciiTheme="majorHAnsi" w:hAnsiTheme="majorHAnsi" w:cstheme="majorHAnsi"/>
          <w:sz w:val="22"/>
          <w:szCs w:val="22"/>
        </w:rPr>
        <w:t xml:space="preserve"> in accordance with the overall activity schedule of the project</w:t>
      </w:r>
      <w:r w:rsidRPr="009173F5">
        <w:rPr>
          <w:rFonts w:asciiTheme="majorHAnsi" w:hAnsiTheme="majorHAnsi" w:cstheme="majorHAnsi"/>
          <w:sz w:val="22"/>
          <w:szCs w:val="22"/>
        </w:rPr>
        <w:t>.</w:t>
      </w:r>
    </w:p>
    <w:p w14:paraId="33AD1888" w14:textId="550493EB" w:rsidR="002F6617" w:rsidRPr="00242894" w:rsidRDefault="002F6617" w:rsidP="005F613D">
      <w:pPr>
        <w:keepNext/>
        <w:autoSpaceDE w:val="0"/>
        <w:autoSpaceDN w:val="0"/>
        <w:adjustRightInd w:val="0"/>
        <w:spacing w:before="0" w:after="120" w:line="276" w:lineRule="auto"/>
        <w:rPr>
          <w:rFonts w:asciiTheme="majorHAnsi" w:hAnsiTheme="majorHAnsi" w:cstheme="majorHAnsi"/>
          <w:color w:val="000000"/>
          <w:sz w:val="22"/>
          <w:szCs w:val="22"/>
        </w:rPr>
      </w:pPr>
      <w:r w:rsidRPr="00242894">
        <w:rPr>
          <w:rFonts w:asciiTheme="majorHAnsi" w:hAnsiTheme="majorHAnsi" w:cstheme="majorHAnsi"/>
          <w:i/>
          <w:iCs/>
          <w:color w:val="000000"/>
          <w:sz w:val="22"/>
          <w:szCs w:val="22"/>
        </w:rPr>
        <w:t xml:space="preserve">Activity 4.1.6: Develop proposals for increasing public awareness of employment services </w:t>
      </w:r>
    </w:p>
    <w:p w14:paraId="1292EE9A" w14:textId="585C5C74" w:rsidR="002F6617" w:rsidRDefault="002F6617" w:rsidP="005F613D">
      <w:pPr>
        <w:spacing w:before="0" w:after="120" w:line="276" w:lineRule="auto"/>
        <w:rPr>
          <w:rFonts w:asciiTheme="majorHAnsi" w:hAnsiTheme="majorHAnsi" w:cstheme="majorHAnsi"/>
          <w:sz w:val="22"/>
          <w:szCs w:val="22"/>
        </w:rPr>
      </w:pPr>
      <w:r w:rsidRPr="00242894">
        <w:rPr>
          <w:rFonts w:asciiTheme="majorHAnsi" w:hAnsiTheme="majorHAnsi" w:cstheme="majorHAnsi"/>
          <w:color w:val="000000"/>
          <w:sz w:val="22"/>
          <w:szCs w:val="22"/>
        </w:rPr>
        <w:t xml:space="preserve">This activity is connected with the activities described above under Output 1.3. </w:t>
      </w:r>
      <w:r w:rsidR="008F12B3">
        <w:rPr>
          <w:rFonts w:asciiTheme="majorHAnsi" w:hAnsiTheme="majorHAnsi" w:cstheme="majorHAnsi"/>
          <w:color w:val="000000"/>
          <w:sz w:val="22"/>
          <w:szCs w:val="22"/>
        </w:rPr>
        <w:t xml:space="preserve">The development of an overall branding for SESA is planned for RP3. </w:t>
      </w:r>
      <w:r w:rsidRPr="00242894">
        <w:rPr>
          <w:rFonts w:asciiTheme="majorHAnsi" w:hAnsiTheme="majorHAnsi" w:cstheme="majorHAnsi"/>
          <w:sz w:val="22"/>
          <w:szCs w:val="22"/>
        </w:rPr>
        <w:t>The TA supported the PR event on 12 August 2020 promoting the establishment of SESA to the general public.</w:t>
      </w:r>
      <w:r w:rsidR="005F613D">
        <w:rPr>
          <w:rFonts w:asciiTheme="majorHAnsi" w:hAnsiTheme="majorHAnsi" w:cstheme="majorHAnsi"/>
          <w:sz w:val="22"/>
          <w:szCs w:val="22"/>
        </w:rPr>
        <w:t xml:space="preserve"> SESA branding is currently under discussion with SESA.</w:t>
      </w:r>
    </w:p>
    <w:p w14:paraId="4163E8AA" w14:textId="468B229C" w:rsidR="0099233C" w:rsidRPr="0099233C" w:rsidRDefault="0099233C" w:rsidP="005F613D">
      <w:pPr>
        <w:spacing w:before="0" w:after="120" w:line="276" w:lineRule="auto"/>
        <w:rPr>
          <w:rFonts w:asciiTheme="majorHAnsi" w:hAnsiTheme="majorHAnsi" w:cstheme="majorHAnsi"/>
          <w:b/>
          <w:bCs/>
          <w:sz w:val="22"/>
          <w:szCs w:val="22"/>
        </w:rPr>
      </w:pPr>
      <w:r w:rsidRPr="0099233C">
        <w:rPr>
          <w:rFonts w:asciiTheme="majorHAnsi" w:hAnsiTheme="majorHAnsi" w:cstheme="majorHAnsi"/>
          <w:b/>
          <w:bCs/>
          <w:sz w:val="22"/>
          <w:szCs w:val="22"/>
        </w:rPr>
        <w:t>Output 4.2: SESA supported in designing and delivering more accessible, effective and comprehensive ALMP measures available for all job seekers</w:t>
      </w:r>
    </w:p>
    <w:p w14:paraId="3919F505" w14:textId="51FE248B" w:rsidR="0099233C" w:rsidRDefault="0099233C" w:rsidP="005F613D">
      <w:pPr>
        <w:spacing w:before="0" w:after="120" w:line="276" w:lineRule="auto"/>
        <w:rPr>
          <w:rFonts w:asciiTheme="majorHAnsi" w:hAnsiTheme="majorHAnsi" w:cstheme="majorHAnsi"/>
          <w:bCs/>
          <w:i/>
          <w:iCs/>
          <w:sz w:val="22"/>
          <w:szCs w:val="22"/>
        </w:rPr>
      </w:pPr>
      <w:r w:rsidRPr="0099233C">
        <w:rPr>
          <w:rFonts w:asciiTheme="majorHAnsi" w:hAnsiTheme="majorHAnsi" w:cstheme="majorHAnsi"/>
          <w:bCs/>
          <w:i/>
          <w:iCs/>
          <w:sz w:val="22"/>
          <w:szCs w:val="22"/>
        </w:rPr>
        <w:t>4.2.1: Assess how the current system of ALMP measures functions within the different regional centres and local offices of ESA, main lessons learnt and issues for improvement</w:t>
      </w:r>
    </w:p>
    <w:p w14:paraId="33F370F5" w14:textId="7B511882" w:rsidR="0099233C" w:rsidRPr="0099233C" w:rsidRDefault="0099233C" w:rsidP="005F613D">
      <w:pPr>
        <w:spacing w:before="0" w:after="120" w:line="276" w:lineRule="auto"/>
        <w:rPr>
          <w:rFonts w:asciiTheme="majorHAnsi" w:hAnsiTheme="majorHAnsi" w:cstheme="majorHAnsi"/>
          <w:bCs/>
          <w:sz w:val="22"/>
          <w:szCs w:val="22"/>
        </w:rPr>
      </w:pPr>
      <w:r>
        <w:rPr>
          <w:rFonts w:asciiTheme="majorHAnsi" w:hAnsiTheme="majorHAnsi" w:cstheme="majorHAnsi"/>
          <w:bCs/>
          <w:sz w:val="22"/>
          <w:szCs w:val="22"/>
        </w:rPr>
        <w:t>Not yet started</w:t>
      </w:r>
      <w:r w:rsidR="008F12B3">
        <w:rPr>
          <w:rFonts w:asciiTheme="majorHAnsi" w:hAnsiTheme="majorHAnsi" w:cstheme="majorHAnsi"/>
          <w:bCs/>
          <w:sz w:val="22"/>
          <w:szCs w:val="22"/>
        </w:rPr>
        <w:t xml:space="preserve"> </w:t>
      </w:r>
      <w:r w:rsidR="008F12B3">
        <w:rPr>
          <w:rFonts w:asciiTheme="majorHAnsi" w:hAnsiTheme="majorHAnsi" w:cstheme="majorHAnsi"/>
          <w:sz w:val="22"/>
          <w:szCs w:val="22"/>
        </w:rPr>
        <w:t>in accordance with the overall activity schedule of the project</w:t>
      </w:r>
      <w:r w:rsidR="008F12B3" w:rsidRPr="009173F5">
        <w:rPr>
          <w:rFonts w:asciiTheme="majorHAnsi" w:hAnsiTheme="majorHAnsi" w:cstheme="majorHAnsi"/>
          <w:sz w:val="22"/>
          <w:szCs w:val="22"/>
        </w:rPr>
        <w:t>.</w:t>
      </w:r>
      <w:r w:rsidR="008F12B3">
        <w:rPr>
          <w:rFonts w:asciiTheme="majorHAnsi" w:hAnsiTheme="majorHAnsi" w:cstheme="majorHAnsi"/>
          <w:sz w:val="22"/>
          <w:szCs w:val="22"/>
        </w:rPr>
        <w:t xml:space="preserve"> The assessment of ALMP measures requires </w:t>
      </w:r>
      <w:r w:rsidR="00877516">
        <w:rPr>
          <w:rFonts w:asciiTheme="majorHAnsi" w:hAnsiTheme="majorHAnsi" w:cstheme="majorHAnsi"/>
          <w:sz w:val="22"/>
          <w:szCs w:val="22"/>
        </w:rPr>
        <w:t>actual activities which until now have not yet taken place.</w:t>
      </w:r>
    </w:p>
    <w:p w14:paraId="2A5F64D5" w14:textId="5FAA0AA3" w:rsidR="0099233C" w:rsidRDefault="0099233C" w:rsidP="005F613D">
      <w:pPr>
        <w:spacing w:before="0" w:after="120" w:line="276" w:lineRule="auto"/>
        <w:rPr>
          <w:rFonts w:asciiTheme="majorHAnsi" w:hAnsiTheme="majorHAnsi" w:cstheme="majorHAnsi"/>
          <w:bCs/>
          <w:i/>
          <w:iCs/>
          <w:sz w:val="22"/>
          <w:szCs w:val="22"/>
        </w:rPr>
      </w:pPr>
      <w:r w:rsidRPr="0099233C">
        <w:rPr>
          <w:rFonts w:asciiTheme="majorHAnsi" w:hAnsiTheme="majorHAnsi" w:cstheme="majorHAnsi"/>
          <w:bCs/>
          <w:i/>
          <w:iCs/>
          <w:sz w:val="22"/>
          <w:szCs w:val="22"/>
        </w:rPr>
        <w:t>4.2.2: Develop a detailed proposal for the upgrade and revision of all types of ALMP</w:t>
      </w:r>
    </w:p>
    <w:p w14:paraId="73AA8D06" w14:textId="019452ED" w:rsidR="0099233C" w:rsidRPr="00242894" w:rsidRDefault="0099233C" w:rsidP="005F613D">
      <w:pPr>
        <w:spacing w:before="0" w:after="120" w:line="276" w:lineRule="auto"/>
        <w:rPr>
          <w:rFonts w:asciiTheme="majorHAnsi" w:hAnsiTheme="majorHAnsi" w:cstheme="majorHAnsi"/>
          <w:sz w:val="22"/>
          <w:szCs w:val="22"/>
        </w:rPr>
      </w:pPr>
      <w:r>
        <w:rPr>
          <w:rFonts w:asciiTheme="majorHAnsi" w:hAnsiTheme="majorHAnsi" w:cstheme="majorHAnsi"/>
          <w:bCs/>
          <w:sz w:val="22"/>
          <w:szCs w:val="22"/>
        </w:rPr>
        <w:t>Not yet started</w:t>
      </w:r>
      <w:r w:rsidR="008F12B3">
        <w:rPr>
          <w:rFonts w:asciiTheme="majorHAnsi" w:hAnsiTheme="majorHAnsi" w:cstheme="majorHAnsi"/>
          <w:sz w:val="22"/>
          <w:szCs w:val="22"/>
        </w:rPr>
        <w:t xml:space="preserve"> in accordance with the overall activity schedule of the project</w:t>
      </w:r>
      <w:r w:rsidR="008F12B3" w:rsidRPr="009173F5">
        <w:rPr>
          <w:rFonts w:asciiTheme="majorHAnsi" w:hAnsiTheme="majorHAnsi" w:cstheme="majorHAnsi"/>
          <w:sz w:val="22"/>
          <w:szCs w:val="22"/>
        </w:rPr>
        <w:t>.</w:t>
      </w:r>
      <w:r w:rsidR="00877516">
        <w:rPr>
          <w:rFonts w:asciiTheme="majorHAnsi" w:hAnsiTheme="majorHAnsi" w:cstheme="majorHAnsi"/>
          <w:sz w:val="22"/>
          <w:szCs w:val="22"/>
        </w:rPr>
        <w:t xml:space="preserve"> (See above.)</w:t>
      </w:r>
    </w:p>
    <w:p w14:paraId="29D85194" w14:textId="0F2E3D52" w:rsidR="002F6617" w:rsidRPr="00242894" w:rsidRDefault="002F6617" w:rsidP="005F613D">
      <w:pPr>
        <w:keepNext/>
        <w:spacing w:before="0" w:after="120" w:line="276" w:lineRule="auto"/>
        <w:rPr>
          <w:rFonts w:asciiTheme="majorHAnsi" w:hAnsiTheme="majorHAnsi" w:cstheme="majorHAnsi"/>
          <w:b/>
          <w:bCs/>
          <w:sz w:val="22"/>
          <w:szCs w:val="22"/>
        </w:rPr>
      </w:pPr>
      <w:r w:rsidRPr="00242894">
        <w:rPr>
          <w:rFonts w:asciiTheme="majorHAnsi" w:hAnsiTheme="majorHAnsi" w:cstheme="majorHAnsi"/>
          <w:b/>
          <w:bCs/>
          <w:sz w:val="22"/>
          <w:szCs w:val="22"/>
        </w:rPr>
        <w:t>Output 4.3: Capacity (knowledge and expertise) developed within the SESA staff to provide more effective employment services for jobseekers and employers</w:t>
      </w:r>
    </w:p>
    <w:p w14:paraId="6ABE671E" w14:textId="2C3B8DC3" w:rsidR="002F6617" w:rsidRPr="00242894" w:rsidRDefault="002F6617" w:rsidP="005F613D">
      <w:pPr>
        <w:spacing w:before="0" w:after="120" w:line="276" w:lineRule="auto"/>
        <w:rPr>
          <w:rFonts w:asciiTheme="majorHAnsi" w:hAnsiTheme="majorHAnsi" w:cstheme="majorHAnsi"/>
          <w:sz w:val="22"/>
          <w:szCs w:val="22"/>
        </w:rPr>
      </w:pPr>
      <w:r w:rsidRPr="00242894">
        <w:rPr>
          <w:rFonts w:asciiTheme="majorHAnsi" w:hAnsiTheme="majorHAnsi" w:cstheme="majorHAnsi"/>
          <w:sz w:val="22"/>
          <w:szCs w:val="22"/>
        </w:rPr>
        <w:t xml:space="preserve">This output was </w:t>
      </w:r>
      <w:r w:rsidR="005F613D">
        <w:rPr>
          <w:rFonts w:asciiTheme="majorHAnsi" w:hAnsiTheme="majorHAnsi" w:cstheme="majorHAnsi"/>
          <w:sz w:val="22"/>
          <w:szCs w:val="22"/>
        </w:rPr>
        <w:t>adversely</w:t>
      </w:r>
      <w:r w:rsidRPr="00242894">
        <w:rPr>
          <w:rFonts w:asciiTheme="majorHAnsi" w:hAnsiTheme="majorHAnsi" w:cstheme="majorHAnsi"/>
          <w:sz w:val="22"/>
          <w:szCs w:val="22"/>
        </w:rPr>
        <w:t xml:space="preserve"> affected by the pandemic for 2 reasons: Neither could SESA complete its staffing, nor was it possible to mobilise the designated</w:t>
      </w:r>
      <w:r w:rsidR="0099233C">
        <w:rPr>
          <w:rFonts w:asciiTheme="majorHAnsi" w:hAnsiTheme="majorHAnsi" w:cstheme="majorHAnsi"/>
          <w:sz w:val="22"/>
          <w:szCs w:val="22"/>
        </w:rPr>
        <w:t xml:space="preserve"> S</w:t>
      </w:r>
      <w:r w:rsidRPr="00242894">
        <w:rPr>
          <w:rFonts w:asciiTheme="majorHAnsi" w:hAnsiTheme="majorHAnsi" w:cstheme="majorHAnsi"/>
          <w:sz w:val="22"/>
          <w:szCs w:val="22"/>
        </w:rPr>
        <w:t>NKE in charge of capacity building</w:t>
      </w:r>
      <w:r w:rsidR="0099233C">
        <w:rPr>
          <w:rFonts w:asciiTheme="majorHAnsi" w:hAnsiTheme="majorHAnsi" w:cstheme="majorHAnsi"/>
          <w:sz w:val="22"/>
          <w:szCs w:val="22"/>
        </w:rPr>
        <w:t xml:space="preserve"> because of </w:t>
      </w:r>
      <w:r w:rsidR="005F613D">
        <w:rPr>
          <w:rFonts w:asciiTheme="majorHAnsi" w:hAnsiTheme="majorHAnsi" w:cstheme="majorHAnsi"/>
          <w:sz w:val="22"/>
          <w:szCs w:val="22"/>
        </w:rPr>
        <w:t xml:space="preserve">international </w:t>
      </w:r>
      <w:r w:rsidR="0099233C">
        <w:rPr>
          <w:rFonts w:asciiTheme="majorHAnsi" w:hAnsiTheme="majorHAnsi" w:cstheme="majorHAnsi"/>
          <w:sz w:val="22"/>
          <w:szCs w:val="22"/>
        </w:rPr>
        <w:t>travel restrictions</w:t>
      </w:r>
      <w:r w:rsidR="005F613D">
        <w:rPr>
          <w:rFonts w:asciiTheme="majorHAnsi" w:hAnsiTheme="majorHAnsi" w:cstheme="majorHAnsi"/>
          <w:sz w:val="22"/>
          <w:szCs w:val="22"/>
        </w:rPr>
        <w:t xml:space="preserve"> during RP2</w:t>
      </w:r>
      <w:r w:rsidRPr="00242894">
        <w:rPr>
          <w:rFonts w:asciiTheme="majorHAnsi" w:hAnsiTheme="majorHAnsi" w:cstheme="majorHAnsi"/>
          <w:sz w:val="22"/>
          <w:szCs w:val="22"/>
        </w:rPr>
        <w:t>.</w:t>
      </w:r>
    </w:p>
    <w:p w14:paraId="2586C743" w14:textId="70DDD253" w:rsidR="002F6617" w:rsidRPr="00242894" w:rsidRDefault="002F6617" w:rsidP="00AA137C">
      <w:pPr>
        <w:keepNext/>
        <w:autoSpaceDE w:val="0"/>
        <w:autoSpaceDN w:val="0"/>
        <w:adjustRightInd w:val="0"/>
        <w:spacing w:before="0" w:after="120" w:line="276" w:lineRule="auto"/>
        <w:jc w:val="left"/>
        <w:rPr>
          <w:rFonts w:asciiTheme="majorHAnsi" w:hAnsiTheme="majorHAnsi" w:cstheme="majorHAnsi"/>
          <w:color w:val="000000"/>
          <w:sz w:val="22"/>
          <w:szCs w:val="22"/>
        </w:rPr>
      </w:pPr>
      <w:r w:rsidRPr="00242894">
        <w:rPr>
          <w:rFonts w:asciiTheme="majorHAnsi" w:hAnsiTheme="majorHAnsi" w:cstheme="majorHAnsi"/>
          <w:i/>
          <w:iCs/>
          <w:color w:val="000000"/>
          <w:sz w:val="22"/>
          <w:szCs w:val="22"/>
        </w:rPr>
        <w:t xml:space="preserve">Activity 4.3.1: Carry out an induction training and assess training needs of the SESA staff in the field of NSM, implementation of all types of ALMP measures, provision of career guidance and counselling services for jobseekers, and the use of upgraded LMIMS portal </w:t>
      </w:r>
    </w:p>
    <w:p w14:paraId="3E971541" w14:textId="0712F0EB" w:rsidR="002F6617" w:rsidRPr="00242894" w:rsidRDefault="002F6617" w:rsidP="00D962FC">
      <w:pPr>
        <w:spacing w:before="0" w:after="120" w:line="276" w:lineRule="auto"/>
        <w:rPr>
          <w:rFonts w:asciiTheme="majorHAnsi" w:hAnsiTheme="majorHAnsi" w:cstheme="majorHAnsi"/>
          <w:sz w:val="22"/>
          <w:szCs w:val="22"/>
        </w:rPr>
      </w:pPr>
      <w:r w:rsidRPr="00242894">
        <w:rPr>
          <w:rFonts w:asciiTheme="majorHAnsi" w:hAnsiTheme="majorHAnsi" w:cstheme="majorHAnsi"/>
          <w:sz w:val="22"/>
          <w:szCs w:val="22"/>
        </w:rPr>
        <w:t>An essential task in supporting the newly founded SESA will be capacity building for its staff to enable them working on the basis of the New Service Model (NSM). For this purpose</w:t>
      </w:r>
      <w:r w:rsidR="0099233C">
        <w:rPr>
          <w:rFonts w:asciiTheme="majorHAnsi" w:hAnsiTheme="majorHAnsi" w:cstheme="majorHAnsi"/>
          <w:sz w:val="22"/>
          <w:szCs w:val="22"/>
        </w:rPr>
        <w:t>,</w:t>
      </w:r>
      <w:r w:rsidRPr="00242894">
        <w:rPr>
          <w:rFonts w:asciiTheme="majorHAnsi" w:hAnsiTheme="majorHAnsi" w:cstheme="majorHAnsi"/>
          <w:sz w:val="22"/>
          <w:szCs w:val="22"/>
        </w:rPr>
        <w:t xml:space="preserve"> the TA</w:t>
      </w:r>
      <w:r w:rsidR="0099233C">
        <w:rPr>
          <w:rFonts w:asciiTheme="majorHAnsi" w:hAnsiTheme="majorHAnsi" w:cstheme="majorHAnsi"/>
          <w:sz w:val="22"/>
          <w:szCs w:val="22"/>
        </w:rPr>
        <w:t xml:space="preserve"> and</w:t>
      </w:r>
      <w:r w:rsidRPr="00242894">
        <w:rPr>
          <w:rFonts w:asciiTheme="majorHAnsi" w:hAnsiTheme="majorHAnsi" w:cstheme="majorHAnsi"/>
          <w:sz w:val="22"/>
          <w:szCs w:val="22"/>
        </w:rPr>
        <w:t xml:space="preserve"> the beneficiary elaborated a comprehensive training programme for the entire staff of the Agency. However, due to the coronavirus crisis, implementation and planning of the training programme had to be adjusted to the fact that the hiring of staff was not yet completed by the end of this reporting period. Nor was it possible to bring in the already approved </w:t>
      </w:r>
      <w:r w:rsidR="008C0125">
        <w:rPr>
          <w:rFonts w:asciiTheme="majorHAnsi" w:hAnsiTheme="majorHAnsi" w:cstheme="majorHAnsi"/>
          <w:sz w:val="22"/>
          <w:szCs w:val="22"/>
        </w:rPr>
        <w:t>S</w:t>
      </w:r>
      <w:r w:rsidRPr="00242894">
        <w:rPr>
          <w:rFonts w:asciiTheme="majorHAnsi" w:hAnsiTheme="majorHAnsi" w:cstheme="majorHAnsi"/>
          <w:sz w:val="22"/>
          <w:szCs w:val="22"/>
        </w:rPr>
        <w:t>NK training expert.</w:t>
      </w:r>
      <w:r w:rsidR="00877516">
        <w:rPr>
          <w:rFonts w:asciiTheme="majorHAnsi" w:hAnsiTheme="majorHAnsi" w:cstheme="majorHAnsi"/>
          <w:sz w:val="22"/>
          <w:szCs w:val="22"/>
        </w:rPr>
        <w:t xml:space="preserve"> It was agreed to proce</w:t>
      </w:r>
      <w:r w:rsidR="005F613D">
        <w:rPr>
          <w:rFonts w:asciiTheme="majorHAnsi" w:hAnsiTheme="majorHAnsi" w:cstheme="majorHAnsi"/>
          <w:sz w:val="22"/>
          <w:szCs w:val="22"/>
        </w:rPr>
        <w:t>e</w:t>
      </w:r>
      <w:r w:rsidR="00877516">
        <w:rPr>
          <w:rFonts w:asciiTheme="majorHAnsi" w:hAnsiTheme="majorHAnsi" w:cstheme="majorHAnsi"/>
          <w:sz w:val="22"/>
          <w:szCs w:val="22"/>
        </w:rPr>
        <w:t>d with the first round of training at the beginning of RP 3.</w:t>
      </w:r>
    </w:p>
    <w:p w14:paraId="45173621" w14:textId="4FF791D3" w:rsidR="002F6617" w:rsidRPr="00242894" w:rsidRDefault="002F6617" w:rsidP="00D962FC">
      <w:pPr>
        <w:spacing w:before="0" w:after="120" w:line="276" w:lineRule="auto"/>
        <w:rPr>
          <w:rFonts w:asciiTheme="majorHAnsi" w:hAnsiTheme="majorHAnsi" w:cstheme="majorHAnsi"/>
          <w:sz w:val="22"/>
          <w:szCs w:val="22"/>
        </w:rPr>
      </w:pPr>
      <w:r w:rsidRPr="00242894">
        <w:rPr>
          <w:rFonts w:asciiTheme="majorHAnsi" w:hAnsiTheme="majorHAnsi" w:cstheme="majorHAnsi"/>
          <w:sz w:val="22"/>
          <w:szCs w:val="22"/>
        </w:rPr>
        <w:t>To prepare for the initial training of SESA staff</w:t>
      </w:r>
      <w:r w:rsidR="005F613D">
        <w:rPr>
          <w:rFonts w:asciiTheme="majorHAnsi" w:hAnsiTheme="majorHAnsi" w:cstheme="majorHAnsi"/>
          <w:sz w:val="22"/>
          <w:szCs w:val="22"/>
        </w:rPr>
        <w:t>,</w:t>
      </w:r>
      <w:r w:rsidRPr="00242894">
        <w:rPr>
          <w:rFonts w:asciiTheme="majorHAnsi" w:hAnsiTheme="majorHAnsi" w:cstheme="majorHAnsi"/>
          <w:sz w:val="22"/>
          <w:szCs w:val="22"/>
        </w:rPr>
        <w:t xml:space="preserve"> the TA experts studied previous projects’ handbooks, assessments, and training materials. They also drafted a questionnaire for a preliminary training needs assessment (TNA). The questionnaire was customised for 2 groups: previous staff taken over from the ESS</w:t>
      </w:r>
      <w:r w:rsidR="00D962FC">
        <w:rPr>
          <w:rFonts w:asciiTheme="majorHAnsi" w:hAnsiTheme="majorHAnsi" w:cstheme="majorHAnsi"/>
          <w:sz w:val="22"/>
          <w:szCs w:val="22"/>
        </w:rPr>
        <w:t>,</w:t>
      </w:r>
      <w:r w:rsidRPr="00242894">
        <w:rPr>
          <w:rFonts w:asciiTheme="majorHAnsi" w:hAnsiTheme="majorHAnsi" w:cstheme="majorHAnsi"/>
          <w:sz w:val="22"/>
          <w:szCs w:val="22"/>
        </w:rPr>
        <w:t xml:space="preserve"> and staff newly hired by SESA. As the </w:t>
      </w:r>
      <w:r w:rsidR="00D962FC">
        <w:rPr>
          <w:rFonts w:asciiTheme="majorHAnsi" w:hAnsiTheme="majorHAnsi" w:cstheme="majorHAnsi"/>
          <w:sz w:val="22"/>
          <w:szCs w:val="22"/>
        </w:rPr>
        <w:t xml:space="preserve">recruitment of </w:t>
      </w:r>
      <w:r w:rsidRPr="00242894">
        <w:rPr>
          <w:rFonts w:asciiTheme="majorHAnsi" w:hAnsiTheme="majorHAnsi" w:cstheme="majorHAnsi"/>
          <w:sz w:val="22"/>
          <w:szCs w:val="22"/>
        </w:rPr>
        <w:t>staff</w:t>
      </w:r>
      <w:r w:rsidR="00D962FC">
        <w:rPr>
          <w:rFonts w:asciiTheme="majorHAnsi" w:hAnsiTheme="majorHAnsi" w:cstheme="majorHAnsi"/>
          <w:sz w:val="22"/>
          <w:szCs w:val="22"/>
        </w:rPr>
        <w:t xml:space="preserve"> has not yet been</w:t>
      </w:r>
      <w:r w:rsidRPr="00242894">
        <w:rPr>
          <w:rFonts w:asciiTheme="majorHAnsi" w:hAnsiTheme="majorHAnsi" w:cstheme="majorHAnsi"/>
          <w:sz w:val="22"/>
          <w:szCs w:val="22"/>
        </w:rPr>
        <w:t xml:space="preserve"> completed </w:t>
      </w:r>
      <w:r w:rsidR="00877516">
        <w:rPr>
          <w:rFonts w:asciiTheme="majorHAnsi" w:hAnsiTheme="majorHAnsi" w:cstheme="majorHAnsi"/>
          <w:sz w:val="22"/>
          <w:szCs w:val="22"/>
        </w:rPr>
        <w:t>and there is no clear information when</w:t>
      </w:r>
      <w:r w:rsidR="00D962FC">
        <w:rPr>
          <w:rFonts w:asciiTheme="majorHAnsi" w:hAnsiTheme="majorHAnsi" w:cstheme="majorHAnsi"/>
          <w:sz w:val="22"/>
          <w:szCs w:val="22"/>
        </w:rPr>
        <w:t xml:space="preserve"> it will be</w:t>
      </w:r>
      <w:r w:rsidR="005F613D">
        <w:rPr>
          <w:rFonts w:asciiTheme="majorHAnsi" w:hAnsiTheme="majorHAnsi" w:cstheme="majorHAnsi"/>
          <w:sz w:val="22"/>
          <w:szCs w:val="22"/>
        </w:rPr>
        <w:t>,</w:t>
      </w:r>
      <w:r w:rsidR="00877516">
        <w:rPr>
          <w:rFonts w:asciiTheme="majorHAnsi" w:hAnsiTheme="majorHAnsi" w:cstheme="majorHAnsi"/>
          <w:sz w:val="22"/>
          <w:szCs w:val="22"/>
        </w:rPr>
        <w:t xml:space="preserve"> </w:t>
      </w:r>
      <w:r w:rsidRPr="00242894">
        <w:rPr>
          <w:rFonts w:asciiTheme="majorHAnsi" w:hAnsiTheme="majorHAnsi" w:cstheme="majorHAnsi"/>
          <w:sz w:val="22"/>
          <w:szCs w:val="22"/>
        </w:rPr>
        <w:t xml:space="preserve">the assessment </w:t>
      </w:r>
      <w:r w:rsidR="00D962FC">
        <w:rPr>
          <w:rFonts w:asciiTheme="majorHAnsi" w:hAnsiTheme="majorHAnsi" w:cstheme="majorHAnsi"/>
          <w:sz w:val="22"/>
          <w:szCs w:val="22"/>
        </w:rPr>
        <w:t>remains incomplete</w:t>
      </w:r>
      <w:r w:rsidRPr="00242894">
        <w:rPr>
          <w:rFonts w:asciiTheme="majorHAnsi" w:hAnsiTheme="majorHAnsi" w:cstheme="majorHAnsi"/>
          <w:sz w:val="22"/>
          <w:szCs w:val="22"/>
        </w:rPr>
        <w:t>.</w:t>
      </w:r>
    </w:p>
    <w:p w14:paraId="26846FD3" w14:textId="5CC0E809" w:rsidR="002F6617" w:rsidRPr="00242894" w:rsidRDefault="002F6617" w:rsidP="00D962FC">
      <w:pPr>
        <w:spacing w:before="0" w:after="120" w:line="276" w:lineRule="auto"/>
        <w:rPr>
          <w:rFonts w:asciiTheme="majorHAnsi" w:hAnsiTheme="majorHAnsi" w:cstheme="majorHAnsi"/>
          <w:sz w:val="22"/>
          <w:szCs w:val="22"/>
        </w:rPr>
      </w:pPr>
      <w:r w:rsidRPr="00242894">
        <w:rPr>
          <w:rFonts w:asciiTheme="majorHAnsi" w:hAnsiTheme="majorHAnsi" w:cstheme="majorHAnsi"/>
          <w:sz w:val="22"/>
          <w:szCs w:val="22"/>
        </w:rPr>
        <w:lastRenderedPageBreak/>
        <w:t>The TA further elaborated a curriculum for a first introductory basic training of 2 days for the 42 staff employed by the end of the Reporting Period.</w:t>
      </w:r>
      <w:r w:rsidR="00877516">
        <w:rPr>
          <w:rFonts w:asciiTheme="majorHAnsi" w:hAnsiTheme="majorHAnsi" w:cstheme="majorHAnsi"/>
          <w:sz w:val="22"/>
          <w:szCs w:val="22"/>
        </w:rPr>
        <w:t xml:space="preserve"> The first round of training is scheduled for September 2020. Since the approved SNK training expert cannot travel to Georgia </w:t>
      </w:r>
      <w:r w:rsidR="00D962FC">
        <w:rPr>
          <w:rFonts w:asciiTheme="majorHAnsi" w:hAnsiTheme="majorHAnsi" w:cstheme="majorHAnsi"/>
          <w:sz w:val="22"/>
          <w:szCs w:val="22"/>
        </w:rPr>
        <w:t xml:space="preserve">because of </w:t>
      </w:r>
      <w:r w:rsidR="00877516">
        <w:rPr>
          <w:rFonts w:asciiTheme="majorHAnsi" w:hAnsiTheme="majorHAnsi" w:cstheme="majorHAnsi"/>
          <w:sz w:val="22"/>
          <w:szCs w:val="22"/>
        </w:rPr>
        <w:t>the current travel restrictions for UK citizens</w:t>
      </w:r>
      <w:r w:rsidR="00D962FC">
        <w:rPr>
          <w:rFonts w:asciiTheme="majorHAnsi" w:hAnsiTheme="majorHAnsi" w:cstheme="majorHAnsi"/>
          <w:sz w:val="22"/>
          <w:szCs w:val="22"/>
        </w:rPr>
        <w:t>,</w:t>
      </w:r>
      <w:r w:rsidR="00877516">
        <w:rPr>
          <w:rFonts w:asciiTheme="majorHAnsi" w:hAnsiTheme="majorHAnsi" w:cstheme="majorHAnsi"/>
          <w:sz w:val="22"/>
          <w:szCs w:val="22"/>
        </w:rPr>
        <w:t xml:space="preserve"> the training will be provided by the KE</w:t>
      </w:r>
      <w:r w:rsidR="00D962FC">
        <w:rPr>
          <w:rFonts w:asciiTheme="majorHAnsi" w:hAnsiTheme="majorHAnsi" w:cstheme="majorHAnsi"/>
          <w:sz w:val="22"/>
          <w:szCs w:val="22"/>
        </w:rPr>
        <w:t>2</w:t>
      </w:r>
      <w:r w:rsidR="00877516">
        <w:rPr>
          <w:rFonts w:asciiTheme="majorHAnsi" w:hAnsiTheme="majorHAnsi" w:cstheme="majorHAnsi"/>
          <w:sz w:val="22"/>
          <w:szCs w:val="22"/>
        </w:rPr>
        <w:t xml:space="preserve"> and the NK labour market expert.</w:t>
      </w:r>
    </w:p>
    <w:p w14:paraId="41C2B157" w14:textId="17F552CA" w:rsidR="002F6617" w:rsidRPr="00242894" w:rsidRDefault="002F6617" w:rsidP="00AA137C">
      <w:pPr>
        <w:keepNext/>
        <w:autoSpaceDE w:val="0"/>
        <w:autoSpaceDN w:val="0"/>
        <w:adjustRightInd w:val="0"/>
        <w:spacing w:before="0" w:after="120" w:line="276" w:lineRule="auto"/>
        <w:jc w:val="left"/>
        <w:rPr>
          <w:rFonts w:asciiTheme="majorHAnsi" w:hAnsiTheme="majorHAnsi" w:cstheme="majorHAnsi"/>
          <w:color w:val="000000"/>
          <w:sz w:val="22"/>
          <w:szCs w:val="22"/>
        </w:rPr>
      </w:pPr>
      <w:r w:rsidRPr="00242894">
        <w:rPr>
          <w:rFonts w:asciiTheme="majorHAnsi" w:hAnsiTheme="majorHAnsi" w:cstheme="majorHAnsi"/>
          <w:i/>
          <w:iCs/>
          <w:color w:val="000000"/>
          <w:sz w:val="22"/>
          <w:szCs w:val="22"/>
        </w:rPr>
        <w:t>Activity 4.3.2: Design a training plan (short and long term) on all the issues above for the staff of SESA and other relevant institutions</w:t>
      </w:r>
    </w:p>
    <w:p w14:paraId="651A3F94" w14:textId="5EEACD6F" w:rsidR="002F6617" w:rsidRPr="00242894" w:rsidRDefault="002F6617" w:rsidP="00D962FC">
      <w:pPr>
        <w:spacing w:before="0" w:after="120" w:line="276" w:lineRule="auto"/>
        <w:jc w:val="left"/>
        <w:rPr>
          <w:rFonts w:asciiTheme="majorHAnsi" w:hAnsiTheme="majorHAnsi" w:cstheme="majorHAnsi"/>
          <w:sz w:val="22"/>
          <w:szCs w:val="22"/>
        </w:rPr>
      </w:pPr>
      <w:r w:rsidRPr="00242894">
        <w:rPr>
          <w:rFonts w:asciiTheme="majorHAnsi" w:hAnsiTheme="majorHAnsi" w:cstheme="majorHAnsi"/>
          <w:sz w:val="22"/>
          <w:szCs w:val="22"/>
        </w:rPr>
        <w:t xml:space="preserve">During the Reporting Period the TA elaborated a comprehensive training plan </w:t>
      </w:r>
      <w:r w:rsidR="00877516">
        <w:rPr>
          <w:rFonts w:asciiTheme="majorHAnsi" w:hAnsiTheme="majorHAnsi" w:cstheme="majorHAnsi"/>
          <w:sz w:val="22"/>
          <w:szCs w:val="22"/>
        </w:rPr>
        <w:t xml:space="preserve">as mentioned above </w:t>
      </w:r>
      <w:r w:rsidRPr="00242894">
        <w:rPr>
          <w:rFonts w:asciiTheme="majorHAnsi" w:hAnsiTheme="majorHAnsi" w:cstheme="majorHAnsi"/>
          <w:sz w:val="22"/>
          <w:szCs w:val="22"/>
        </w:rPr>
        <w:t>for all functions of SESA</w:t>
      </w:r>
      <w:r w:rsidR="00D962FC">
        <w:rPr>
          <w:rFonts w:asciiTheme="majorHAnsi" w:hAnsiTheme="majorHAnsi" w:cstheme="majorHAnsi"/>
          <w:sz w:val="22"/>
          <w:szCs w:val="22"/>
        </w:rPr>
        <w:t>, including both induction and more advanced and specialized training</w:t>
      </w:r>
      <w:r w:rsidRPr="00242894">
        <w:rPr>
          <w:rFonts w:asciiTheme="majorHAnsi" w:hAnsiTheme="majorHAnsi" w:cstheme="majorHAnsi"/>
          <w:sz w:val="22"/>
          <w:szCs w:val="22"/>
        </w:rPr>
        <w:t>.</w:t>
      </w:r>
    </w:p>
    <w:p w14:paraId="3B05FCF6" w14:textId="35E1ECB4" w:rsidR="002F6617" w:rsidRDefault="0099233C" w:rsidP="00D962FC">
      <w:pPr>
        <w:spacing w:before="0" w:after="120" w:line="276" w:lineRule="auto"/>
        <w:jc w:val="left"/>
        <w:rPr>
          <w:rFonts w:asciiTheme="majorHAnsi" w:hAnsiTheme="majorHAnsi" w:cstheme="majorHAnsi"/>
          <w:i/>
          <w:iCs/>
          <w:sz w:val="22"/>
          <w:szCs w:val="22"/>
        </w:rPr>
      </w:pPr>
      <w:r w:rsidRPr="009173F5">
        <w:rPr>
          <w:rFonts w:asciiTheme="majorHAnsi" w:hAnsiTheme="majorHAnsi" w:cstheme="majorHAnsi"/>
          <w:i/>
          <w:iCs/>
          <w:sz w:val="22"/>
          <w:szCs w:val="22"/>
        </w:rPr>
        <w:t>4.3.3</w:t>
      </w:r>
      <w:r w:rsidR="009173F5">
        <w:rPr>
          <w:rFonts w:asciiTheme="majorHAnsi" w:hAnsiTheme="majorHAnsi" w:cstheme="majorHAnsi"/>
          <w:i/>
          <w:iCs/>
          <w:sz w:val="22"/>
          <w:szCs w:val="22"/>
        </w:rPr>
        <w:t>:</w:t>
      </w:r>
      <w:r w:rsidRPr="009173F5">
        <w:rPr>
          <w:rFonts w:asciiTheme="majorHAnsi" w:hAnsiTheme="majorHAnsi" w:cstheme="majorHAnsi"/>
          <w:i/>
          <w:iCs/>
          <w:sz w:val="22"/>
          <w:szCs w:val="22"/>
        </w:rPr>
        <w:t xml:space="preserve"> Organize training measures based on training plan</w:t>
      </w:r>
    </w:p>
    <w:p w14:paraId="0C4F5879" w14:textId="16DA8F5F" w:rsidR="009173F5" w:rsidRPr="009173F5" w:rsidRDefault="009173F5" w:rsidP="00D962FC">
      <w:pPr>
        <w:spacing w:before="0" w:after="120" w:line="276" w:lineRule="auto"/>
        <w:rPr>
          <w:rFonts w:asciiTheme="majorHAnsi" w:hAnsiTheme="majorHAnsi" w:cstheme="majorHAnsi"/>
          <w:sz w:val="22"/>
          <w:szCs w:val="22"/>
        </w:rPr>
      </w:pPr>
      <w:r>
        <w:rPr>
          <w:rFonts w:asciiTheme="majorHAnsi" w:hAnsiTheme="majorHAnsi" w:cstheme="majorHAnsi"/>
          <w:sz w:val="22"/>
          <w:szCs w:val="22"/>
        </w:rPr>
        <w:t>Not yet started</w:t>
      </w:r>
      <w:r w:rsidR="00877516" w:rsidRPr="00877516">
        <w:rPr>
          <w:rFonts w:asciiTheme="majorHAnsi" w:hAnsiTheme="majorHAnsi" w:cstheme="majorHAnsi"/>
          <w:sz w:val="22"/>
          <w:szCs w:val="22"/>
        </w:rPr>
        <w:t xml:space="preserve"> </w:t>
      </w:r>
      <w:r w:rsidR="00877516">
        <w:rPr>
          <w:rFonts w:asciiTheme="majorHAnsi" w:hAnsiTheme="majorHAnsi" w:cstheme="majorHAnsi"/>
          <w:sz w:val="22"/>
          <w:szCs w:val="22"/>
        </w:rPr>
        <w:t>in accordance with the overall activity schedule of the project</w:t>
      </w:r>
      <w:r>
        <w:rPr>
          <w:rFonts w:asciiTheme="majorHAnsi" w:hAnsiTheme="majorHAnsi" w:cstheme="majorHAnsi"/>
          <w:sz w:val="22"/>
          <w:szCs w:val="22"/>
        </w:rPr>
        <w:t>.</w:t>
      </w:r>
      <w:r w:rsidR="00D962FC">
        <w:rPr>
          <w:rFonts w:asciiTheme="majorHAnsi" w:hAnsiTheme="majorHAnsi" w:cstheme="majorHAnsi"/>
          <w:sz w:val="22"/>
          <w:szCs w:val="22"/>
        </w:rPr>
        <w:t xml:space="preserve"> Training activities will be organized in future reporting periods.</w:t>
      </w:r>
    </w:p>
    <w:p w14:paraId="262B0940" w14:textId="3A5D69BE" w:rsidR="0099233C" w:rsidRDefault="0099233C" w:rsidP="00D962FC">
      <w:pPr>
        <w:spacing w:before="0" w:after="120" w:line="276" w:lineRule="auto"/>
        <w:rPr>
          <w:rFonts w:asciiTheme="majorHAnsi" w:hAnsiTheme="majorHAnsi" w:cstheme="majorHAnsi"/>
          <w:i/>
          <w:iCs/>
          <w:sz w:val="22"/>
          <w:szCs w:val="22"/>
        </w:rPr>
      </w:pPr>
      <w:r w:rsidRPr="009173F5">
        <w:rPr>
          <w:rFonts w:asciiTheme="majorHAnsi" w:hAnsiTheme="majorHAnsi" w:cstheme="majorHAnsi"/>
          <w:i/>
          <w:iCs/>
          <w:sz w:val="22"/>
          <w:szCs w:val="22"/>
        </w:rPr>
        <w:t>4.3.4</w:t>
      </w:r>
      <w:r w:rsidR="009173F5">
        <w:rPr>
          <w:rFonts w:asciiTheme="majorHAnsi" w:hAnsiTheme="majorHAnsi" w:cstheme="majorHAnsi"/>
          <w:i/>
          <w:iCs/>
          <w:sz w:val="22"/>
          <w:szCs w:val="22"/>
        </w:rPr>
        <w:t xml:space="preserve">: </w:t>
      </w:r>
      <w:r w:rsidRPr="009173F5">
        <w:rPr>
          <w:rFonts w:asciiTheme="majorHAnsi" w:hAnsiTheme="majorHAnsi" w:cstheme="majorHAnsi"/>
          <w:i/>
          <w:iCs/>
          <w:sz w:val="22"/>
          <w:szCs w:val="22"/>
        </w:rPr>
        <w:t>Organize a study visit to EU member state(s) to observe best practices in the fields of public employment services</w:t>
      </w:r>
    </w:p>
    <w:p w14:paraId="49461933" w14:textId="678B4516" w:rsidR="009173F5" w:rsidRPr="009173F5" w:rsidRDefault="0094120F" w:rsidP="00D962FC">
      <w:pPr>
        <w:spacing w:before="0" w:after="120" w:line="276" w:lineRule="auto"/>
        <w:rPr>
          <w:rFonts w:asciiTheme="majorHAnsi" w:hAnsiTheme="majorHAnsi" w:cstheme="majorHAnsi"/>
          <w:sz w:val="22"/>
          <w:szCs w:val="22"/>
        </w:rPr>
      </w:pPr>
      <w:r>
        <w:rPr>
          <w:rFonts w:asciiTheme="majorHAnsi" w:hAnsiTheme="majorHAnsi" w:cstheme="majorHAnsi"/>
          <w:sz w:val="22"/>
          <w:szCs w:val="22"/>
        </w:rPr>
        <w:t xml:space="preserve">Due to the pandemic, there are no plans for a study visit before 2022. </w:t>
      </w:r>
      <w:r w:rsidR="009173F5">
        <w:rPr>
          <w:rFonts w:asciiTheme="majorHAnsi" w:hAnsiTheme="majorHAnsi" w:cstheme="majorHAnsi"/>
          <w:sz w:val="22"/>
          <w:szCs w:val="22"/>
        </w:rPr>
        <w:t>Not yet started</w:t>
      </w:r>
      <w:r w:rsidR="00877516">
        <w:rPr>
          <w:rFonts w:asciiTheme="majorHAnsi" w:hAnsiTheme="majorHAnsi" w:cstheme="majorHAnsi"/>
          <w:sz w:val="22"/>
          <w:szCs w:val="22"/>
        </w:rPr>
        <w:t xml:space="preserve"> in accordance with the overall activity schedule of the project</w:t>
      </w:r>
      <w:r w:rsidR="009173F5">
        <w:rPr>
          <w:rFonts w:asciiTheme="majorHAnsi" w:hAnsiTheme="majorHAnsi" w:cstheme="majorHAnsi"/>
          <w:sz w:val="22"/>
          <w:szCs w:val="22"/>
        </w:rPr>
        <w:t>.</w:t>
      </w:r>
      <w:r w:rsidR="00D962FC">
        <w:rPr>
          <w:rFonts w:asciiTheme="majorHAnsi" w:hAnsiTheme="majorHAnsi" w:cstheme="majorHAnsi"/>
          <w:sz w:val="22"/>
          <w:szCs w:val="22"/>
        </w:rPr>
        <w:t xml:space="preserve"> Because it is still expected that a study visit will be possible when the pandemic is over, no alternatives are being considered.</w:t>
      </w:r>
    </w:p>
    <w:p w14:paraId="67540D5D" w14:textId="30028673" w:rsidR="0099233C" w:rsidRDefault="009173F5" w:rsidP="008749F6">
      <w:pPr>
        <w:spacing w:before="0" w:after="120" w:line="276" w:lineRule="auto"/>
        <w:rPr>
          <w:rFonts w:asciiTheme="majorHAnsi" w:hAnsiTheme="majorHAnsi" w:cstheme="majorHAnsi"/>
          <w:i/>
          <w:iCs/>
          <w:sz w:val="22"/>
          <w:szCs w:val="22"/>
        </w:rPr>
      </w:pPr>
      <w:r w:rsidRPr="009173F5">
        <w:rPr>
          <w:rFonts w:asciiTheme="majorHAnsi" w:hAnsiTheme="majorHAnsi" w:cstheme="majorHAnsi"/>
          <w:i/>
          <w:iCs/>
          <w:sz w:val="22"/>
          <w:szCs w:val="22"/>
        </w:rPr>
        <w:t>4.3.5</w:t>
      </w:r>
      <w:r>
        <w:rPr>
          <w:rFonts w:asciiTheme="majorHAnsi" w:hAnsiTheme="majorHAnsi" w:cstheme="majorHAnsi"/>
          <w:i/>
          <w:iCs/>
          <w:sz w:val="22"/>
          <w:szCs w:val="22"/>
        </w:rPr>
        <w:t xml:space="preserve">: </w:t>
      </w:r>
      <w:r w:rsidRPr="009173F5">
        <w:rPr>
          <w:rFonts w:asciiTheme="majorHAnsi" w:hAnsiTheme="majorHAnsi" w:cstheme="majorHAnsi"/>
          <w:i/>
          <w:iCs/>
          <w:sz w:val="22"/>
          <w:szCs w:val="22"/>
        </w:rPr>
        <w:t>Facilitate the exchange of experience and good practice on delivery of modern public employment services with European peers and nationally</w:t>
      </w:r>
    </w:p>
    <w:p w14:paraId="0502358F" w14:textId="31B9F591" w:rsidR="009173F5" w:rsidRPr="009173F5" w:rsidRDefault="009173F5" w:rsidP="008749F6">
      <w:pPr>
        <w:spacing w:before="0" w:after="120" w:line="276" w:lineRule="auto"/>
        <w:rPr>
          <w:rFonts w:asciiTheme="majorHAnsi" w:hAnsiTheme="majorHAnsi" w:cstheme="majorHAnsi"/>
          <w:sz w:val="22"/>
          <w:szCs w:val="22"/>
        </w:rPr>
      </w:pPr>
      <w:r>
        <w:rPr>
          <w:rFonts w:asciiTheme="majorHAnsi" w:hAnsiTheme="majorHAnsi" w:cstheme="majorHAnsi"/>
          <w:sz w:val="22"/>
          <w:szCs w:val="22"/>
        </w:rPr>
        <w:t>Not yet started</w:t>
      </w:r>
      <w:r w:rsidR="00877516" w:rsidRPr="00877516">
        <w:rPr>
          <w:rFonts w:asciiTheme="majorHAnsi" w:hAnsiTheme="majorHAnsi" w:cstheme="majorHAnsi"/>
          <w:sz w:val="22"/>
          <w:szCs w:val="22"/>
        </w:rPr>
        <w:t xml:space="preserve"> </w:t>
      </w:r>
      <w:r w:rsidR="00877516">
        <w:rPr>
          <w:rFonts w:asciiTheme="majorHAnsi" w:hAnsiTheme="majorHAnsi" w:cstheme="majorHAnsi"/>
          <w:sz w:val="22"/>
          <w:szCs w:val="22"/>
        </w:rPr>
        <w:t>in accordance with the overall activity schedule of the project</w:t>
      </w:r>
      <w:r w:rsidR="008749F6">
        <w:rPr>
          <w:rFonts w:asciiTheme="majorHAnsi" w:hAnsiTheme="majorHAnsi" w:cstheme="majorHAnsi"/>
          <w:sz w:val="22"/>
          <w:szCs w:val="22"/>
        </w:rPr>
        <w:t>- to be addressed in future reporting periods</w:t>
      </w:r>
      <w:r>
        <w:rPr>
          <w:rFonts w:asciiTheme="majorHAnsi" w:hAnsiTheme="majorHAnsi" w:cstheme="majorHAnsi"/>
          <w:sz w:val="22"/>
          <w:szCs w:val="22"/>
        </w:rPr>
        <w:t>.</w:t>
      </w:r>
    </w:p>
    <w:p w14:paraId="440CF2EE" w14:textId="460E942B" w:rsidR="009173F5" w:rsidRDefault="009173F5" w:rsidP="008749F6">
      <w:pPr>
        <w:spacing w:before="0" w:after="120" w:line="276" w:lineRule="auto"/>
        <w:rPr>
          <w:rFonts w:asciiTheme="majorHAnsi" w:hAnsiTheme="majorHAnsi" w:cstheme="majorHAnsi"/>
          <w:i/>
          <w:iCs/>
          <w:sz w:val="22"/>
          <w:szCs w:val="22"/>
        </w:rPr>
      </w:pPr>
      <w:r w:rsidRPr="009173F5">
        <w:rPr>
          <w:rFonts w:asciiTheme="majorHAnsi" w:hAnsiTheme="majorHAnsi" w:cstheme="majorHAnsi"/>
          <w:i/>
          <w:iCs/>
          <w:sz w:val="22"/>
          <w:szCs w:val="22"/>
        </w:rPr>
        <w:t>4.3.6</w:t>
      </w:r>
      <w:r>
        <w:rPr>
          <w:rFonts w:asciiTheme="majorHAnsi" w:hAnsiTheme="majorHAnsi" w:cstheme="majorHAnsi"/>
          <w:i/>
          <w:iCs/>
          <w:sz w:val="22"/>
          <w:szCs w:val="22"/>
        </w:rPr>
        <w:t xml:space="preserve">: </w:t>
      </w:r>
      <w:r w:rsidRPr="009173F5">
        <w:rPr>
          <w:rFonts w:asciiTheme="majorHAnsi" w:hAnsiTheme="majorHAnsi" w:cstheme="majorHAnsi"/>
          <w:i/>
          <w:iCs/>
          <w:sz w:val="22"/>
          <w:szCs w:val="22"/>
        </w:rPr>
        <w:t xml:space="preserve">Develop a coaching scheme for the staff of </w:t>
      </w:r>
      <w:r w:rsidR="008749F6">
        <w:rPr>
          <w:rFonts w:asciiTheme="majorHAnsi" w:hAnsiTheme="majorHAnsi" w:cstheme="majorHAnsi"/>
          <w:i/>
          <w:iCs/>
          <w:sz w:val="22"/>
          <w:szCs w:val="22"/>
        </w:rPr>
        <w:t>S</w:t>
      </w:r>
      <w:r w:rsidRPr="009173F5">
        <w:rPr>
          <w:rFonts w:asciiTheme="majorHAnsi" w:hAnsiTheme="majorHAnsi" w:cstheme="majorHAnsi"/>
          <w:bCs/>
          <w:i/>
          <w:iCs/>
          <w:sz w:val="22"/>
          <w:szCs w:val="22"/>
        </w:rPr>
        <w:t xml:space="preserve">ESA </w:t>
      </w:r>
      <w:r w:rsidRPr="009173F5">
        <w:rPr>
          <w:rFonts w:asciiTheme="majorHAnsi" w:hAnsiTheme="majorHAnsi" w:cstheme="majorHAnsi"/>
          <w:i/>
          <w:iCs/>
          <w:sz w:val="22"/>
          <w:szCs w:val="22"/>
        </w:rPr>
        <w:t>and other relevant institutions and pilot it after the provision of training programmes</w:t>
      </w:r>
    </w:p>
    <w:p w14:paraId="2DAF37DC" w14:textId="6D10DEC1" w:rsidR="009173F5" w:rsidRDefault="009173F5" w:rsidP="008749F6">
      <w:pPr>
        <w:spacing w:before="0" w:after="120" w:line="276" w:lineRule="auto"/>
        <w:rPr>
          <w:rFonts w:asciiTheme="majorHAnsi" w:hAnsiTheme="majorHAnsi" w:cstheme="majorHAnsi"/>
          <w:sz w:val="22"/>
          <w:szCs w:val="22"/>
        </w:rPr>
      </w:pPr>
      <w:r>
        <w:rPr>
          <w:rFonts w:asciiTheme="majorHAnsi" w:hAnsiTheme="majorHAnsi" w:cstheme="majorHAnsi"/>
          <w:sz w:val="22"/>
          <w:szCs w:val="22"/>
        </w:rPr>
        <w:t>Not yet started</w:t>
      </w:r>
      <w:r w:rsidR="00877516">
        <w:rPr>
          <w:rFonts w:asciiTheme="majorHAnsi" w:hAnsiTheme="majorHAnsi" w:cstheme="majorHAnsi"/>
          <w:sz w:val="22"/>
          <w:szCs w:val="22"/>
        </w:rPr>
        <w:t xml:space="preserve"> in accordance with the overall activity schedule of the project</w:t>
      </w:r>
      <w:r>
        <w:rPr>
          <w:rFonts w:asciiTheme="majorHAnsi" w:hAnsiTheme="majorHAnsi" w:cstheme="majorHAnsi"/>
          <w:sz w:val="22"/>
          <w:szCs w:val="22"/>
        </w:rPr>
        <w:t>.</w:t>
      </w:r>
      <w:r w:rsidR="008749F6">
        <w:rPr>
          <w:rFonts w:asciiTheme="majorHAnsi" w:hAnsiTheme="majorHAnsi" w:cstheme="majorHAnsi"/>
          <w:sz w:val="22"/>
          <w:szCs w:val="22"/>
        </w:rPr>
        <w:t xml:space="preserve"> It is scheduled to start only after induction and some other training has been completed. </w:t>
      </w:r>
    </w:p>
    <w:p w14:paraId="3E21377C" w14:textId="0FE222EE" w:rsidR="009173F5" w:rsidRPr="00242894" w:rsidRDefault="009173F5" w:rsidP="008749F6">
      <w:pPr>
        <w:spacing w:before="0" w:after="120" w:line="276" w:lineRule="auto"/>
        <w:jc w:val="left"/>
        <w:rPr>
          <w:rFonts w:asciiTheme="majorHAnsi" w:hAnsiTheme="majorHAnsi" w:cstheme="majorHAnsi"/>
          <w:sz w:val="22"/>
          <w:szCs w:val="22"/>
        </w:rPr>
      </w:pPr>
    </w:p>
    <w:p w14:paraId="6FC64E4B" w14:textId="02A4281A" w:rsidR="002F6617" w:rsidRPr="00242894" w:rsidRDefault="008749F6" w:rsidP="008749F6">
      <w:pPr>
        <w:pStyle w:val="Heading3"/>
        <w:numPr>
          <w:ilvl w:val="0"/>
          <w:numId w:val="0"/>
        </w:numPr>
        <w:spacing w:before="0" w:after="120" w:line="276" w:lineRule="auto"/>
        <w:rPr>
          <w:rFonts w:asciiTheme="majorHAnsi" w:hAnsiTheme="majorHAnsi" w:cstheme="majorHAnsi"/>
          <w:sz w:val="22"/>
          <w:szCs w:val="22"/>
        </w:rPr>
      </w:pPr>
      <w:bookmarkStart w:id="55" w:name="_Toc60162741"/>
      <w:r>
        <w:rPr>
          <w:rFonts w:asciiTheme="majorHAnsi" w:hAnsiTheme="majorHAnsi" w:cstheme="majorHAnsi"/>
          <w:sz w:val="22"/>
          <w:szCs w:val="22"/>
        </w:rPr>
        <w:t>3.4.2</w:t>
      </w:r>
      <w:r>
        <w:rPr>
          <w:rFonts w:asciiTheme="majorHAnsi" w:hAnsiTheme="majorHAnsi" w:cstheme="majorHAnsi"/>
          <w:sz w:val="22"/>
          <w:szCs w:val="22"/>
        </w:rPr>
        <w:tab/>
      </w:r>
      <w:r w:rsidR="002F6617" w:rsidRPr="00242894">
        <w:rPr>
          <w:rFonts w:asciiTheme="majorHAnsi" w:hAnsiTheme="majorHAnsi" w:cstheme="majorHAnsi"/>
          <w:sz w:val="22"/>
          <w:szCs w:val="22"/>
        </w:rPr>
        <w:t>Component 4 – Planning for the Next Reporting Period</w:t>
      </w:r>
      <w:bookmarkEnd w:id="55"/>
    </w:p>
    <w:p w14:paraId="665DAA74" w14:textId="2199A2E9" w:rsidR="002F6617" w:rsidRPr="00242894" w:rsidRDefault="002F6617" w:rsidP="008749F6">
      <w:pPr>
        <w:spacing w:before="0" w:after="120" w:line="276" w:lineRule="auto"/>
        <w:rPr>
          <w:rFonts w:asciiTheme="majorHAnsi" w:hAnsiTheme="majorHAnsi" w:cstheme="majorHAnsi"/>
          <w:sz w:val="22"/>
          <w:szCs w:val="22"/>
        </w:rPr>
      </w:pPr>
      <w:r w:rsidRPr="00242894">
        <w:rPr>
          <w:rFonts w:asciiTheme="majorHAnsi" w:hAnsiTheme="majorHAnsi" w:cstheme="majorHAnsi"/>
          <w:sz w:val="22"/>
          <w:szCs w:val="22"/>
        </w:rPr>
        <w:t>The implementation of activities in the next Reporting Period will still be influenced by the restrictions caused by the pandemic</w:t>
      </w:r>
      <w:r w:rsidR="009173F5">
        <w:rPr>
          <w:rFonts w:asciiTheme="majorHAnsi" w:hAnsiTheme="majorHAnsi" w:cstheme="majorHAnsi"/>
          <w:sz w:val="22"/>
          <w:szCs w:val="22"/>
        </w:rPr>
        <w:t xml:space="preserve">, </w:t>
      </w:r>
      <w:r w:rsidRPr="00242894">
        <w:rPr>
          <w:rFonts w:asciiTheme="majorHAnsi" w:hAnsiTheme="majorHAnsi" w:cstheme="majorHAnsi"/>
          <w:sz w:val="22"/>
          <w:szCs w:val="22"/>
        </w:rPr>
        <w:t>particular</w:t>
      </w:r>
      <w:r w:rsidR="009173F5">
        <w:rPr>
          <w:rFonts w:asciiTheme="majorHAnsi" w:hAnsiTheme="majorHAnsi" w:cstheme="majorHAnsi"/>
          <w:sz w:val="22"/>
          <w:szCs w:val="22"/>
        </w:rPr>
        <w:t>ly</w:t>
      </w:r>
      <w:r w:rsidRPr="00242894">
        <w:rPr>
          <w:rFonts w:asciiTheme="majorHAnsi" w:hAnsiTheme="majorHAnsi" w:cstheme="majorHAnsi"/>
          <w:sz w:val="22"/>
          <w:szCs w:val="22"/>
        </w:rPr>
        <w:t xml:space="preserve"> </w:t>
      </w:r>
      <w:r w:rsidR="009173F5">
        <w:rPr>
          <w:rFonts w:asciiTheme="majorHAnsi" w:hAnsiTheme="majorHAnsi" w:cstheme="majorHAnsi"/>
          <w:sz w:val="22"/>
          <w:szCs w:val="22"/>
        </w:rPr>
        <w:t>in</w:t>
      </w:r>
      <w:r w:rsidRPr="00242894">
        <w:rPr>
          <w:rFonts w:asciiTheme="majorHAnsi" w:hAnsiTheme="majorHAnsi" w:cstheme="majorHAnsi"/>
          <w:sz w:val="22"/>
          <w:szCs w:val="22"/>
        </w:rPr>
        <w:t xml:space="preserve"> mobilising NKEs </w:t>
      </w:r>
      <w:r w:rsidR="009173F5">
        <w:rPr>
          <w:rFonts w:asciiTheme="majorHAnsi" w:hAnsiTheme="majorHAnsi" w:cstheme="majorHAnsi"/>
          <w:sz w:val="22"/>
          <w:szCs w:val="22"/>
        </w:rPr>
        <w:t>for</w:t>
      </w:r>
      <w:r w:rsidRPr="00242894">
        <w:rPr>
          <w:rFonts w:asciiTheme="majorHAnsi" w:hAnsiTheme="majorHAnsi" w:cstheme="majorHAnsi"/>
          <w:sz w:val="22"/>
          <w:szCs w:val="22"/>
        </w:rPr>
        <w:t xml:space="preserve"> training and </w:t>
      </w:r>
      <w:r w:rsidR="009173F5">
        <w:rPr>
          <w:rFonts w:asciiTheme="majorHAnsi" w:hAnsiTheme="majorHAnsi" w:cstheme="majorHAnsi"/>
          <w:sz w:val="22"/>
          <w:szCs w:val="22"/>
        </w:rPr>
        <w:t xml:space="preserve">in </w:t>
      </w:r>
      <w:r w:rsidRPr="00242894">
        <w:rPr>
          <w:rFonts w:asciiTheme="majorHAnsi" w:hAnsiTheme="majorHAnsi" w:cstheme="majorHAnsi"/>
          <w:sz w:val="22"/>
          <w:szCs w:val="22"/>
        </w:rPr>
        <w:t xml:space="preserve">extending SESA services to the local level. </w:t>
      </w:r>
      <w:r w:rsidR="009173F5">
        <w:rPr>
          <w:rFonts w:asciiTheme="majorHAnsi" w:hAnsiTheme="majorHAnsi" w:cstheme="majorHAnsi"/>
          <w:sz w:val="22"/>
          <w:szCs w:val="22"/>
        </w:rPr>
        <w:t>A</w:t>
      </w:r>
      <w:r w:rsidRPr="00242894">
        <w:rPr>
          <w:rFonts w:asciiTheme="majorHAnsi" w:hAnsiTheme="majorHAnsi" w:cstheme="majorHAnsi"/>
          <w:sz w:val="22"/>
          <w:szCs w:val="22"/>
        </w:rPr>
        <w:t xml:space="preserve">ctivities will </w:t>
      </w:r>
      <w:r w:rsidR="009173F5">
        <w:rPr>
          <w:rFonts w:asciiTheme="majorHAnsi" w:hAnsiTheme="majorHAnsi" w:cstheme="majorHAnsi"/>
          <w:sz w:val="22"/>
          <w:szCs w:val="22"/>
        </w:rPr>
        <w:t>continue to be focused</w:t>
      </w:r>
      <w:r w:rsidRPr="00242894">
        <w:rPr>
          <w:rFonts w:asciiTheme="majorHAnsi" w:hAnsiTheme="majorHAnsi" w:cstheme="majorHAnsi"/>
          <w:sz w:val="22"/>
          <w:szCs w:val="22"/>
        </w:rPr>
        <w:t xml:space="preserve"> on </w:t>
      </w:r>
      <w:r w:rsidR="009173F5">
        <w:rPr>
          <w:rFonts w:asciiTheme="majorHAnsi" w:hAnsiTheme="majorHAnsi" w:cstheme="majorHAnsi"/>
          <w:sz w:val="22"/>
          <w:szCs w:val="22"/>
        </w:rPr>
        <w:t xml:space="preserve">SESA </w:t>
      </w:r>
      <w:r w:rsidRPr="00242894">
        <w:rPr>
          <w:rFonts w:asciiTheme="majorHAnsi" w:hAnsiTheme="majorHAnsi" w:cstheme="majorHAnsi"/>
          <w:sz w:val="22"/>
          <w:szCs w:val="22"/>
        </w:rPr>
        <w:t>institutional development and capacity building of staff.</w:t>
      </w:r>
      <w:r w:rsidR="009173F5">
        <w:rPr>
          <w:rFonts w:asciiTheme="majorHAnsi" w:hAnsiTheme="majorHAnsi" w:cstheme="majorHAnsi"/>
          <w:sz w:val="22"/>
          <w:szCs w:val="22"/>
        </w:rPr>
        <w:t xml:space="preserve"> E</w:t>
      </w:r>
      <w:r w:rsidRPr="00242894">
        <w:rPr>
          <w:rFonts w:asciiTheme="majorHAnsi" w:hAnsiTheme="majorHAnsi" w:cstheme="majorHAnsi"/>
          <w:sz w:val="22"/>
          <w:szCs w:val="22"/>
        </w:rPr>
        <w:t>stablish</w:t>
      </w:r>
      <w:r w:rsidR="009173F5">
        <w:rPr>
          <w:rFonts w:asciiTheme="majorHAnsi" w:hAnsiTheme="majorHAnsi" w:cstheme="majorHAnsi"/>
          <w:sz w:val="22"/>
          <w:szCs w:val="22"/>
        </w:rPr>
        <w:t>ing</w:t>
      </w:r>
      <w:r w:rsidRPr="00242894">
        <w:rPr>
          <w:rFonts w:asciiTheme="majorHAnsi" w:hAnsiTheme="majorHAnsi" w:cstheme="majorHAnsi"/>
          <w:sz w:val="22"/>
          <w:szCs w:val="22"/>
        </w:rPr>
        <w:t xml:space="preserve"> a </w:t>
      </w:r>
      <w:r w:rsidR="009173F5">
        <w:rPr>
          <w:rFonts w:asciiTheme="majorHAnsi" w:hAnsiTheme="majorHAnsi" w:cstheme="majorHAnsi"/>
          <w:sz w:val="22"/>
          <w:szCs w:val="22"/>
        </w:rPr>
        <w:t xml:space="preserve">more </w:t>
      </w:r>
      <w:r w:rsidRPr="00242894">
        <w:rPr>
          <w:rFonts w:asciiTheme="majorHAnsi" w:hAnsiTheme="majorHAnsi" w:cstheme="majorHAnsi"/>
          <w:sz w:val="22"/>
          <w:szCs w:val="22"/>
        </w:rPr>
        <w:t>regular communication structure between the project, the Ministry and the Agency</w:t>
      </w:r>
      <w:r w:rsidR="009173F5">
        <w:rPr>
          <w:rFonts w:asciiTheme="majorHAnsi" w:hAnsiTheme="majorHAnsi" w:cstheme="majorHAnsi"/>
          <w:sz w:val="22"/>
          <w:szCs w:val="22"/>
        </w:rPr>
        <w:t xml:space="preserve"> will be a priority</w:t>
      </w:r>
      <w:r w:rsidRPr="00242894">
        <w:rPr>
          <w:rFonts w:asciiTheme="majorHAnsi" w:hAnsiTheme="majorHAnsi" w:cstheme="majorHAnsi"/>
          <w:sz w:val="22"/>
          <w:szCs w:val="22"/>
        </w:rPr>
        <w:t xml:space="preserve">, </w:t>
      </w:r>
      <w:r w:rsidR="009173F5">
        <w:rPr>
          <w:rFonts w:asciiTheme="majorHAnsi" w:hAnsiTheme="majorHAnsi" w:cstheme="majorHAnsi"/>
          <w:sz w:val="22"/>
          <w:szCs w:val="22"/>
        </w:rPr>
        <w:t>together with</w:t>
      </w:r>
      <w:r w:rsidRPr="00242894">
        <w:rPr>
          <w:rFonts w:asciiTheme="majorHAnsi" w:hAnsiTheme="majorHAnsi" w:cstheme="majorHAnsi"/>
          <w:sz w:val="22"/>
          <w:szCs w:val="22"/>
        </w:rPr>
        <w:t xml:space="preserve"> other projects and advisors in the field of employment.</w:t>
      </w:r>
    </w:p>
    <w:p w14:paraId="32611163" w14:textId="2FE2E1E6" w:rsidR="002F6617" w:rsidRPr="00242894" w:rsidRDefault="002F6617" w:rsidP="008749F6">
      <w:pPr>
        <w:keepNext/>
        <w:spacing w:before="0" w:after="120" w:line="276" w:lineRule="auto"/>
        <w:jc w:val="left"/>
        <w:rPr>
          <w:rFonts w:asciiTheme="majorHAnsi" w:hAnsiTheme="majorHAnsi" w:cstheme="majorHAnsi"/>
          <w:b/>
          <w:bCs/>
          <w:sz w:val="22"/>
          <w:szCs w:val="22"/>
        </w:rPr>
      </w:pPr>
      <w:r w:rsidRPr="00242894">
        <w:rPr>
          <w:rFonts w:asciiTheme="majorHAnsi" w:hAnsiTheme="majorHAnsi" w:cstheme="majorHAnsi"/>
          <w:b/>
          <w:bCs/>
          <w:sz w:val="22"/>
          <w:szCs w:val="22"/>
        </w:rPr>
        <w:t>Output 4.1: State Employment Support Agency (SESA) supported in its implementation of the Revised New Service Model (NSM)</w:t>
      </w:r>
    </w:p>
    <w:p w14:paraId="50E4D65C" w14:textId="1E5F863E" w:rsidR="002F6617" w:rsidRPr="00242894" w:rsidRDefault="002F6617" w:rsidP="00BA5156">
      <w:pPr>
        <w:spacing w:before="0" w:after="120" w:line="276" w:lineRule="auto"/>
        <w:rPr>
          <w:rFonts w:asciiTheme="majorHAnsi" w:hAnsiTheme="majorHAnsi" w:cstheme="majorHAnsi"/>
          <w:sz w:val="22"/>
          <w:szCs w:val="22"/>
        </w:rPr>
      </w:pPr>
      <w:r w:rsidRPr="00242894">
        <w:rPr>
          <w:rFonts w:asciiTheme="majorHAnsi" w:hAnsiTheme="majorHAnsi" w:cstheme="majorHAnsi"/>
          <w:sz w:val="22"/>
          <w:szCs w:val="22"/>
        </w:rPr>
        <w:t>In the next Reporting Period</w:t>
      </w:r>
      <w:r w:rsidR="00BA5156">
        <w:rPr>
          <w:rFonts w:asciiTheme="majorHAnsi" w:hAnsiTheme="majorHAnsi" w:cstheme="majorHAnsi"/>
          <w:sz w:val="22"/>
          <w:szCs w:val="22"/>
        </w:rPr>
        <w:t>,</w:t>
      </w:r>
      <w:r w:rsidRPr="00242894">
        <w:rPr>
          <w:rFonts w:asciiTheme="majorHAnsi" w:hAnsiTheme="majorHAnsi" w:cstheme="majorHAnsi"/>
          <w:sz w:val="22"/>
          <w:szCs w:val="22"/>
        </w:rPr>
        <w:t xml:space="preserve"> support to SESA with the implementation of the NSM will focus on drafting guidelines for its staff and on the institutional development of the Agency.</w:t>
      </w:r>
    </w:p>
    <w:p w14:paraId="760067A0" w14:textId="2F59C7E3" w:rsidR="002F6617" w:rsidRPr="00242894" w:rsidRDefault="002F6617" w:rsidP="00BA5156">
      <w:pPr>
        <w:keepNext/>
        <w:autoSpaceDE w:val="0"/>
        <w:autoSpaceDN w:val="0"/>
        <w:adjustRightInd w:val="0"/>
        <w:spacing w:before="0" w:after="120" w:line="276" w:lineRule="auto"/>
        <w:rPr>
          <w:rFonts w:asciiTheme="majorHAnsi" w:hAnsiTheme="majorHAnsi" w:cstheme="majorHAnsi"/>
          <w:color w:val="000000"/>
          <w:sz w:val="22"/>
          <w:szCs w:val="22"/>
        </w:rPr>
      </w:pPr>
      <w:r w:rsidRPr="00242894">
        <w:rPr>
          <w:rFonts w:asciiTheme="majorHAnsi" w:hAnsiTheme="majorHAnsi" w:cstheme="majorHAnsi"/>
          <w:i/>
          <w:iCs/>
          <w:color w:val="000000"/>
          <w:sz w:val="22"/>
          <w:szCs w:val="22"/>
        </w:rPr>
        <w:t xml:space="preserve">Activity 4.1.1: Assess how the current system of the NSM has functioned within the different regional centres and district offices of the previous SSA/ESS, main lessons learnt and issues for improvement </w:t>
      </w:r>
    </w:p>
    <w:p w14:paraId="08946E06" w14:textId="5BEAC584" w:rsidR="002F6617" w:rsidRPr="00242894" w:rsidRDefault="00BA5156" w:rsidP="00BA5156">
      <w:pPr>
        <w:spacing w:before="0" w:after="120" w:line="276" w:lineRule="auto"/>
        <w:rPr>
          <w:rFonts w:asciiTheme="majorHAnsi" w:hAnsiTheme="majorHAnsi" w:cstheme="majorHAnsi"/>
          <w:sz w:val="22"/>
          <w:szCs w:val="22"/>
        </w:rPr>
      </w:pPr>
      <w:r>
        <w:rPr>
          <w:rFonts w:asciiTheme="majorHAnsi" w:hAnsiTheme="majorHAnsi" w:cstheme="majorHAnsi"/>
          <w:sz w:val="22"/>
          <w:szCs w:val="22"/>
        </w:rPr>
        <w:t>T</w:t>
      </w:r>
      <w:r w:rsidR="002F6617" w:rsidRPr="00242894">
        <w:rPr>
          <w:rFonts w:asciiTheme="majorHAnsi" w:hAnsiTheme="majorHAnsi" w:cstheme="majorHAnsi"/>
          <w:sz w:val="22"/>
          <w:szCs w:val="22"/>
        </w:rPr>
        <w:t xml:space="preserve">he TA experts will visit all regional and district offices </w:t>
      </w:r>
      <w:r>
        <w:rPr>
          <w:rFonts w:asciiTheme="majorHAnsi" w:hAnsiTheme="majorHAnsi" w:cstheme="majorHAnsi"/>
          <w:sz w:val="22"/>
          <w:szCs w:val="22"/>
        </w:rPr>
        <w:t>i</w:t>
      </w:r>
      <w:r w:rsidRPr="00242894">
        <w:rPr>
          <w:rFonts w:asciiTheme="majorHAnsi" w:hAnsiTheme="majorHAnsi" w:cstheme="majorHAnsi"/>
          <w:sz w:val="22"/>
          <w:szCs w:val="22"/>
        </w:rPr>
        <w:t xml:space="preserve">n coordination with </w:t>
      </w:r>
      <w:r>
        <w:rPr>
          <w:rFonts w:asciiTheme="majorHAnsi" w:hAnsiTheme="majorHAnsi" w:cstheme="majorHAnsi"/>
          <w:sz w:val="22"/>
          <w:szCs w:val="22"/>
        </w:rPr>
        <w:t xml:space="preserve">the </w:t>
      </w:r>
      <w:r w:rsidRPr="00242894">
        <w:rPr>
          <w:rFonts w:asciiTheme="majorHAnsi" w:hAnsiTheme="majorHAnsi" w:cstheme="majorHAnsi"/>
          <w:sz w:val="22"/>
          <w:szCs w:val="22"/>
        </w:rPr>
        <w:t xml:space="preserve">SESA leadership </w:t>
      </w:r>
      <w:r w:rsidR="002F6617" w:rsidRPr="00242894">
        <w:rPr>
          <w:rFonts w:asciiTheme="majorHAnsi" w:hAnsiTheme="majorHAnsi" w:cstheme="majorHAnsi"/>
          <w:sz w:val="22"/>
          <w:szCs w:val="22"/>
        </w:rPr>
        <w:t xml:space="preserve">at the beginning of Reporting Period </w:t>
      </w:r>
      <w:r w:rsidR="00BD6CD7">
        <w:rPr>
          <w:rFonts w:asciiTheme="majorHAnsi" w:hAnsiTheme="majorHAnsi" w:cstheme="majorHAnsi"/>
          <w:sz w:val="22"/>
          <w:szCs w:val="22"/>
        </w:rPr>
        <w:t>3</w:t>
      </w:r>
      <w:r>
        <w:rPr>
          <w:rFonts w:asciiTheme="majorHAnsi" w:hAnsiTheme="majorHAnsi" w:cstheme="majorHAnsi"/>
          <w:sz w:val="22"/>
          <w:szCs w:val="22"/>
        </w:rPr>
        <w:t>.</w:t>
      </w:r>
      <w:r w:rsidR="002F6617" w:rsidRPr="00242894">
        <w:rPr>
          <w:rFonts w:asciiTheme="majorHAnsi" w:hAnsiTheme="majorHAnsi" w:cstheme="majorHAnsi"/>
          <w:sz w:val="22"/>
          <w:szCs w:val="22"/>
        </w:rPr>
        <w:t xml:space="preserve"> The purpose is to discuss with the SESA staff their current challenges </w:t>
      </w:r>
      <w:r w:rsidR="002F6617" w:rsidRPr="00242894">
        <w:rPr>
          <w:rFonts w:asciiTheme="majorHAnsi" w:hAnsiTheme="majorHAnsi" w:cstheme="majorHAnsi"/>
          <w:sz w:val="22"/>
          <w:szCs w:val="22"/>
        </w:rPr>
        <w:lastRenderedPageBreak/>
        <w:t>in their day-to-day work and their approach to implement the NSM. Moreover, during these visits staff transferred from the ESS will be interviewed about their previous work experiences.</w:t>
      </w:r>
    </w:p>
    <w:p w14:paraId="414D8A43" w14:textId="60C54569" w:rsidR="002F6617" w:rsidRPr="00242894" w:rsidRDefault="002F6617" w:rsidP="00BA5156">
      <w:pPr>
        <w:spacing w:before="0" w:after="120" w:line="276" w:lineRule="auto"/>
        <w:rPr>
          <w:rFonts w:asciiTheme="majorHAnsi" w:hAnsiTheme="majorHAnsi" w:cstheme="majorHAnsi"/>
          <w:sz w:val="22"/>
          <w:szCs w:val="22"/>
        </w:rPr>
      </w:pPr>
      <w:r w:rsidRPr="00242894">
        <w:rPr>
          <w:rFonts w:asciiTheme="majorHAnsi" w:hAnsiTheme="majorHAnsi" w:cstheme="majorHAnsi"/>
          <w:sz w:val="22"/>
          <w:szCs w:val="22"/>
        </w:rPr>
        <w:t xml:space="preserve">An assessment of the functioning of the NSM within the new Agency is envisaged </w:t>
      </w:r>
      <w:r w:rsidR="00BA5156">
        <w:rPr>
          <w:rFonts w:asciiTheme="majorHAnsi" w:hAnsiTheme="majorHAnsi" w:cstheme="majorHAnsi"/>
          <w:sz w:val="22"/>
          <w:szCs w:val="22"/>
        </w:rPr>
        <w:t>at</w:t>
      </w:r>
      <w:r w:rsidRPr="00242894">
        <w:rPr>
          <w:rFonts w:asciiTheme="majorHAnsi" w:hAnsiTheme="majorHAnsi" w:cstheme="majorHAnsi"/>
          <w:sz w:val="22"/>
          <w:szCs w:val="22"/>
        </w:rPr>
        <w:t xml:space="preserve"> the end of the next Reporting Period</w:t>
      </w:r>
      <w:r w:rsidR="00BA5156">
        <w:rPr>
          <w:rFonts w:asciiTheme="majorHAnsi" w:hAnsiTheme="majorHAnsi" w:cstheme="majorHAnsi"/>
          <w:sz w:val="22"/>
          <w:szCs w:val="22"/>
        </w:rPr>
        <w:t xml:space="preserve"> (3)</w:t>
      </w:r>
      <w:r w:rsidRPr="00242894">
        <w:rPr>
          <w:rFonts w:asciiTheme="majorHAnsi" w:hAnsiTheme="majorHAnsi" w:cstheme="majorHAnsi"/>
          <w:sz w:val="22"/>
          <w:szCs w:val="22"/>
        </w:rPr>
        <w:t>. This, however, requires that the offices have taken up their regular provision of services to its clients.</w:t>
      </w:r>
      <w:r w:rsidR="00CD4946">
        <w:rPr>
          <w:rFonts w:asciiTheme="majorHAnsi" w:hAnsiTheme="majorHAnsi" w:cstheme="majorHAnsi"/>
          <w:sz w:val="22"/>
          <w:szCs w:val="22"/>
        </w:rPr>
        <w:t xml:space="preserve"> If travel should still be restricted</w:t>
      </w:r>
      <w:r w:rsidR="00BA5156">
        <w:rPr>
          <w:rFonts w:asciiTheme="majorHAnsi" w:hAnsiTheme="majorHAnsi" w:cstheme="majorHAnsi"/>
          <w:sz w:val="22"/>
          <w:szCs w:val="22"/>
        </w:rPr>
        <w:t xml:space="preserve"> then,</w:t>
      </w:r>
      <w:r w:rsidR="00CD4946">
        <w:rPr>
          <w:rFonts w:asciiTheme="majorHAnsi" w:hAnsiTheme="majorHAnsi" w:cstheme="majorHAnsi"/>
          <w:sz w:val="22"/>
          <w:szCs w:val="22"/>
        </w:rPr>
        <w:t xml:space="preserve"> it will be necessary to gather the relevant information through online meetings.</w:t>
      </w:r>
    </w:p>
    <w:p w14:paraId="56BDFB03" w14:textId="13600461" w:rsidR="002F6617" w:rsidRPr="00242894" w:rsidRDefault="002F6617" w:rsidP="00BA5156">
      <w:pPr>
        <w:keepNext/>
        <w:autoSpaceDE w:val="0"/>
        <w:autoSpaceDN w:val="0"/>
        <w:adjustRightInd w:val="0"/>
        <w:spacing w:before="0" w:after="120" w:line="276" w:lineRule="auto"/>
        <w:rPr>
          <w:rFonts w:asciiTheme="majorHAnsi" w:hAnsiTheme="majorHAnsi" w:cstheme="majorHAnsi"/>
          <w:color w:val="000000"/>
          <w:sz w:val="22"/>
          <w:szCs w:val="22"/>
        </w:rPr>
      </w:pPr>
      <w:r w:rsidRPr="00242894">
        <w:rPr>
          <w:rFonts w:asciiTheme="majorHAnsi" w:hAnsiTheme="majorHAnsi" w:cstheme="majorHAnsi"/>
          <w:i/>
          <w:iCs/>
          <w:color w:val="000000"/>
          <w:sz w:val="22"/>
          <w:szCs w:val="22"/>
        </w:rPr>
        <w:t xml:space="preserve">Activity 4.1.2: Advise </w:t>
      </w:r>
      <w:proofErr w:type="spellStart"/>
      <w:r w:rsidRPr="00242894">
        <w:rPr>
          <w:rFonts w:asciiTheme="majorHAnsi" w:hAnsiTheme="majorHAnsi" w:cstheme="majorHAnsi"/>
          <w:i/>
          <w:iCs/>
          <w:color w:val="000000"/>
          <w:sz w:val="22"/>
          <w:szCs w:val="22"/>
        </w:rPr>
        <w:t>MoIDPHLSA</w:t>
      </w:r>
      <w:proofErr w:type="spellEnd"/>
      <w:r w:rsidRPr="00242894">
        <w:rPr>
          <w:rFonts w:asciiTheme="majorHAnsi" w:hAnsiTheme="majorHAnsi" w:cstheme="majorHAnsi"/>
          <w:i/>
          <w:iCs/>
          <w:color w:val="000000"/>
          <w:sz w:val="22"/>
          <w:szCs w:val="22"/>
        </w:rPr>
        <w:t xml:space="preserve"> on the institutional development of the State Employment Support Agency (SESA)</w:t>
      </w:r>
    </w:p>
    <w:p w14:paraId="515397A7" w14:textId="651911A3" w:rsidR="002F6617" w:rsidRPr="00242894" w:rsidRDefault="002F6617" w:rsidP="00BA5156">
      <w:pPr>
        <w:spacing w:before="0" w:after="120" w:line="276" w:lineRule="auto"/>
        <w:rPr>
          <w:rFonts w:asciiTheme="majorHAnsi" w:hAnsiTheme="majorHAnsi" w:cstheme="majorHAnsi"/>
          <w:sz w:val="22"/>
          <w:szCs w:val="22"/>
        </w:rPr>
      </w:pPr>
      <w:r w:rsidRPr="00242894">
        <w:rPr>
          <w:rFonts w:asciiTheme="majorHAnsi" w:hAnsiTheme="majorHAnsi" w:cstheme="majorHAnsi"/>
          <w:sz w:val="22"/>
          <w:szCs w:val="22"/>
        </w:rPr>
        <w:t>The focus of this activity will be the elaboration of an institutional development plan</w:t>
      </w:r>
      <w:r w:rsidR="00BA5156">
        <w:rPr>
          <w:rFonts w:asciiTheme="majorHAnsi" w:hAnsiTheme="majorHAnsi" w:cstheme="majorHAnsi"/>
          <w:sz w:val="22"/>
          <w:szCs w:val="22"/>
        </w:rPr>
        <w:t xml:space="preserve">, </w:t>
      </w:r>
      <w:r w:rsidRPr="00242894">
        <w:rPr>
          <w:rFonts w:asciiTheme="majorHAnsi" w:hAnsiTheme="majorHAnsi" w:cstheme="majorHAnsi"/>
          <w:sz w:val="22"/>
          <w:szCs w:val="22"/>
        </w:rPr>
        <w:t>which should be discussed and agreed on with the Ministry and SESA leadership at a</w:t>
      </w:r>
      <w:r w:rsidR="00CD4946">
        <w:rPr>
          <w:rFonts w:asciiTheme="majorHAnsi" w:hAnsiTheme="majorHAnsi" w:cstheme="majorHAnsi"/>
          <w:sz w:val="22"/>
          <w:szCs w:val="22"/>
        </w:rPr>
        <w:t xml:space="preserve"> series of</w:t>
      </w:r>
      <w:r w:rsidRPr="00242894">
        <w:rPr>
          <w:rFonts w:asciiTheme="majorHAnsi" w:hAnsiTheme="majorHAnsi" w:cstheme="majorHAnsi"/>
          <w:sz w:val="22"/>
          <w:szCs w:val="22"/>
        </w:rPr>
        <w:t xml:space="preserve"> workshop</w:t>
      </w:r>
      <w:r w:rsidR="00CD4946">
        <w:rPr>
          <w:rFonts w:asciiTheme="majorHAnsi" w:hAnsiTheme="majorHAnsi" w:cstheme="majorHAnsi"/>
          <w:sz w:val="22"/>
          <w:szCs w:val="22"/>
        </w:rPr>
        <w:t>s towards the end of RP 3</w:t>
      </w:r>
      <w:r w:rsidRPr="00242894">
        <w:rPr>
          <w:rFonts w:asciiTheme="majorHAnsi" w:hAnsiTheme="majorHAnsi" w:cstheme="majorHAnsi"/>
          <w:sz w:val="22"/>
          <w:szCs w:val="22"/>
        </w:rPr>
        <w:t>.</w:t>
      </w:r>
      <w:r w:rsidR="00CD4946">
        <w:rPr>
          <w:rFonts w:asciiTheme="majorHAnsi" w:hAnsiTheme="majorHAnsi" w:cstheme="majorHAnsi"/>
          <w:sz w:val="22"/>
          <w:szCs w:val="22"/>
        </w:rPr>
        <w:t xml:space="preserve"> In the case of ongoing restrictions for such events the workshops will be held online.</w:t>
      </w:r>
    </w:p>
    <w:p w14:paraId="0EEDBB49" w14:textId="0DC67D93" w:rsidR="002F6617" w:rsidRPr="00242894" w:rsidRDefault="002F6617" w:rsidP="00BA5156">
      <w:pPr>
        <w:spacing w:before="0" w:after="120" w:line="276" w:lineRule="auto"/>
        <w:rPr>
          <w:rFonts w:asciiTheme="majorHAnsi" w:hAnsiTheme="majorHAnsi" w:cstheme="majorHAnsi"/>
          <w:sz w:val="22"/>
          <w:szCs w:val="22"/>
        </w:rPr>
      </w:pPr>
      <w:r w:rsidRPr="00242894">
        <w:rPr>
          <w:rFonts w:asciiTheme="majorHAnsi" w:hAnsiTheme="majorHAnsi" w:cstheme="majorHAnsi"/>
          <w:sz w:val="22"/>
          <w:szCs w:val="22"/>
        </w:rPr>
        <w:t>The site visits to the regional offices will help to identify the point of departure for a roadmap leading to the envisaged goal of establishing an independent employment service agency. In order to define the baseline for the development plan</w:t>
      </w:r>
      <w:r w:rsidR="00BA5156">
        <w:rPr>
          <w:rFonts w:asciiTheme="majorHAnsi" w:hAnsiTheme="majorHAnsi" w:cstheme="majorHAnsi"/>
          <w:sz w:val="22"/>
          <w:szCs w:val="22"/>
        </w:rPr>
        <w:t>,</w:t>
      </w:r>
      <w:r w:rsidRPr="00242894">
        <w:rPr>
          <w:rFonts w:asciiTheme="majorHAnsi" w:hAnsiTheme="majorHAnsi" w:cstheme="majorHAnsi"/>
          <w:sz w:val="22"/>
          <w:szCs w:val="22"/>
        </w:rPr>
        <w:t xml:space="preserve"> all available regional statistical data (including jobseekers according to groups, employers) will be compiled, and a comprehensive overview of the current tasks, performance and working conditions of SESA staff will be drafted. Based on this field work, the project will advise on the implementation of the NSM with a particular emphasis on working with employers at the local level.</w:t>
      </w:r>
    </w:p>
    <w:p w14:paraId="51369C49" w14:textId="60FACCDE" w:rsidR="002F6617" w:rsidRPr="00242894" w:rsidRDefault="002F6617" w:rsidP="00BA5156">
      <w:pPr>
        <w:spacing w:before="0" w:after="120" w:line="276" w:lineRule="auto"/>
        <w:rPr>
          <w:rFonts w:asciiTheme="majorHAnsi" w:hAnsiTheme="majorHAnsi" w:cstheme="majorHAnsi"/>
          <w:sz w:val="22"/>
          <w:szCs w:val="22"/>
        </w:rPr>
      </w:pPr>
      <w:r w:rsidRPr="00242894">
        <w:rPr>
          <w:rFonts w:asciiTheme="majorHAnsi" w:hAnsiTheme="majorHAnsi" w:cstheme="majorHAnsi"/>
          <w:sz w:val="22"/>
          <w:szCs w:val="22"/>
        </w:rPr>
        <w:t xml:space="preserve">The development plan should cover all aspects regarding </w:t>
      </w:r>
    </w:p>
    <w:p w14:paraId="37168246" w14:textId="584D1761" w:rsidR="002F6617" w:rsidRPr="00242894" w:rsidRDefault="002F6617" w:rsidP="00E63E1B">
      <w:pPr>
        <w:pStyle w:val="ListParagraph"/>
        <w:numPr>
          <w:ilvl w:val="0"/>
          <w:numId w:val="22"/>
        </w:numPr>
        <w:spacing w:after="120" w:line="276" w:lineRule="auto"/>
        <w:rPr>
          <w:rFonts w:asciiTheme="majorHAnsi" w:hAnsiTheme="majorHAnsi" w:cstheme="majorHAnsi"/>
          <w:sz w:val="22"/>
          <w:szCs w:val="22"/>
          <w:lang w:val="en-GB"/>
        </w:rPr>
      </w:pPr>
      <w:r w:rsidRPr="00242894">
        <w:rPr>
          <w:rFonts w:asciiTheme="majorHAnsi" w:hAnsiTheme="majorHAnsi" w:cstheme="majorHAnsi"/>
          <w:sz w:val="22"/>
          <w:szCs w:val="22"/>
          <w:lang w:val="en-GB"/>
        </w:rPr>
        <w:t>Organisational structure</w:t>
      </w:r>
    </w:p>
    <w:p w14:paraId="75908487" w14:textId="6C45364A" w:rsidR="002F6617" w:rsidRPr="00242894" w:rsidRDefault="002F6617" w:rsidP="00E63E1B">
      <w:pPr>
        <w:pStyle w:val="ListParagraph"/>
        <w:numPr>
          <w:ilvl w:val="0"/>
          <w:numId w:val="22"/>
        </w:numPr>
        <w:spacing w:after="120" w:line="276" w:lineRule="auto"/>
        <w:rPr>
          <w:rFonts w:asciiTheme="majorHAnsi" w:hAnsiTheme="majorHAnsi" w:cstheme="majorHAnsi"/>
          <w:sz w:val="22"/>
          <w:szCs w:val="22"/>
          <w:lang w:val="en-GB"/>
        </w:rPr>
      </w:pPr>
      <w:r w:rsidRPr="00242894">
        <w:rPr>
          <w:rFonts w:asciiTheme="majorHAnsi" w:hAnsiTheme="majorHAnsi" w:cstheme="majorHAnsi"/>
          <w:sz w:val="22"/>
          <w:szCs w:val="22"/>
          <w:lang w:val="en-GB"/>
        </w:rPr>
        <w:t>Functions and delivery of services</w:t>
      </w:r>
    </w:p>
    <w:p w14:paraId="44392BB9" w14:textId="68482327" w:rsidR="002F6617" w:rsidRPr="00242894" w:rsidRDefault="002F6617" w:rsidP="00E63E1B">
      <w:pPr>
        <w:pStyle w:val="ListParagraph"/>
        <w:numPr>
          <w:ilvl w:val="0"/>
          <w:numId w:val="22"/>
        </w:numPr>
        <w:spacing w:after="120" w:line="276" w:lineRule="auto"/>
        <w:rPr>
          <w:rFonts w:asciiTheme="majorHAnsi" w:hAnsiTheme="majorHAnsi" w:cstheme="majorHAnsi"/>
          <w:sz w:val="22"/>
          <w:szCs w:val="22"/>
          <w:lang w:val="en-GB"/>
        </w:rPr>
      </w:pPr>
      <w:r w:rsidRPr="00242894">
        <w:rPr>
          <w:rFonts w:asciiTheme="majorHAnsi" w:hAnsiTheme="majorHAnsi" w:cstheme="majorHAnsi"/>
          <w:sz w:val="22"/>
          <w:szCs w:val="22"/>
          <w:lang w:val="en-GB"/>
        </w:rPr>
        <w:t>Staffing and capacity building</w:t>
      </w:r>
    </w:p>
    <w:p w14:paraId="604F3BA3" w14:textId="79D4BFD5" w:rsidR="002F6617" w:rsidRPr="00242894" w:rsidRDefault="002F6617" w:rsidP="00E63E1B">
      <w:pPr>
        <w:pStyle w:val="ListParagraph"/>
        <w:numPr>
          <w:ilvl w:val="0"/>
          <w:numId w:val="22"/>
        </w:numPr>
        <w:spacing w:after="120" w:line="276" w:lineRule="auto"/>
        <w:rPr>
          <w:rFonts w:asciiTheme="majorHAnsi" w:hAnsiTheme="majorHAnsi" w:cstheme="majorHAnsi"/>
          <w:sz w:val="22"/>
          <w:szCs w:val="22"/>
          <w:lang w:val="en-GB"/>
        </w:rPr>
      </w:pPr>
      <w:r w:rsidRPr="00242894">
        <w:rPr>
          <w:rFonts w:asciiTheme="majorHAnsi" w:hAnsiTheme="majorHAnsi" w:cstheme="majorHAnsi"/>
          <w:sz w:val="22"/>
          <w:szCs w:val="22"/>
          <w:lang w:val="en-GB"/>
        </w:rPr>
        <w:t>Information systems</w:t>
      </w:r>
    </w:p>
    <w:p w14:paraId="5AAFB77A" w14:textId="5C360066" w:rsidR="002F6617" w:rsidRPr="00242894" w:rsidRDefault="002F6617" w:rsidP="00E63E1B">
      <w:pPr>
        <w:pStyle w:val="ListParagraph"/>
        <w:numPr>
          <w:ilvl w:val="0"/>
          <w:numId w:val="22"/>
        </w:numPr>
        <w:spacing w:after="120" w:line="276" w:lineRule="auto"/>
        <w:rPr>
          <w:rFonts w:asciiTheme="majorHAnsi" w:hAnsiTheme="majorHAnsi" w:cstheme="majorHAnsi"/>
          <w:sz w:val="22"/>
          <w:szCs w:val="22"/>
          <w:lang w:val="en-GB"/>
        </w:rPr>
      </w:pPr>
      <w:r w:rsidRPr="00242894">
        <w:rPr>
          <w:rFonts w:asciiTheme="majorHAnsi" w:hAnsiTheme="majorHAnsi" w:cstheme="majorHAnsi"/>
          <w:sz w:val="22"/>
          <w:szCs w:val="22"/>
          <w:lang w:val="en-GB"/>
        </w:rPr>
        <w:t>Public awareness</w:t>
      </w:r>
    </w:p>
    <w:p w14:paraId="221EA64E" w14:textId="681862FF" w:rsidR="002F6617" w:rsidRPr="00242894" w:rsidRDefault="002F6617" w:rsidP="00E63E1B">
      <w:pPr>
        <w:pStyle w:val="ListParagraph"/>
        <w:numPr>
          <w:ilvl w:val="0"/>
          <w:numId w:val="22"/>
        </w:numPr>
        <w:spacing w:after="120" w:line="276" w:lineRule="auto"/>
        <w:jc w:val="both"/>
        <w:rPr>
          <w:rFonts w:asciiTheme="majorHAnsi" w:hAnsiTheme="majorHAnsi" w:cstheme="majorHAnsi"/>
          <w:sz w:val="22"/>
          <w:szCs w:val="22"/>
          <w:lang w:val="en-GB"/>
        </w:rPr>
      </w:pPr>
      <w:r w:rsidRPr="00242894">
        <w:rPr>
          <w:rFonts w:asciiTheme="majorHAnsi" w:hAnsiTheme="majorHAnsi" w:cstheme="majorHAnsi"/>
          <w:sz w:val="22"/>
          <w:szCs w:val="22"/>
          <w:lang w:val="en-GB"/>
        </w:rPr>
        <w:t>Finance</w:t>
      </w:r>
    </w:p>
    <w:p w14:paraId="0CDEAFCB" w14:textId="6DD8B45F" w:rsidR="002F6617" w:rsidRPr="00242894" w:rsidRDefault="002F6617" w:rsidP="00BA5156">
      <w:pPr>
        <w:spacing w:before="0" w:after="120" w:line="276" w:lineRule="auto"/>
        <w:rPr>
          <w:rFonts w:asciiTheme="majorHAnsi" w:hAnsiTheme="majorHAnsi" w:cstheme="majorHAnsi"/>
          <w:sz w:val="22"/>
          <w:szCs w:val="22"/>
        </w:rPr>
      </w:pPr>
      <w:r w:rsidRPr="00242894">
        <w:rPr>
          <w:rFonts w:asciiTheme="majorHAnsi" w:hAnsiTheme="majorHAnsi" w:cstheme="majorHAnsi"/>
          <w:sz w:val="22"/>
          <w:szCs w:val="22"/>
        </w:rPr>
        <w:t>In this way the TA intends to contribute to a road map for the extension of SESA services to the municipalities and remote areas of all regions with a regional office of the Agency.</w:t>
      </w:r>
    </w:p>
    <w:p w14:paraId="560AADBA" w14:textId="370E85F4" w:rsidR="002F6617" w:rsidRPr="00242894" w:rsidRDefault="002F6617" w:rsidP="00BA5156">
      <w:pPr>
        <w:keepNext/>
        <w:autoSpaceDE w:val="0"/>
        <w:autoSpaceDN w:val="0"/>
        <w:adjustRightInd w:val="0"/>
        <w:spacing w:before="0" w:after="120" w:line="276" w:lineRule="auto"/>
        <w:rPr>
          <w:rFonts w:asciiTheme="majorHAnsi" w:hAnsiTheme="majorHAnsi" w:cstheme="majorHAnsi"/>
          <w:color w:val="000000"/>
          <w:sz w:val="22"/>
          <w:szCs w:val="22"/>
        </w:rPr>
      </w:pPr>
      <w:r w:rsidRPr="00242894">
        <w:rPr>
          <w:rFonts w:asciiTheme="majorHAnsi" w:hAnsiTheme="majorHAnsi" w:cstheme="majorHAnsi"/>
          <w:i/>
          <w:iCs/>
          <w:color w:val="000000"/>
          <w:sz w:val="22"/>
          <w:szCs w:val="22"/>
        </w:rPr>
        <w:t xml:space="preserve">Activity 4.1.3: Develop detailed instructional materials for the NSM work methodology </w:t>
      </w:r>
    </w:p>
    <w:p w14:paraId="72B78E23" w14:textId="66B6F04A" w:rsidR="002F6617" w:rsidRPr="00242894" w:rsidRDefault="002F6617" w:rsidP="00BA5156">
      <w:pPr>
        <w:spacing w:before="0" w:after="120" w:line="276" w:lineRule="auto"/>
        <w:rPr>
          <w:rFonts w:asciiTheme="majorHAnsi" w:hAnsiTheme="majorHAnsi" w:cstheme="majorHAnsi"/>
          <w:sz w:val="22"/>
          <w:szCs w:val="22"/>
        </w:rPr>
      </w:pPr>
      <w:r w:rsidRPr="00242894">
        <w:rPr>
          <w:rFonts w:asciiTheme="majorHAnsi" w:hAnsiTheme="majorHAnsi" w:cstheme="majorHAnsi"/>
          <w:sz w:val="22"/>
          <w:szCs w:val="22"/>
        </w:rPr>
        <w:t>With reference to the experience gathered through discussions with SESA staff the TA experts will start drafting handbooks and guidelines for the different functions of the Agency. These instructional materials will be practically oriented providing hands-on guidance for the day-to-day work of the Agency’s staff.</w:t>
      </w:r>
      <w:r w:rsidR="00CD4946">
        <w:rPr>
          <w:rFonts w:asciiTheme="majorHAnsi" w:hAnsiTheme="majorHAnsi" w:cstheme="majorHAnsi"/>
          <w:sz w:val="22"/>
          <w:szCs w:val="22"/>
        </w:rPr>
        <w:t xml:space="preserve"> The elaboration of a complete set of handbooks and guidelines based on them will </w:t>
      </w:r>
      <w:r w:rsidR="00536A1F">
        <w:rPr>
          <w:rFonts w:asciiTheme="majorHAnsi" w:hAnsiTheme="majorHAnsi" w:cstheme="majorHAnsi"/>
          <w:sz w:val="22"/>
          <w:szCs w:val="22"/>
        </w:rPr>
        <w:t>be completed during RP 4.</w:t>
      </w:r>
    </w:p>
    <w:p w14:paraId="06D4BF31" w14:textId="727AC464" w:rsidR="002F6617" w:rsidRPr="00242894" w:rsidRDefault="002F6617" w:rsidP="00BA5156">
      <w:pPr>
        <w:keepNext/>
        <w:autoSpaceDE w:val="0"/>
        <w:autoSpaceDN w:val="0"/>
        <w:adjustRightInd w:val="0"/>
        <w:spacing w:before="0" w:after="120" w:line="276" w:lineRule="auto"/>
        <w:rPr>
          <w:rFonts w:asciiTheme="majorHAnsi" w:hAnsiTheme="majorHAnsi" w:cstheme="majorHAnsi"/>
          <w:color w:val="000000"/>
          <w:sz w:val="22"/>
          <w:szCs w:val="22"/>
        </w:rPr>
      </w:pPr>
      <w:r w:rsidRPr="00242894">
        <w:rPr>
          <w:rFonts w:asciiTheme="majorHAnsi" w:hAnsiTheme="majorHAnsi" w:cstheme="majorHAnsi"/>
          <w:i/>
          <w:iCs/>
          <w:color w:val="000000"/>
          <w:sz w:val="22"/>
          <w:szCs w:val="22"/>
        </w:rPr>
        <w:t>Activity 4.1.4: Develop an implementation strategy for improving links with local employers/companies as well as local governments in the regions</w:t>
      </w:r>
    </w:p>
    <w:p w14:paraId="2AB772A0" w14:textId="663ABB74" w:rsidR="002F6617" w:rsidRDefault="002F6617" w:rsidP="00BA5156">
      <w:pPr>
        <w:spacing w:before="0" w:after="120" w:line="276" w:lineRule="auto"/>
        <w:rPr>
          <w:rFonts w:asciiTheme="majorHAnsi" w:hAnsiTheme="majorHAnsi" w:cstheme="majorHAnsi"/>
          <w:sz w:val="22"/>
          <w:szCs w:val="22"/>
        </w:rPr>
      </w:pPr>
      <w:r w:rsidRPr="00242894">
        <w:rPr>
          <w:rFonts w:asciiTheme="majorHAnsi" w:hAnsiTheme="majorHAnsi" w:cstheme="majorHAnsi"/>
          <w:sz w:val="22"/>
          <w:szCs w:val="22"/>
        </w:rPr>
        <w:t xml:space="preserve">The TA experts will compile detailed social and economic data on the regions and continue to provide guidance to SESA on working with employers and local governments. One purpose of this work will be to explore the possibilities of setting up 1 or 2 Local Partnerships for Employment on a pilot basis. This Activity is closely connected with Activity 4.1.2. </w:t>
      </w:r>
    </w:p>
    <w:p w14:paraId="3A47F1AC" w14:textId="61202A3A" w:rsidR="009173F5" w:rsidRPr="00C96D46" w:rsidRDefault="009173F5" w:rsidP="00BA5156">
      <w:pPr>
        <w:spacing w:before="0" w:after="120" w:line="276" w:lineRule="auto"/>
        <w:rPr>
          <w:rFonts w:asciiTheme="majorHAnsi" w:hAnsiTheme="majorHAnsi" w:cstheme="majorHAnsi"/>
          <w:i/>
          <w:iCs/>
          <w:sz w:val="22"/>
          <w:szCs w:val="22"/>
        </w:rPr>
      </w:pPr>
      <w:r w:rsidRPr="009173F5">
        <w:rPr>
          <w:rFonts w:asciiTheme="majorHAnsi" w:hAnsiTheme="majorHAnsi" w:cstheme="majorHAnsi"/>
          <w:i/>
          <w:iCs/>
          <w:sz w:val="22"/>
          <w:szCs w:val="22"/>
        </w:rPr>
        <w:t>4.1.5</w:t>
      </w:r>
      <w:r>
        <w:rPr>
          <w:rFonts w:asciiTheme="majorHAnsi" w:hAnsiTheme="majorHAnsi" w:cstheme="majorHAnsi"/>
          <w:i/>
          <w:iCs/>
          <w:sz w:val="22"/>
          <w:szCs w:val="22"/>
        </w:rPr>
        <w:t xml:space="preserve">: </w:t>
      </w:r>
      <w:r w:rsidRPr="009173F5">
        <w:rPr>
          <w:rFonts w:asciiTheme="majorHAnsi" w:hAnsiTheme="majorHAnsi" w:cstheme="majorHAnsi"/>
          <w:i/>
          <w:iCs/>
          <w:sz w:val="22"/>
          <w:szCs w:val="22"/>
        </w:rPr>
        <w:t xml:space="preserve">Develop procedures and guidance materials for planning, implementing, monitoring and </w:t>
      </w:r>
      <w:r w:rsidRPr="00C96D46">
        <w:rPr>
          <w:rFonts w:asciiTheme="majorHAnsi" w:hAnsiTheme="majorHAnsi" w:cstheme="majorHAnsi"/>
          <w:i/>
          <w:iCs/>
          <w:sz w:val="22"/>
          <w:szCs w:val="22"/>
        </w:rPr>
        <w:t>evaluation of employment services provided</w:t>
      </w:r>
    </w:p>
    <w:p w14:paraId="43CA0FEA" w14:textId="7700B0CC" w:rsidR="00565F76" w:rsidRDefault="00C96D46" w:rsidP="00E63E1B">
      <w:pPr>
        <w:keepNext/>
        <w:autoSpaceDE w:val="0"/>
        <w:autoSpaceDN w:val="0"/>
        <w:adjustRightInd w:val="0"/>
        <w:spacing w:before="0" w:after="120" w:line="276" w:lineRule="auto"/>
        <w:rPr>
          <w:rFonts w:cs="Calibri Light"/>
          <w:sz w:val="22"/>
          <w:szCs w:val="22"/>
        </w:rPr>
      </w:pPr>
      <w:r w:rsidRPr="00C96D46">
        <w:rPr>
          <w:rFonts w:cs="Calibri Light"/>
          <w:sz w:val="22"/>
          <w:szCs w:val="22"/>
        </w:rPr>
        <w:lastRenderedPageBreak/>
        <w:t>This activity is closely connected to Activity 4.1.3 and is intended to complement the development of more comprehensive instructional materials after their completion. Therefore, only preliminary steps will be taken in this direction during the next reporting period, but the experts will start already providing guidance to the Monitoring and Statistics Department of SESA.</w:t>
      </w:r>
    </w:p>
    <w:p w14:paraId="5AB523F6" w14:textId="73052785" w:rsidR="002F6617" w:rsidRPr="00C96D46" w:rsidRDefault="002F6617" w:rsidP="00BA5156">
      <w:pPr>
        <w:keepNext/>
        <w:autoSpaceDE w:val="0"/>
        <w:autoSpaceDN w:val="0"/>
        <w:adjustRightInd w:val="0"/>
        <w:spacing w:before="0" w:after="120" w:line="276" w:lineRule="auto"/>
        <w:rPr>
          <w:rFonts w:asciiTheme="majorHAnsi" w:hAnsiTheme="majorHAnsi" w:cstheme="majorHAnsi"/>
          <w:color w:val="000000"/>
          <w:sz w:val="22"/>
          <w:szCs w:val="22"/>
        </w:rPr>
      </w:pPr>
      <w:r w:rsidRPr="00C96D46">
        <w:rPr>
          <w:rFonts w:asciiTheme="majorHAnsi" w:hAnsiTheme="majorHAnsi" w:cstheme="majorHAnsi"/>
          <w:i/>
          <w:iCs/>
          <w:color w:val="000000"/>
          <w:sz w:val="22"/>
          <w:szCs w:val="22"/>
        </w:rPr>
        <w:t xml:space="preserve">Activity 4.1.6: Develop proposals for increasing public awareness of employment services </w:t>
      </w:r>
    </w:p>
    <w:p w14:paraId="72318B47" w14:textId="43D119B3" w:rsidR="002F6617" w:rsidRPr="00242894" w:rsidRDefault="002F6617" w:rsidP="00BA5156">
      <w:pPr>
        <w:spacing w:before="0" w:after="120" w:line="276" w:lineRule="auto"/>
        <w:rPr>
          <w:rFonts w:asciiTheme="majorHAnsi" w:hAnsiTheme="majorHAnsi" w:cstheme="majorHAnsi"/>
          <w:sz w:val="22"/>
          <w:szCs w:val="22"/>
        </w:rPr>
      </w:pPr>
      <w:r w:rsidRPr="00242894">
        <w:rPr>
          <w:rFonts w:asciiTheme="majorHAnsi" w:hAnsiTheme="majorHAnsi" w:cstheme="majorHAnsi"/>
          <w:color w:val="000000"/>
          <w:sz w:val="22"/>
          <w:szCs w:val="22"/>
        </w:rPr>
        <w:t>The project</w:t>
      </w:r>
      <w:r w:rsidR="00BA5156">
        <w:rPr>
          <w:rFonts w:asciiTheme="majorHAnsi" w:hAnsiTheme="majorHAnsi" w:cstheme="majorHAnsi"/>
          <w:color w:val="000000"/>
          <w:sz w:val="22"/>
          <w:szCs w:val="22"/>
        </w:rPr>
        <w:t xml:space="preserve"> </w:t>
      </w:r>
      <w:r w:rsidR="00536A1F">
        <w:rPr>
          <w:rFonts w:asciiTheme="majorHAnsi" w:hAnsiTheme="majorHAnsi" w:cstheme="majorHAnsi"/>
          <w:color w:val="000000"/>
          <w:sz w:val="22"/>
          <w:szCs w:val="22"/>
        </w:rPr>
        <w:t>will</w:t>
      </w:r>
      <w:r w:rsidRPr="00242894">
        <w:rPr>
          <w:rFonts w:asciiTheme="majorHAnsi" w:hAnsiTheme="majorHAnsi" w:cstheme="majorHAnsi"/>
          <w:color w:val="000000"/>
          <w:sz w:val="22"/>
          <w:szCs w:val="22"/>
        </w:rPr>
        <w:t xml:space="preserve"> support SESA with the development of its branding and propose activities to promote its awareness among both jobseekers and employers at the regional and local level. It will be particularly important to communicate the fact that SESA is an independent institution, different from the SSA regarding its target groups jobseekers and employers as well as regarding its field of activity, the labour market.</w:t>
      </w:r>
      <w:r w:rsidR="00536A1F">
        <w:rPr>
          <w:rFonts w:asciiTheme="majorHAnsi" w:hAnsiTheme="majorHAnsi" w:cstheme="majorHAnsi"/>
          <w:color w:val="000000"/>
          <w:sz w:val="22"/>
          <w:szCs w:val="22"/>
        </w:rPr>
        <w:t xml:space="preserve"> A proposal for branding will submitted to SESA in December 2020.</w:t>
      </w:r>
    </w:p>
    <w:p w14:paraId="71B906BF" w14:textId="5E3F11BB" w:rsidR="002F6617" w:rsidRPr="00242894" w:rsidRDefault="002F6617" w:rsidP="00F90CC6">
      <w:pPr>
        <w:keepNext/>
        <w:spacing w:before="0" w:after="120" w:line="276" w:lineRule="auto"/>
        <w:rPr>
          <w:rFonts w:asciiTheme="majorHAnsi" w:hAnsiTheme="majorHAnsi" w:cstheme="majorHAnsi"/>
          <w:b/>
          <w:bCs/>
          <w:sz w:val="22"/>
          <w:szCs w:val="22"/>
        </w:rPr>
      </w:pPr>
      <w:r w:rsidRPr="00242894">
        <w:rPr>
          <w:rFonts w:asciiTheme="majorHAnsi" w:hAnsiTheme="majorHAnsi" w:cstheme="majorHAnsi"/>
          <w:b/>
          <w:bCs/>
          <w:sz w:val="22"/>
          <w:szCs w:val="22"/>
        </w:rPr>
        <w:t>Output 4.2: More accessible, effective and comprehensive ALMP measures available for all job seekers through revision of existing measures and introduction of new measures</w:t>
      </w:r>
    </w:p>
    <w:p w14:paraId="6244B336" w14:textId="71E051F8" w:rsidR="002F6617" w:rsidRDefault="002F6617" w:rsidP="00F90CC6">
      <w:pPr>
        <w:spacing w:before="0" w:after="120" w:line="276" w:lineRule="auto"/>
        <w:rPr>
          <w:rFonts w:asciiTheme="majorHAnsi" w:hAnsiTheme="majorHAnsi" w:cstheme="majorHAnsi"/>
          <w:sz w:val="22"/>
          <w:szCs w:val="22"/>
        </w:rPr>
      </w:pPr>
      <w:r w:rsidRPr="00242894">
        <w:rPr>
          <w:rFonts w:asciiTheme="majorHAnsi" w:hAnsiTheme="majorHAnsi" w:cstheme="majorHAnsi"/>
          <w:sz w:val="22"/>
          <w:szCs w:val="22"/>
        </w:rPr>
        <w:t>The assessment of ALMP measures can only be carried out after some time of implementation practice. Therefore, only information on measures</w:t>
      </w:r>
      <w:r w:rsidR="00AE2EF2">
        <w:rPr>
          <w:rFonts w:asciiTheme="majorHAnsi" w:hAnsiTheme="majorHAnsi" w:cstheme="majorHAnsi"/>
          <w:sz w:val="22"/>
          <w:szCs w:val="22"/>
        </w:rPr>
        <w:t xml:space="preserve"> </w:t>
      </w:r>
      <w:r w:rsidRPr="00242894">
        <w:rPr>
          <w:rFonts w:asciiTheme="majorHAnsi" w:hAnsiTheme="majorHAnsi" w:cstheme="majorHAnsi"/>
          <w:sz w:val="22"/>
          <w:szCs w:val="22"/>
        </w:rPr>
        <w:t>will be gathered during the next Reporting Period</w:t>
      </w:r>
      <w:r w:rsidR="00F90CC6">
        <w:rPr>
          <w:rFonts w:asciiTheme="majorHAnsi" w:hAnsiTheme="majorHAnsi" w:cstheme="majorHAnsi"/>
          <w:sz w:val="22"/>
          <w:szCs w:val="22"/>
        </w:rPr>
        <w:t>, and the assessment will be carried out as soon as sufficient evidence is available.</w:t>
      </w:r>
    </w:p>
    <w:p w14:paraId="40F97C4B" w14:textId="6152B341" w:rsidR="0094120F" w:rsidRDefault="0094120F" w:rsidP="00F90CC6">
      <w:pPr>
        <w:spacing w:before="0" w:after="120" w:line="276" w:lineRule="auto"/>
        <w:rPr>
          <w:rFonts w:asciiTheme="majorHAnsi" w:hAnsiTheme="majorHAnsi" w:cstheme="majorHAnsi"/>
          <w:bCs/>
          <w:i/>
          <w:iCs/>
          <w:sz w:val="22"/>
          <w:szCs w:val="22"/>
        </w:rPr>
      </w:pPr>
      <w:r w:rsidRPr="0099233C">
        <w:rPr>
          <w:rFonts w:asciiTheme="majorHAnsi" w:hAnsiTheme="majorHAnsi" w:cstheme="majorHAnsi"/>
          <w:bCs/>
          <w:i/>
          <w:iCs/>
          <w:sz w:val="22"/>
          <w:szCs w:val="22"/>
        </w:rPr>
        <w:t>4.2.1: Assess how the current system of ALMP measures functions within the different regional centres and local offices of ESA, main lessons learnt and issues for improvement</w:t>
      </w:r>
    </w:p>
    <w:p w14:paraId="10222880" w14:textId="469D75E0" w:rsidR="00565F76" w:rsidRPr="00565F76" w:rsidRDefault="00565F76" w:rsidP="00F90CC6">
      <w:pPr>
        <w:spacing w:after="120" w:line="276" w:lineRule="auto"/>
        <w:rPr>
          <w:rFonts w:cs="Calibri Light"/>
          <w:sz w:val="22"/>
          <w:szCs w:val="22"/>
        </w:rPr>
      </w:pPr>
      <w:r w:rsidRPr="00565F76">
        <w:rPr>
          <w:rFonts w:cs="Calibri Light"/>
          <w:sz w:val="22"/>
          <w:szCs w:val="22"/>
        </w:rPr>
        <w:t>The TA experts will gather information on the currently applied measures during the field visits to the regional offices and Tbilisi district offices at the start of RP3.</w:t>
      </w:r>
    </w:p>
    <w:p w14:paraId="3C0832ED" w14:textId="7E71CD9D" w:rsidR="0094120F" w:rsidRDefault="0094120F" w:rsidP="00F90CC6">
      <w:pPr>
        <w:spacing w:before="0" w:after="120" w:line="276" w:lineRule="auto"/>
        <w:rPr>
          <w:rFonts w:asciiTheme="majorHAnsi" w:hAnsiTheme="majorHAnsi" w:cstheme="majorHAnsi"/>
          <w:bCs/>
          <w:i/>
          <w:iCs/>
          <w:sz w:val="22"/>
          <w:szCs w:val="22"/>
        </w:rPr>
      </w:pPr>
      <w:r w:rsidRPr="0099233C">
        <w:rPr>
          <w:rFonts w:asciiTheme="majorHAnsi" w:hAnsiTheme="majorHAnsi" w:cstheme="majorHAnsi"/>
          <w:bCs/>
          <w:i/>
          <w:iCs/>
          <w:sz w:val="22"/>
          <w:szCs w:val="22"/>
        </w:rPr>
        <w:t>4.2.2: Develop a detailed proposal for the upgrade and revision of all types of ALMP</w:t>
      </w:r>
    </w:p>
    <w:p w14:paraId="21968CBC" w14:textId="04DFCC7A" w:rsidR="0094120F" w:rsidRPr="00242894" w:rsidRDefault="0094120F" w:rsidP="00F90CC6">
      <w:pPr>
        <w:spacing w:before="0" w:after="120" w:line="276" w:lineRule="auto"/>
        <w:rPr>
          <w:rFonts w:asciiTheme="majorHAnsi" w:hAnsiTheme="majorHAnsi" w:cstheme="majorHAnsi"/>
          <w:sz w:val="22"/>
          <w:szCs w:val="22"/>
        </w:rPr>
      </w:pPr>
      <w:r>
        <w:rPr>
          <w:rFonts w:asciiTheme="majorHAnsi" w:hAnsiTheme="majorHAnsi" w:cstheme="majorHAnsi"/>
          <w:bCs/>
          <w:sz w:val="22"/>
          <w:szCs w:val="22"/>
        </w:rPr>
        <w:t>Nothing planned in RP3</w:t>
      </w:r>
      <w:r w:rsidR="00F90CC6">
        <w:rPr>
          <w:rFonts w:asciiTheme="majorHAnsi" w:hAnsiTheme="majorHAnsi" w:cstheme="majorHAnsi"/>
          <w:bCs/>
          <w:sz w:val="22"/>
          <w:szCs w:val="22"/>
        </w:rPr>
        <w:t>, as it is contingent on completion of the ALMP assessment (see above)</w:t>
      </w:r>
      <w:r>
        <w:rPr>
          <w:rFonts w:asciiTheme="majorHAnsi" w:hAnsiTheme="majorHAnsi" w:cstheme="majorHAnsi"/>
          <w:bCs/>
          <w:sz w:val="22"/>
          <w:szCs w:val="22"/>
        </w:rPr>
        <w:t>.</w:t>
      </w:r>
    </w:p>
    <w:p w14:paraId="009C1921" w14:textId="2CB22F59" w:rsidR="002F6617" w:rsidRPr="00242894" w:rsidRDefault="002F6617" w:rsidP="00F90CC6">
      <w:pPr>
        <w:keepNext/>
        <w:spacing w:before="0" w:after="120" w:line="276" w:lineRule="auto"/>
        <w:rPr>
          <w:rFonts w:asciiTheme="majorHAnsi" w:hAnsiTheme="majorHAnsi" w:cstheme="majorHAnsi"/>
          <w:b/>
          <w:bCs/>
          <w:sz w:val="22"/>
          <w:szCs w:val="22"/>
        </w:rPr>
      </w:pPr>
      <w:r w:rsidRPr="00242894">
        <w:rPr>
          <w:rFonts w:asciiTheme="majorHAnsi" w:hAnsiTheme="majorHAnsi" w:cstheme="majorHAnsi"/>
          <w:b/>
          <w:bCs/>
          <w:sz w:val="22"/>
          <w:szCs w:val="22"/>
        </w:rPr>
        <w:t>Output 4.3: Capacity (knowledge and expertise) developed within the SESA staff to provide more effective employment services for jobseekers and employers</w:t>
      </w:r>
    </w:p>
    <w:p w14:paraId="7F7CB9C9" w14:textId="4B45C3EA" w:rsidR="002F6617" w:rsidRDefault="002F6617" w:rsidP="00F90CC6">
      <w:pPr>
        <w:spacing w:before="0" w:after="120" w:line="276" w:lineRule="auto"/>
        <w:rPr>
          <w:rFonts w:asciiTheme="majorHAnsi" w:hAnsiTheme="majorHAnsi" w:cstheme="majorHAnsi"/>
          <w:sz w:val="22"/>
          <w:szCs w:val="22"/>
        </w:rPr>
      </w:pPr>
      <w:r w:rsidRPr="00242894">
        <w:rPr>
          <w:rFonts w:asciiTheme="majorHAnsi" w:hAnsiTheme="majorHAnsi" w:cstheme="majorHAnsi"/>
          <w:sz w:val="22"/>
          <w:szCs w:val="22"/>
        </w:rPr>
        <w:t>The implementation of activities under this Output in the next Reporting Period will largely depend on the further development of the pandemic</w:t>
      </w:r>
      <w:r w:rsidR="0094120F">
        <w:rPr>
          <w:rFonts w:asciiTheme="majorHAnsi" w:hAnsiTheme="majorHAnsi" w:cstheme="majorHAnsi"/>
          <w:sz w:val="22"/>
          <w:szCs w:val="22"/>
        </w:rPr>
        <w:t>, and t</w:t>
      </w:r>
      <w:r w:rsidRPr="00242894">
        <w:rPr>
          <w:rFonts w:asciiTheme="majorHAnsi" w:hAnsiTheme="majorHAnsi" w:cstheme="majorHAnsi"/>
          <w:sz w:val="22"/>
          <w:szCs w:val="22"/>
        </w:rPr>
        <w:t>he planning assumes that</w:t>
      </w:r>
      <w:r w:rsidR="00F90CC6">
        <w:rPr>
          <w:rFonts w:asciiTheme="majorHAnsi" w:hAnsiTheme="majorHAnsi" w:cstheme="majorHAnsi"/>
          <w:sz w:val="22"/>
          <w:szCs w:val="22"/>
        </w:rPr>
        <w:t>,</w:t>
      </w:r>
      <w:r w:rsidRPr="00242894">
        <w:rPr>
          <w:rFonts w:asciiTheme="majorHAnsi" w:hAnsiTheme="majorHAnsi" w:cstheme="majorHAnsi"/>
          <w:sz w:val="22"/>
          <w:szCs w:val="22"/>
        </w:rPr>
        <w:t xml:space="preserve"> towards the end of Reporting Period </w:t>
      </w:r>
      <w:r w:rsidR="00F90CC6">
        <w:rPr>
          <w:rFonts w:asciiTheme="majorHAnsi" w:hAnsiTheme="majorHAnsi" w:cstheme="majorHAnsi"/>
          <w:sz w:val="22"/>
          <w:szCs w:val="22"/>
        </w:rPr>
        <w:t>3,</w:t>
      </w:r>
      <w:r w:rsidRPr="00242894">
        <w:rPr>
          <w:rFonts w:asciiTheme="majorHAnsi" w:hAnsiTheme="majorHAnsi" w:cstheme="majorHAnsi"/>
          <w:sz w:val="22"/>
          <w:szCs w:val="22"/>
        </w:rPr>
        <w:t xml:space="preserve"> all planned SESA positions will be filled and the </w:t>
      </w:r>
      <w:r w:rsidR="0094120F">
        <w:rPr>
          <w:rFonts w:asciiTheme="majorHAnsi" w:hAnsiTheme="majorHAnsi" w:cstheme="majorHAnsi"/>
          <w:sz w:val="22"/>
          <w:szCs w:val="22"/>
        </w:rPr>
        <w:t>SNKE for PES capacity building</w:t>
      </w:r>
      <w:r w:rsidRPr="00242894">
        <w:rPr>
          <w:rFonts w:asciiTheme="majorHAnsi" w:hAnsiTheme="majorHAnsi" w:cstheme="majorHAnsi"/>
          <w:sz w:val="22"/>
          <w:szCs w:val="22"/>
        </w:rPr>
        <w:t xml:space="preserve"> will be able to enter Georgia.</w:t>
      </w:r>
    </w:p>
    <w:p w14:paraId="496009A2" w14:textId="2E1055E4" w:rsidR="00536A1F" w:rsidRPr="00242894" w:rsidRDefault="00536A1F" w:rsidP="00F90CC6">
      <w:pPr>
        <w:spacing w:before="0" w:after="120" w:line="276" w:lineRule="auto"/>
        <w:rPr>
          <w:rFonts w:asciiTheme="majorHAnsi" w:hAnsiTheme="majorHAnsi" w:cstheme="majorHAnsi"/>
          <w:sz w:val="22"/>
          <w:szCs w:val="22"/>
        </w:rPr>
      </w:pPr>
      <w:r>
        <w:rPr>
          <w:rFonts w:asciiTheme="majorHAnsi" w:hAnsiTheme="majorHAnsi" w:cstheme="majorHAnsi"/>
          <w:sz w:val="22"/>
          <w:szCs w:val="22"/>
        </w:rPr>
        <w:t>In case the recruitment of SESA will be further delayed, all training activities will focus on the current staff available and has to be repeated when the remaining staff has been employed. If the travel restrictions for the SNK training expert still apply online training materials need to be elaborated.</w:t>
      </w:r>
    </w:p>
    <w:p w14:paraId="6EF05A11" w14:textId="6BCB125F" w:rsidR="002F6617" w:rsidRPr="00242894" w:rsidRDefault="002F6617" w:rsidP="00F90CC6">
      <w:pPr>
        <w:keepNext/>
        <w:autoSpaceDE w:val="0"/>
        <w:autoSpaceDN w:val="0"/>
        <w:adjustRightInd w:val="0"/>
        <w:spacing w:before="0" w:after="120" w:line="276" w:lineRule="auto"/>
        <w:rPr>
          <w:rFonts w:asciiTheme="majorHAnsi" w:hAnsiTheme="majorHAnsi" w:cstheme="majorHAnsi"/>
          <w:color w:val="000000"/>
          <w:sz w:val="22"/>
          <w:szCs w:val="22"/>
        </w:rPr>
      </w:pPr>
      <w:r w:rsidRPr="00242894">
        <w:rPr>
          <w:rFonts w:asciiTheme="majorHAnsi" w:hAnsiTheme="majorHAnsi" w:cstheme="majorHAnsi"/>
          <w:i/>
          <w:iCs/>
          <w:color w:val="000000"/>
          <w:sz w:val="22"/>
          <w:szCs w:val="22"/>
        </w:rPr>
        <w:t xml:space="preserve">Activity 4.3.1: Carry out an induction training and assess training needs of the SESA staff in the field of NSM, implementation of all types of ALMP measures, provision of career guidance and counselling services for jobseekers, and the use of upgraded LMIMS portal </w:t>
      </w:r>
    </w:p>
    <w:p w14:paraId="15BC21E9" w14:textId="67A38E63" w:rsidR="002F6617" w:rsidRPr="00242894" w:rsidRDefault="002F6617" w:rsidP="00F90CC6">
      <w:pPr>
        <w:spacing w:before="0" w:after="120" w:line="276" w:lineRule="auto"/>
        <w:rPr>
          <w:rFonts w:asciiTheme="majorHAnsi" w:hAnsiTheme="majorHAnsi" w:cstheme="majorHAnsi"/>
          <w:sz w:val="22"/>
          <w:szCs w:val="22"/>
        </w:rPr>
      </w:pPr>
      <w:r w:rsidRPr="00242894">
        <w:rPr>
          <w:rFonts w:asciiTheme="majorHAnsi" w:hAnsiTheme="majorHAnsi" w:cstheme="majorHAnsi"/>
          <w:sz w:val="22"/>
          <w:szCs w:val="22"/>
        </w:rPr>
        <w:t xml:space="preserve">In September the project experts will contribute </w:t>
      </w:r>
      <w:r w:rsidR="00536A1F">
        <w:rPr>
          <w:rFonts w:asciiTheme="majorHAnsi" w:hAnsiTheme="majorHAnsi" w:cstheme="majorHAnsi"/>
          <w:sz w:val="22"/>
          <w:szCs w:val="22"/>
        </w:rPr>
        <w:t xml:space="preserve">2 days of basic training </w:t>
      </w:r>
      <w:r w:rsidR="00F90CC6">
        <w:rPr>
          <w:rFonts w:asciiTheme="majorHAnsi" w:hAnsiTheme="majorHAnsi" w:cstheme="majorHAnsi"/>
          <w:sz w:val="22"/>
          <w:szCs w:val="22"/>
        </w:rPr>
        <w:t>within</w:t>
      </w:r>
      <w:r w:rsidRPr="00242894">
        <w:rPr>
          <w:rFonts w:asciiTheme="majorHAnsi" w:hAnsiTheme="majorHAnsi" w:cstheme="majorHAnsi"/>
          <w:sz w:val="22"/>
          <w:szCs w:val="22"/>
        </w:rPr>
        <w:t xml:space="preserve"> </w:t>
      </w:r>
      <w:r w:rsidR="00F90CC6">
        <w:rPr>
          <w:rFonts w:asciiTheme="majorHAnsi" w:hAnsiTheme="majorHAnsi" w:cstheme="majorHAnsi"/>
          <w:sz w:val="22"/>
          <w:szCs w:val="22"/>
        </w:rPr>
        <w:t>an</w:t>
      </w:r>
      <w:r w:rsidRPr="00242894">
        <w:rPr>
          <w:rFonts w:asciiTheme="majorHAnsi" w:hAnsiTheme="majorHAnsi" w:cstheme="majorHAnsi"/>
          <w:sz w:val="22"/>
          <w:szCs w:val="22"/>
        </w:rPr>
        <w:t xml:space="preserve"> introductory training </w:t>
      </w:r>
      <w:r w:rsidR="00F90CC6">
        <w:rPr>
          <w:rFonts w:asciiTheme="majorHAnsi" w:hAnsiTheme="majorHAnsi" w:cstheme="majorHAnsi"/>
          <w:sz w:val="22"/>
          <w:szCs w:val="22"/>
        </w:rPr>
        <w:t xml:space="preserve">package </w:t>
      </w:r>
      <w:r w:rsidRPr="00242894">
        <w:rPr>
          <w:rFonts w:asciiTheme="majorHAnsi" w:hAnsiTheme="majorHAnsi" w:cstheme="majorHAnsi"/>
          <w:sz w:val="22"/>
          <w:szCs w:val="22"/>
        </w:rPr>
        <w:t xml:space="preserve">for the 42 SESA staff </w:t>
      </w:r>
      <w:r w:rsidR="00F90CC6">
        <w:rPr>
          <w:rFonts w:asciiTheme="majorHAnsi" w:hAnsiTheme="majorHAnsi" w:cstheme="majorHAnsi"/>
          <w:sz w:val="22"/>
          <w:szCs w:val="22"/>
        </w:rPr>
        <w:t xml:space="preserve">who will be </w:t>
      </w:r>
      <w:r w:rsidRPr="00242894">
        <w:rPr>
          <w:rFonts w:asciiTheme="majorHAnsi" w:hAnsiTheme="majorHAnsi" w:cstheme="majorHAnsi"/>
          <w:sz w:val="22"/>
          <w:szCs w:val="22"/>
        </w:rPr>
        <w:t xml:space="preserve">available at the start of the next Reporting Period. This basic training will cover 2 days of a 4-day training held by the </w:t>
      </w:r>
      <w:proofErr w:type="spellStart"/>
      <w:r w:rsidRPr="00242894">
        <w:rPr>
          <w:rFonts w:asciiTheme="majorHAnsi" w:hAnsiTheme="majorHAnsi" w:cstheme="majorHAnsi"/>
          <w:sz w:val="22"/>
          <w:szCs w:val="22"/>
        </w:rPr>
        <w:t>MoIDPLHSA</w:t>
      </w:r>
      <w:proofErr w:type="spellEnd"/>
      <w:r w:rsidRPr="00242894">
        <w:rPr>
          <w:rFonts w:asciiTheme="majorHAnsi" w:hAnsiTheme="majorHAnsi" w:cstheme="majorHAnsi"/>
          <w:sz w:val="22"/>
          <w:szCs w:val="22"/>
        </w:rPr>
        <w:t xml:space="preserve"> and SESA. The training will give a general overview of the NSM approach with the first day focussing on working with jobseekers and the second day on working with employers. The training will be delivered in 3 rounds for staff from the offices in Tbilisi, West Georgia and East Georgia in 3 consecutive weeks. Additional rounds of introductory training sessions will be held as soon as the remaining SESA positions will have been filled. </w:t>
      </w:r>
      <w:r w:rsidRPr="00242894">
        <w:rPr>
          <w:rFonts w:asciiTheme="majorHAnsi" w:hAnsiTheme="majorHAnsi" w:cstheme="majorHAnsi"/>
          <w:sz w:val="22"/>
          <w:szCs w:val="22"/>
        </w:rPr>
        <w:lastRenderedPageBreak/>
        <w:t xml:space="preserve">The designated </w:t>
      </w:r>
      <w:r w:rsidR="008C0125">
        <w:rPr>
          <w:rFonts w:asciiTheme="majorHAnsi" w:hAnsiTheme="majorHAnsi" w:cstheme="majorHAnsi"/>
          <w:sz w:val="22"/>
          <w:szCs w:val="22"/>
        </w:rPr>
        <w:t>S</w:t>
      </w:r>
      <w:r w:rsidRPr="00242894">
        <w:rPr>
          <w:rFonts w:asciiTheme="majorHAnsi" w:hAnsiTheme="majorHAnsi" w:cstheme="majorHAnsi"/>
          <w:sz w:val="22"/>
          <w:szCs w:val="22"/>
        </w:rPr>
        <w:t>NK training expert, Peter Woods, will be involved through videos or online contributions.</w:t>
      </w:r>
    </w:p>
    <w:p w14:paraId="6D6D9220" w14:textId="65B613F2" w:rsidR="002F6617" w:rsidRPr="00242894" w:rsidRDefault="002F6617" w:rsidP="00F90CC6">
      <w:pPr>
        <w:keepNext/>
        <w:autoSpaceDE w:val="0"/>
        <w:autoSpaceDN w:val="0"/>
        <w:adjustRightInd w:val="0"/>
        <w:spacing w:before="0" w:after="120" w:line="276" w:lineRule="auto"/>
        <w:rPr>
          <w:rFonts w:asciiTheme="majorHAnsi" w:hAnsiTheme="majorHAnsi" w:cstheme="majorHAnsi"/>
          <w:color w:val="000000"/>
          <w:sz w:val="22"/>
          <w:szCs w:val="22"/>
        </w:rPr>
      </w:pPr>
      <w:r w:rsidRPr="00242894">
        <w:rPr>
          <w:rFonts w:asciiTheme="majorHAnsi" w:hAnsiTheme="majorHAnsi" w:cstheme="majorHAnsi"/>
          <w:i/>
          <w:iCs/>
          <w:color w:val="000000"/>
          <w:sz w:val="22"/>
          <w:szCs w:val="22"/>
        </w:rPr>
        <w:t>Activity 4.3.2: Design a training plan (short and long term) on all the issues above for the staff of SESA and other relevant institutions.</w:t>
      </w:r>
    </w:p>
    <w:p w14:paraId="1F8BD574" w14:textId="2254378E" w:rsidR="002F6617" w:rsidRPr="00242894" w:rsidRDefault="002F6617" w:rsidP="00090E80">
      <w:pPr>
        <w:autoSpaceDE w:val="0"/>
        <w:autoSpaceDN w:val="0"/>
        <w:adjustRightInd w:val="0"/>
        <w:spacing w:before="0" w:after="120" w:line="276" w:lineRule="auto"/>
        <w:rPr>
          <w:rFonts w:asciiTheme="majorHAnsi" w:hAnsiTheme="majorHAnsi" w:cstheme="majorHAnsi"/>
          <w:sz w:val="22"/>
          <w:szCs w:val="22"/>
        </w:rPr>
      </w:pPr>
      <w:r w:rsidRPr="00242894">
        <w:rPr>
          <w:rFonts w:asciiTheme="majorHAnsi" w:hAnsiTheme="majorHAnsi" w:cstheme="majorHAnsi"/>
          <w:sz w:val="22"/>
          <w:szCs w:val="22"/>
        </w:rPr>
        <w:t>Based on the experience gathered during the first training courses</w:t>
      </w:r>
      <w:r w:rsidR="00F90CC6">
        <w:rPr>
          <w:rFonts w:asciiTheme="majorHAnsi" w:hAnsiTheme="majorHAnsi" w:cstheme="majorHAnsi"/>
          <w:sz w:val="22"/>
          <w:szCs w:val="22"/>
        </w:rPr>
        <w:t>,</w:t>
      </w:r>
      <w:r w:rsidRPr="00242894">
        <w:rPr>
          <w:rFonts w:asciiTheme="majorHAnsi" w:hAnsiTheme="majorHAnsi" w:cstheme="majorHAnsi"/>
          <w:sz w:val="22"/>
          <w:szCs w:val="22"/>
        </w:rPr>
        <w:t xml:space="preserve"> the training plan will be assessed and adjusted to ensure that it covers the training needs of all SESA staff</w:t>
      </w:r>
      <w:r w:rsidR="00F90CC6">
        <w:rPr>
          <w:rFonts w:asciiTheme="majorHAnsi" w:hAnsiTheme="majorHAnsi" w:cstheme="majorHAnsi"/>
          <w:sz w:val="22"/>
          <w:szCs w:val="22"/>
        </w:rPr>
        <w:t xml:space="preserve"> </w:t>
      </w:r>
      <w:r w:rsidR="00090E80">
        <w:rPr>
          <w:rFonts w:asciiTheme="majorHAnsi" w:hAnsiTheme="majorHAnsi" w:cstheme="majorHAnsi"/>
          <w:sz w:val="22"/>
          <w:szCs w:val="22"/>
        </w:rPr>
        <w:t>–</w:t>
      </w:r>
      <w:r w:rsidRPr="00242894">
        <w:rPr>
          <w:rFonts w:asciiTheme="majorHAnsi" w:hAnsiTheme="majorHAnsi" w:cstheme="majorHAnsi"/>
          <w:sz w:val="22"/>
          <w:szCs w:val="22"/>
        </w:rPr>
        <w:t xml:space="preserve"> </w:t>
      </w:r>
      <w:r w:rsidR="00090E80">
        <w:rPr>
          <w:rFonts w:asciiTheme="majorHAnsi" w:hAnsiTheme="majorHAnsi" w:cstheme="majorHAnsi"/>
          <w:sz w:val="22"/>
          <w:szCs w:val="22"/>
        </w:rPr>
        <w:t xml:space="preserve">from both and </w:t>
      </w:r>
      <w:r w:rsidRPr="00242894">
        <w:rPr>
          <w:rFonts w:asciiTheme="majorHAnsi" w:hAnsiTheme="majorHAnsi" w:cstheme="majorHAnsi"/>
          <w:sz w:val="22"/>
          <w:szCs w:val="22"/>
        </w:rPr>
        <w:t>back office</w:t>
      </w:r>
      <w:r w:rsidR="00090E80">
        <w:rPr>
          <w:rFonts w:asciiTheme="majorHAnsi" w:hAnsiTheme="majorHAnsi" w:cstheme="majorHAnsi"/>
          <w:sz w:val="22"/>
          <w:szCs w:val="22"/>
        </w:rPr>
        <w:t>s</w:t>
      </w:r>
      <w:r w:rsidR="00F90CC6">
        <w:rPr>
          <w:rFonts w:asciiTheme="majorHAnsi" w:hAnsiTheme="majorHAnsi" w:cstheme="majorHAnsi"/>
          <w:sz w:val="22"/>
          <w:szCs w:val="22"/>
        </w:rPr>
        <w:t xml:space="preserve"> </w:t>
      </w:r>
      <w:proofErr w:type="gramStart"/>
      <w:r w:rsidR="00090E80">
        <w:rPr>
          <w:rFonts w:asciiTheme="majorHAnsi" w:hAnsiTheme="majorHAnsi" w:cstheme="majorHAnsi"/>
          <w:sz w:val="22"/>
          <w:szCs w:val="22"/>
        </w:rPr>
        <w:t>–</w:t>
      </w:r>
      <w:r w:rsidR="00090E80" w:rsidRPr="00242894">
        <w:rPr>
          <w:rFonts w:asciiTheme="majorHAnsi" w:hAnsiTheme="majorHAnsi" w:cstheme="majorHAnsi"/>
          <w:sz w:val="22"/>
          <w:szCs w:val="22"/>
        </w:rPr>
        <w:t xml:space="preserve"> </w:t>
      </w:r>
      <w:r w:rsidRPr="00242894">
        <w:rPr>
          <w:rFonts w:asciiTheme="majorHAnsi" w:hAnsiTheme="majorHAnsi" w:cstheme="majorHAnsi"/>
          <w:sz w:val="22"/>
          <w:szCs w:val="22"/>
        </w:rPr>
        <w:t xml:space="preserve"> n</w:t>
      </w:r>
      <w:proofErr w:type="gramEnd"/>
      <w:r w:rsidRPr="00242894">
        <w:rPr>
          <w:rFonts w:asciiTheme="majorHAnsi" w:hAnsiTheme="majorHAnsi" w:cstheme="majorHAnsi"/>
          <w:sz w:val="22"/>
          <w:szCs w:val="22"/>
        </w:rPr>
        <w:t xml:space="preserve"> the best way possible. The</w:t>
      </w:r>
      <w:r w:rsidR="00536A1F">
        <w:rPr>
          <w:rFonts w:asciiTheme="majorHAnsi" w:hAnsiTheme="majorHAnsi" w:cstheme="majorHAnsi"/>
          <w:sz w:val="22"/>
          <w:szCs w:val="22"/>
        </w:rPr>
        <w:t xml:space="preserve"> current training plan will be</w:t>
      </w:r>
      <w:r w:rsidRPr="00242894">
        <w:rPr>
          <w:rFonts w:asciiTheme="majorHAnsi" w:hAnsiTheme="majorHAnsi" w:cstheme="majorHAnsi"/>
          <w:sz w:val="22"/>
          <w:szCs w:val="22"/>
        </w:rPr>
        <w:t xml:space="preserve"> customised </w:t>
      </w:r>
      <w:r w:rsidR="00595D00">
        <w:rPr>
          <w:rFonts w:asciiTheme="majorHAnsi" w:hAnsiTheme="majorHAnsi" w:cstheme="majorHAnsi"/>
          <w:sz w:val="22"/>
          <w:szCs w:val="22"/>
        </w:rPr>
        <w:t>accordingly. As already envisaged</w:t>
      </w:r>
      <w:r w:rsidR="00F90CC6">
        <w:rPr>
          <w:rFonts w:asciiTheme="majorHAnsi" w:hAnsiTheme="majorHAnsi" w:cstheme="majorHAnsi"/>
          <w:sz w:val="22"/>
          <w:szCs w:val="22"/>
        </w:rPr>
        <w:t>,</w:t>
      </w:r>
      <w:r w:rsidRPr="00242894">
        <w:rPr>
          <w:rFonts w:asciiTheme="majorHAnsi" w:hAnsiTheme="majorHAnsi" w:cstheme="majorHAnsi"/>
          <w:sz w:val="22"/>
          <w:szCs w:val="22"/>
        </w:rPr>
        <w:t xml:space="preserve"> </w:t>
      </w:r>
      <w:r w:rsidR="00595D00">
        <w:rPr>
          <w:rFonts w:asciiTheme="majorHAnsi" w:hAnsiTheme="majorHAnsi" w:cstheme="majorHAnsi"/>
          <w:sz w:val="22"/>
          <w:szCs w:val="22"/>
        </w:rPr>
        <w:t xml:space="preserve">it will </w:t>
      </w:r>
      <w:r w:rsidRPr="00242894">
        <w:rPr>
          <w:rFonts w:asciiTheme="majorHAnsi" w:hAnsiTheme="majorHAnsi" w:cstheme="majorHAnsi"/>
          <w:sz w:val="22"/>
          <w:szCs w:val="22"/>
        </w:rPr>
        <w:t>include</w:t>
      </w:r>
      <w:r w:rsidR="00090E80">
        <w:rPr>
          <w:rFonts w:asciiTheme="majorHAnsi" w:hAnsiTheme="majorHAnsi" w:cstheme="majorHAnsi"/>
          <w:sz w:val="22"/>
          <w:szCs w:val="22"/>
        </w:rPr>
        <w:t>:</w:t>
      </w:r>
    </w:p>
    <w:p w14:paraId="5288987C" w14:textId="7A9C8662" w:rsidR="002F6617" w:rsidRPr="00242894" w:rsidRDefault="002F6617" w:rsidP="00090E80">
      <w:pPr>
        <w:autoSpaceDE w:val="0"/>
        <w:autoSpaceDN w:val="0"/>
        <w:adjustRightInd w:val="0"/>
        <w:spacing w:before="0" w:after="120" w:line="276" w:lineRule="auto"/>
        <w:ind w:left="142" w:firstLine="284"/>
        <w:jc w:val="left"/>
        <w:rPr>
          <w:rFonts w:asciiTheme="majorHAnsi" w:hAnsiTheme="majorHAnsi" w:cstheme="majorHAnsi"/>
          <w:color w:val="000000"/>
          <w:sz w:val="22"/>
          <w:szCs w:val="22"/>
        </w:rPr>
      </w:pPr>
      <w:r w:rsidRPr="00242894">
        <w:rPr>
          <w:rFonts w:asciiTheme="majorHAnsi" w:hAnsiTheme="majorHAnsi" w:cstheme="majorHAnsi"/>
          <w:color w:val="000000"/>
          <w:sz w:val="22"/>
          <w:szCs w:val="22"/>
        </w:rPr>
        <w:t xml:space="preserve">a) workshops and seminars </w:t>
      </w:r>
    </w:p>
    <w:p w14:paraId="5D4EA29D" w14:textId="5C91CA65" w:rsidR="002F6617" w:rsidRPr="00242894" w:rsidRDefault="002F6617" w:rsidP="00090E80">
      <w:pPr>
        <w:autoSpaceDE w:val="0"/>
        <w:autoSpaceDN w:val="0"/>
        <w:adjustRightInd w:val="0"/>
        <w:spacing w:before="0" w:after="120" w:line="276" w:lineRule="auto"/>
        <w:ind w:left="142" w:firstLine="284"/>
        <w:jc w:val="left"/>
        <w:rPr>
          <w:rFonts w:asciiTheme="majorHAnsi" w:hAnsiTheme="majorHAnsi" w:cstheme="majorHAnsi"/>
          <w:color w:val="000000"/>
          <w:sz w:val="22"/>
          <w:szCs w:val="22"/>
        </w:rPr>
      </w:pPr>
      <w:r w:rsidRPr="00242894">
        <w:rPr>
          <w:rFonts w:asciiTheme="majorHAnsi" w:hAnsiTheme="majorHAnsi" w:cstheme="majorHAnsi"/>
          <w:color w:val="000000"/>
          <w:sz w:val="22"/>
          <w:szCs w:val="22"/>
        </w:rPr>
        <w:t xml:space="preserve">b) individual and group trainings </w:t>
      </w:r>
    </w:p>
    <w:p w14:paraId="2CC14B82" w14:textId="4559B81C" w:rsidR="002F6617" w:rsidRPr="00242894" w:rsidRDefault="002F6617" w:rsidP="00090E80">
      <w:pPr>
        <w:autoSpaceDE w:val="0"/>
        <w:autoSpaceDN w:val="0"/>
        <w:adjustRightInd w:val="0"/>
        <w:spacing w:before="0" w:after="120" w:line="276" w:lineRule="auto"/>
        <w:ind w:left="142" w:firstLine="284"/>
        <w:jc w:val="left"/>
        <w:rPr>
          <w:rFonts w:asciiTheme="majorHAnsi" w:hAnsiTheme="majorHAnsi" w:cstheme="majorHAnsi"/>
          <w:color w:val="000000"/>
          <w:sz w:val="22"/>
          <w:szCs w:val="22"/>
        </w:rPr>
      </w:pPr>
      <w:r w:rsidRPr="00242894">
        <w:rPr>
          <w:rFonts w:asciiTheme="majorHAnsi" w:hAnsiTheme="majorHAnsi" w:cstheme="majorHAnsi"/>
          <w:color w:val="000000"/>
          <w:sz w:val="22"/>
          <w:szCs w:val="22"/>
        </w:rPr>
        <w:t xml:space="preserve">c) job coaching and other tools for capacity development </w:t>
      </w:r>
    </w:p>
    <w:p w14:paraId="0E7A9857" w14:textId="72724030" w:rsidR="002F6617" w:rsidRPr="00242894" w:rsidRDefault="002F6617" w:rsidP="00090E80">
      <w:pPr>
        <w:autoSpaceDE w:val="0"/>
        <w:autoSpaceDN w:val="0"/>
        <w:adjustRightInd w:val="0"/>
        <w:spacing w:before="0" w:after="120" w:line="276" w:lineRule="auto"/>
        <w:ind w:left="142" w:firstLine="284"/>
        <w:jc w:val="left"/>
        <w:rPr>
          <w:rFonts w:asciiTheme="majorHAnsi" w:hAnsiTheme="majorHAnsi" w:cstheme="majorHAnsi"/>
          <w:color w:val="000000"/>
          <w:sz w:val="22"/>
          <w:szCs w:val="22"/>
        </w:rPr>
      </w:pPr>
      <w:r w:rsidRPr="00242894">
        <w:rPr>
          <w:rFonts w:asciiTheme="majorHAnsi" w:hAnsiTheme="majorHAnsi" w:cstheme="majorHAnsi"/>
          <w:color w:val="000000"/>
          <w:sz w:val="22"/>
          <w:szCs w:val="22"/>
        </w:rPr>
        <w:t xml:space="preserve">d) public awareness training about the services provided </w:t>
      </w:r>
    </w:p>
    <w:p w14:paraId="1032FA7B" w14:textId="71866220" w:rsidR="002F6617" w:rsidRPr="00242894" w:rsidRDefault="002F6617" w:rsidP="00607B6F">
      <w:pPr>
        <w:keepNext/>
        <w:autoSpaceDE w:val="0"/>
        <w:autoSpaceDN w:val="0"/>
        <w:adjustRightInd w:val="0"/>
        <w:spacing w:before="0" w:after="120" w:line="276" w:lineRule="auto"/>
        <w:jc w:val="left"/>
        <w:rPr>
          <w:rFonts w:asciiTheme="majorHAnsi" w:hAnsiTheme="majorHAnsi" w:cstheme="majorHAnsi"/>
          <w:color w:val="000000"/>
          <w:sz w:val="22"/>
          <w:szCs w:val="22"/>
        </w:rPr>
      </w:pPr>
      <w:r w:rsidRPr="00242894">
        <w:rPr>
          <w:rFonts w:asciiTheme="majorHAnsi" w:hAnsiTheme="majorHAnsi" w:cstheme="majorHAnsi"/>
          <w:i/>
          <w:iCs/>
          <w:color w:val="000000"/>
          <w:sz w:val="22"/>
          <w:szCs w:val="22"/>
        </w:rPr>
        <w:t xml:space="preserve">Activity 4.3.3: Organize training measures based on training plan </w:t>
      </w:r>
    </w:p>
    <w:p w14:paraId="0EBFEEFE" w14:textId="13E413A9" w:rsidR="002F6617" w:rsidRDefault="002F6617" w:rsidP="00090E80">
      <w:pPr>
        <w:spacing w:before="0" w:after="120" w:line="276" w:lineRule="auto"/>
        <w:jc w:val="left"/>
        <w:rPr>
          <w:rFonts w:asciiTheme="majorHAnsi" w:hAnsiTheme="majorHAnsi" w:cstheme="majorHAnsi"/>
          <w:sz w:val="22"/>
          <w:szCs w:val="22"/>
        </w:rPr>
      </w:pPr>
      <w:r w:rsidRPr="00242894">
        <w:rPr>
          <w:rFonts w:asciiTheme="majorHAnsi" w:hAnsiTheme="majorHAnsi" w:cstheme="majorHAnsi"/>
          <w:sz w:val="22"/>
          <w:szCs w:val="22"/>
        </w:rPr>
        <w:t>After the initial introductory training with all 102 staff</w:t>
      </w:r>
      <w:r w:rsidR="00090E80">
        <w:rPr>
          <w:rFonts w:asciiTheme="majorHAnsi" w:hAnsiTheme="majorHAnsi" w:cstheme="majorHAnsi"/>
          <w:sz w:val="22"/>
          <w:szCs w:val="22"/>
        </w:rPr>
        <w:t>,</w:t>
      </w:r>
      <w:r w:rsidRPr="00242894">
        <w:rPr>
          <w:rFonts w:asciiTheme="majorHAnsi" w:hAnsiTheme="majorHAnsi" w:cstheme="majorHAnsi"/>
          <w:sz w:val="22"/>
          <w:szCs w:val="22"/>
        </w:rPr>
        <w:t xml:space="preserve"> an in-depth TNA will be carried out to prepare for the specialised and advanced training covering all functions of SESA following the agreed training plan. These training courses will start towards the end of the next Reporting Period</w:t>
      </w:r>
      <w:r w:rsidR="00595D00">
        <w:rPr>
          <w:rFonts w:asciiTheme="majorHAnsi" w:hAnsiTheme="majorHAnsi" w:cstheme="majorHAnsi"/>
          <w:sz w:val="22"/>
          <w:szCs w:val="22"/>
        </w:rPr>
        <w:t xml:space="preserve"> 3</w:t>
      </w:r>
      <w:r w:rsidR="00A758D7">
        <w:rPr>
          <w:rFonts w:asciiTheme="majorHAnsi" w:hAnsiTheme="majorHAnsi" w:cstheme="majorHAnsi"/>
          <w:sz w:val="22"/>
          <w:szCs w:val="22"/>
        </w:rPr>
        <w:t xml:space="preserve"> and continue in Reporting Period 4</w:t>
      </w:r>
      <w:r w:rsidRPr="00242894">
        <w:rPr>
          <w:rFonts w:asciiTheme="majorHAnsi" w:hAnsiTheme="majorHAnsi" w:cstheme="majorHAnsi"/>
          <w:sz w:val="22"/>
          <w:szCs w:val="22"/>
        </w:rPr>
        <w:t xml:space="preserve">, delivered by the </w:t>
      </w:r>
      <w:r w:rsidR="008C0125">
        <w:rPr>
          <w:rFonts w:asciiTheme="majorHAnsi" w:hAnsiTheme="majorHAnsi" w:cstheme="majorHAnsi"/>
          <w:sz w:val="22"/>
          <w:szCs w:val="22"/>
        </w:rPr>
        <w:t>S</w:t>
      </w:r>
      <w:r w:rsidRPr="00242894">
        <w:rPr>
          <w:rFonts w:asciiTheme="majorHAnsi" w:hAnsiTheme="majorHAnsi" w:cstheme="majorHAnsi"/>
          <w:sz w:val="22"/>
          <w:szCs w:val="22"/>
        </w:rPr>
        <w:t>NK training expert in Georgia.</w:t>
      </w:r>
      <w:r w:rsidR="00A758D7">
        <w:rPr>
          <w:rFonts w:asciiTheme="majorHAnsi" w:hAnsiTheme="majorHAnsi" w:cstheme="majorHAnsi"/>
          <w:sz w:val="22"/>
          <w:szCs w:val="22"/>
        </w:rPr>
        <w:t xml:space="preserve"> The training topics will be</w:t>
      </w:r>
    </w:p>
    <w:p w14:paraId="316CD47B" w14:textId="278738EB" w:rsidR="00A758D7" w:rsidRPr="00090E80" w:rsidRDefault="00A758D7" w:rsidP="00E63E1B">
      <w:pPr>
        <w:pStyle w:val="ListParagraph"/>
        <w:numPr>
          <w:ilvl w:val="0"/>
          <w:numId w:val="30"/>
        </w:numPr>
        <w:spacing w:after="120"/>
        <w:ind w:left="709" w:hanging="283"/>
        <w:contextualSpacing w:val="0"/>
        <w:rPr>
          <w:rFonts w:asciiTheme="majorHAnsi" w:hAnsiTheme="majorHAnsi" w:cstheme="majorHAnsi"/>
          <w:sz w:val="22"/>
          <w:szCs w:val="22"/>
        </w:rPr>
      </w:pPr>
      <w:r w:rsidRPr="00090E80">
        <w:rPr>
          <w:rFonts w:asciiTheme="majorHAnsi" w:hAnsiTheme="majorHAnsi" w:cstheme="majorHAnsi"/>
          <w:sz w:val="22"/>
          <w:szCs w:val="22"/>
        </w:rPr>
        <w:t>Mediation techniques</w:t>
      </w:r>
    </w:p>
    <w:p w14:paraId="3720366B" w14:textId="099F5608" w:rsidR="00A758D7" w:rsidRPr="00090E80" w:rsidRDefault="00A758D7" w:rsidP="00E63E1B">
      <w:pPr>
        <w:pStyle w:val="ListParagraph"/>
        <w:numPr>
          <w:ilvl w:val="0"/>
          <w:numId w:val="30"/>
        </w:numPr>
        <w:spacing w:after="120"/>
        <w:ind w:left="709" w:hanging="283"/>
        <w:contextualSpacing w:val="0"/>
        <w:rPr>
          <w:rFonts w:asciiTheme="majorHAnsi" w:hAnsiTheme="majorHAnsi" w:cstheme="majorHAnsi"/>
          <w:sz w:val="22"/>
          <w:szCs w:val="22"/>
        </w:rPr>
      </w:pPr>
      <w:r w:rsidRPr="00090E80">
        <w:rPr>
          <w:rFonts w:asciiTheme="majorHAnsi" w:hAnsiTheme="majorHAnsi" w:cstheme="majorHAnsi"/>
          <w:sz w:val="22"/>
          <w:szCs w:val="22"/>
        </w:rPr>
        <w:t>Career counselling</w:t>
      </w:r>
    </w:p>
    <w:p w14:paraId="69D48880" w14:textId="68E05123" w:rsidR="00A758D7" w:rsidRPr="00090E80" w:rsidRDefault="00090E80" w:rsidP="00E63E1B">
      <w:pPr>
        <w:pStyle w:val="ListParagraph"/>
        <w:numPr>
          <w:ilvl w:val="0"/>
          <w:numId w:val="30"/>
        </w:numPr>
        <w:spacing w:after="120"/>
        <w:ind w:left="709" w:hanging="283"/>
        <w:contextualSpacing w:val="0"/>
        <w:rPr>
          <w:rFonts w:asciiTheme="majorHAnsi" w:hAnsiTheme="majorHAnsi" w:cstheme="majorHAnsi"/>
          <w:sz w:val="22"/>
          <w:szCs w:val="22"/>
        </w:rPr>
      </w:pPr>
      <w:r>
        <w:rPr>
          <w:rFonts w:asciiTheme="majorHAnsi" w:hAnsiTheme="majorHAnsi" w:cstheme="majorHAnsi"/>
          <w:sz w:val="22"/>
          <w:szCs w:val="22"/>
        </w:rPr>
        <w:t>Work</w:t>
      </w:r>
      <w:r w:rsidR="00A758D7" w:rsidRPr="00090E80">
        <w:rPr>
          <w:rFonts w:asciiTheme="majorHAnsi" w:hAnsiTheme="majorHAnsi" w:cstheme="majorHAnsi"/>
          <w:sz w:val="22"/>
          <w:szCs w:val="22"/>
        </w:rPr>
        <w:t>ing with vulnerable groups</w:t>
      </w:r>
    </w:p>
    <w:p w14:paraId="19858A58" w14:textId="5B8B2243" w:rsidR="00A758D7" w:rsidRPr="00090E80" w:rsidRDefault="00A758D7" w:rsidP="00E63E1B">
      <w:pPr>
        <w:pStyle w:val="ListParagraph"/>
        <w:numPr>
          <w:ilvl w:val="0"/>
          <w:numId w:val="30"/>
        </w:numPr>
        <w:spacing w:after="120"/>
        <w:ind w:left="709" w:hanging="283"/>
        <w:contextualSpacing w:val="0"/>
        <w:rPr>
          <w:rFonts w:asciiTheme="majorHAnsi" w:hAnsiTheme="majorHAnsi" w:cstheme="majorHAnsi"/>
          <w:sz w:val="22"/>
          <w:szCs w:val="22"/>
        </w:rPr>
      </w:pPr>
      <w:r w:rsidRPr="00090E80">
        <w:rPr>
          <w:rFonts w:asciiTheme="majorHAnsi" w:hAnsiTheme="majorHAnsi" w:cstheme="majorHAnsi"/>
          <w:sz w:val="22"/>
          <w:szCs w:val="22"/>
        </w:rPr>
        <w:t>LMIMS</w:t>
      </w:r>
    </w:p>
    <w:p w14:paraId="3EDF28F9" w14:textId="03AE45C0" w:rsidR="00A758D7" w:rsidRPr="00090E80" w:rsidRDefault="00A758D7" w:rsidP="00E63E1B">
      <w:pPr>
        <w:pStyle w:val="ListParagraph"/>
        <w:numPr>
          <w:ilvl w:val="0"/>
          <w:numId w:val="30"/>
        </w:numPr>
        <w:spacing w:after="120" w:line="276" w:lineRule="auto"/>
        <w:ind w:left="709" w:hanging="283"/>
        <w:contextualSpacing w:val="0"/>
        <w:rPr>
          <w:rFonts w:asciiTheme="majorHAnsi" w:hAnsiTheme="majorHAnsi" w:cstheme="majorHAnsi"/>
          <w:sz w:val="22"/>
          <w:szCs w:val="22"/>
        </w:rPr>
      </w:pPr>
      <w:r w:rsidRPr="00090E80">
        <w:rPr>
          <w:rFonts w:asciiTheme="majorHAnsi" w:hAnsiTheme="majorHAnsi" w:cstheme="majorHAnsi"/>
          <w:sz w:val="22"/>
          <w:szCs w:val="22"/>
        </w:rPr>
        <w:t>Monitoring and LM analysis</w:t>
      </w:r>
    </w:p>
    <w:p w14:paraId="57310B35" w14:textId="5EB602C1" w:rsidR="0094120F" w:rsidRDefault="0094120F" w:rsidP="00090E80">
      <w:pPr>
        <w:spacing w:before="0" w:after="120" w:line="276" w:lineRule="auto"/>
        <w:rPr>
          <w:rFonts w:asciiTheme="majorHAnsi" w:hAnsiTheme="majorHAnsi" w:cstheme="majorHAnsi"/>
          <w:i/>
          <w:iCs/>
          <w:sz w:val="22"/>
          <w:szCs w:val="22"/>
        </w:rPr>
      </w:pPr>
      <w:r w:rsidRPr="009173F5">
        <w:rPr>
          <w:rFonts w:asciiTheme="majorHAnsi" w:hAnsiTheme="majorHAnsi" w:cstheme="majorHAnsi"/>
          <w:i/>
          <w:iCs/>
          <w:sz w:val="22"/>
          <w:szCs w:val="22"/>
        </w:rPr>
        <w:t>4.3.4</w:t>
      </w:r>
      <w:r>
        <w:rPr>
          <w:rFonts w:asciiTheme="majorHAnsi" w:hAnsiTheme="majorHAnsi" w:cstheme="majorHAnsi"/>
          <w:i/>
          <w:iCs/>
          <w:sz w:val="22"/>
          <w:szCs w:val="22"/>
        </w:rPr>
        <w:t xml:space="preserve">: </w:t>
      </w:r>
      <w:r w:rsidRPr="009173F5">
        <w:rPr>
          <w:rFonts w:asciiTheme="majorHAnsi" w:hAnsiTheme="majorHAnsi" w:cstheme="majorHAnsi"/>
          <w:i/>
          <w:iCs/>
          <w:sz w:val="22"/>
          <w:szCs w:val="22"/>
        </w:rPr>
        <w:t>Organize a study visit to EU member state(s) to observe best practices in the fields of public employment services</w:t>
      </w:r>
    </w:p>
    <w:p w14:paraId="0F87E5BF" w14:textId="06391CE2" w:rsidR="0094120F" w:rsidRPr="009173F5" w:rsidRDefault="0094120F" w:rsidP="00090E80">
      <w:pPr>
        <w:spacing w:before="0" w:after="120" w:line="276" w:lineRule="auto"/>
        <w:rPr>
          <w:rFonts w:asciiTheme="majorHAnsi" w:hAnsiTheme="majorHAnsi" w:cstheme="majorHAnsi"/>
          <w:sz w:val="22"/>
          <w:szCs w:val="22"/>
        </w:rPr>
      </w:pPr>
      <w:r>
        <w:rPr>
          <w:rFonts w:asciiTheme="majorHAnsi" w:hAnsiTheme="majorHAnsi" w:cstheme="majorHAnsi"/>
          <w:sz w:val="22"/>
          <w:szCs w:val="22"/>
        </w:rPr>
        <w:t xml:space="preserve">Nothing planned in RP3. Due to the pandemic, there are no plans for a study visit before 2022. </w:t>
      </w:r>
      <w:r w:rsidR="00595D00">
        <w:rPr>
          <w:rFonts w:asciiTheme="majorHAnsi" w:hAnsiTheme="majorHAnsi" w:cstheme="majorHAnsi"/>
          <w:sz w:val="22"/>
          <w:szCs w:val="22"/>
        </w:rPr>
        <w:t>This coincides with the original plan of activities of the Inception Report to hold such a visit during Reporting Period 6 (March to August 2022).</w:t>
      </w:r>
    </w:p>
    <w:p w14:paraId="6B857CAB" w14:textId="0C14E4D6" w:rsidR="0094120F" w:rsidRDefault="0094120F" w:rsidP="00090E80">
      <w:pPr>
        <w:spacing w:before="0" w:after="120" w:line="276" w:lineRule="auto"/>
        <w:rPr>
          <w:rFonts w:asciiTheme="majorHAnsi" w:hAnsiTheme="majorHAnsi" w:cstheme="majorHAnsi"/>
          <w:i/>
          <w:iCs/>
          <w:sz w:val="22"/>
          <w:szCs w:val="22"/>
        </w:rPr>
      </w:pPr>
      <w:r w:rsidRPr="009173F5">
        <w:rPr>
          <w:rFonts w:asciiTheme="majorHAnsi" w:hAnsiTheme="majorHAnsi" w:cstheme="majorHAnsi"/>
          <w:i/>
          <w:iCs/>
          <w:sz w:val="22"/>
          <w:szCs w:val="22"/>
        </w:rPr>
        <w:t>4.3.5</w:t>
      </w:r>
      <w:r>
        <w:rPr>
          <w:rFonts w:asciiTheme="majorHAnsi" w:hAnsiTheme="majorHAnsi" w:cstheme="majorHAnsi"/>
          <w:i/>
          <w:iCs/>
          <w:sz w:val="22"/>
          <w:szCs w:val="22"/>
        </w:rPr>
        <w:t xml:space="preserve">: </w:t>
      </w:r>
      <w:r w:rsidRPr="009173F5">
        <w:rPr>
          <w:rFonts w:asciiTheme="majorHAnsi" w:hAnsiTheme="majorHAnsi" w:cstheme="majorHAnsi"/>
          <w:i/>
          <w:iCs/>
          <w:sz w:val="22"/>
          <w:szCs w:val="22"/>
        </w:rPr>
        <w:t>Facilitate the exchange of experience and good practice on delivery of modern public employment services with European peers and nationally</w:t>
      </w:r>
    </w:p>
    <w:p w14:paraId="7B0C935E" w14:textId="26E6ED46" w:rsidR="0094120F" w:rsidRPr="009173F5" w:rsidRDefault="0094120F" w:rsidP="00090E80">
      <w:pPr>
        <w:spacing w:before="0" w:after="120" w:line="276" w:lineRule="auto"/>
        <w:rPr>
          <w:rFonts w:asciiTheme="majorHAnsi" w:hAnsiTheme="majorHAnsi" w:cstheme="majorHAnsi"/>
          <w:sz w:val="22"/>
          <w:szCs w:val="22"/>
        </w:rPr>
      </w:pPr>
      <w:r>
        <w:rPr>
          <w:rFonts w:asciiTheme="majorHAnsi" w:hAnsiTheme="majorHAnsi" w:cstheme="majorHAnsi"/>
          <w:sz w:val="22"/>
          <w:szCs w:val="22"/>
        </w:rPr>
        <w:t>Nothing planned in RP3.</w:t>
      </w:r>
    </w:p>
    <w:p w14:paraId="2C7E890B" w14:textId="211BD625" w:rsidR="0094120F" w:rsidRDefault="0094120F" w:rsidP="00090E80">
      <w:pPr>
        <w:spacing w:before="0" w:after="120" w:line="276" w:lineRule="auto"/>
        <w:rPr>
          <w:rFonts w:asciiTheme="majorHAnsi" w:hAnsiTheme="majorHAnsi" w:cstheme="majorHAnsi"/>
          <w:i/>
          <w:iCs/>
          <w:sz w:val="22"/>
          <w:szCs w:val="22"/>
        </w:rPr>
      </w:pPr>
      <w:r w:rsidRPr="009173F5">
        <w:rPr>
          <w:rFonts w:asciiTheme="majorHAnsi" w:hAnsiTheme="majorHAnsi" w:cstheme="majorHAnsi"/>
          <w:i/>
          <w:iCs/>
          <w:sz w:val="22"/>
          <w:szCs w:val="22"/>
        </w:rPr>
        <w:t>4.3.6</w:t>
      </w:r>
      <w:r>
        <w:rPr>
          <w:rFonts w:asciiTheme="majorHAnsi" w:hAnsiTheme="majorHAnsi" w:cstheme="majorHAnsi"/>
          <w:i/>
          <w:iCs/>
          <w:sz w:val="22"/>
          <w:szCs w:val="22"/>
        </w:rPr>
        <w:t xml:space="preserve">: </w:t>
      </w:r>
      <w:r w:rsidRPr="009173F5">
        <w:rPr>
          <w:rFonts w:asciiTheme="majorHAnsi" w:hAnsiTheme="majorHAnsi" w:cstheme="majorHAnsi"/>
          <w:i/>
          <w:iCs/>
          <w:sz w:val="22"/>
          <w:szCs w:val="22"/>
        </w:rPr>
        <w:t xml:space="preserve">Develop a coaching scheme for the staff of </w:t>
      </w:r>
      <w:r w:rsidRPr="009173F5">
        <w:rPr>
          <w:rFonts w:asciiTheme="majorHAnsi" w:hAnsiTheme="majorHAnsi" w:cstheme="majorHAnsi"/>
          <w:bCs/>
          <w:i/>
          <w:iCs/>
          <w:sz w:val="22"/>
          <w:szCs w:val="22"/>
        </w:rPr>
        <w:t xml:space="preserve">ESA </w:t>
      </w:r>
      <w:r w:rsidRPr="009173F5">
        <w:rPr>
          <w:rFonts w:asciiTheme="majorHAnsi" w:hAnsiTheme="majorHAnsi" w:cstheme="majorHAnsi"/>
          <w:i/>
          <w:iCs/>
          <w:sz w:val="22"/>
          <w:szCs w:val="22"/>
        </w:rPr>
        <w:t>and other relevant institutions and pilot it after the provision of training programmes</w:t>
      </w:r>
    </w:p>
    <w:p w14:paraId="0D5C2345" w14:textId="60474237" w:rsidR="0094120F" w:rsidRDefault="0094120F" w:rsidP="00090E80">
      <w:pPr>
        <w:spacing w:before="0" w:after="120" w:line="276" w:lineRule="auto"/>
        <w:rPr>
          <w:rFonts w:asciiTheme="majorHAnsi" w:hAnsiTheme="majorHAnsi" w:cstheme="majorHAnsi"/>
          <w:sz w:val="22"/>
          <w:szCs w:val="22"/>
        </w:rPr>
      </w:pPr>
      <w:r>
        <w:rPr>
          <w:rFonts w:asciiTheme="majorHAnsi" w:hAnsiTheme="majorHAnsi" w:cstheme="majorHAnsi"/>
          <w:sz w:val="22"/>
          <w:szCs w:val="22"/>
        </w:rPr>
        <w:t>Nothing planned in RP3.</w:t>
      </w:r>
    </w:p>
    <w:p w14:paraId="0E3ACCDF" w14:textId="3E545C1E" w:rsidR="00242894" w:rsidRPr="00AD679D" w:rsidRDefault="00242894" w:rsidP="00AA137C">
      <w:pPr>
        <w:pStyle w:val="Heading3"/>
        <w:rPr>
          <w:rFonts w:asciiTheme="majorHAnsi" w:hAnsiTheme="majorHAnsi" w:cstheme="majorHAnsi"/>
          <w:sz w:val="22"/>
          <w:szCs w:val="22"/>
        </w:rPr>
      </w:pPr>
      <w:bookmarkStart w:id="56" w:name="_Toc60162742"/>
      <w:r w:rsidRPr="00AD679D">
        <w:rPr>
          <w:rFonts w:asciiTheme="majorHAnsi" w:hAnsiTheme="majorHAnsi" w:cstheme="majorHAnsi"/>
          <w:sz w:val="22"/>
          <w:szCs w:val="22"/>
        </w:rPr>
        <w:t xml:space="preserve">Component </w:t>
      </w:r>
      <w:r w:rsidR="006E1643">
        <w:rPr>
          <w:rFonts w:asciiTheme="majorHAnsi" w:hAnsiTheme="majorHAnsi" w:cstheme="majorHAnsi"/>
          <w:sz w:val="22"/>
          <w:szCs w:val="22"/>
        </w:rPr>
        <w:t>4</w:t>
      </w:r>
      <w:r w:rsidRPr="00AD679D">
        <w:rPr>
          <w:rFonts w:asciiTheme="majorHAnsi" w:hAnsiTheme="majorHAnsi" w:cstheme="majorHAnsi"/>
          <w:sz w:val="22"/>
          <w:szCs w:val="22"/>
        </w:rPr>
        <w:t xml:space="preserve"> – Progress Summary Table</w:t>
      </w:r>
      <w:bookmarkEnd w:id="56"/>
    </w:p>
    <w:p w14:paraId="7440437D" w14:textId="71A64F6C" w:rsidR="002F6617" w:rsidRDefault="00242894" w:rsidP="00090E80">
      <w:pPr>
        <w:spacing w:before="0" w:after="120" w:line="276" w:lineRule="auto"/>
        <w:rPr>
          <w:sz w:val="22"/>
          <w:szCs w:val="22"/>
        </w:rPr>
      </w:pPr>
      <w:r w:rsidRPr="00AC2E0E">
        <w:rPr>
          <w:sz w:val="22"/>
          <w:szCs w:val="22"/>
        </w:rPr>
        <w:t>The information set out in Section</w:t>
      </w:r>
      <w:r>
        <w:rPr>
          <w:sz w:val="22"/>
          <w:szCs w:val="22"/>
        </w:rPr>
        <w:t>s 3.4.1 and 3.4.2 above is summarised in the following table:</w:t>
      </w:r>
    </w:p>
    <w:p w14:paraId="38DC0FE1" w14:textId="1B7404F0" w:rsidR="0059409B" w:rsidRDefault="0059409B" w:rsidP="00C26999">
      <w:pPr>
        <w:spacing w:before="0" w:after="120" w:line="276" w:lineRule="auto"/>
        <w:jc w:val="left"/>
      </w:pPr>
    </w:p>
    <w:tbl>
      <w:tblPr>
        <w:tblpPr w:leftFromText="180" w:rightFromText="180" w:bottomFromText="160" w:vertAnchor="text" w:tblpX="103" w:tblpY="1"/>
        <w:tblOverlap w:val="never"/>
        <w:tblW w:w="8918" w:type="dxa"/>
        <w:tblLook w:val="04A0" w:firstRow="1" w:lastRow="0" w:firstColumn="1" w:lastColumn="0" w:noHBand="0" w:noVBand="1"/>
      </w:tblPr>
      <w:tblGrid>
        <w:gridCol w:w="805"/>
        <w:gridCol w:w="2520"/>
        <w:gridCol w:w="2925"/>
        <w:gridCol w:w="2668"/>
      </w:tblGrid>
      <w:tr w:rsidR="00AE2EF2" w:rsidRPr="00A758D7" w14:paraId="364E4013" w14:textId="6060086A" w:rsidTr="002F6617">
        <w:trPr>
          <w:trHeight w:val="702"/>
          <w:tblHeader/>
        </w:trPr>
        <w:tc>
          <w:tcPr>
            <w:tcW w:w="3325" w:type="dxa"/>
            <w:gridSpan w:val="2"/>
            <w:tcBorders>
              <w:top w:val="single" w:sz="4" w:space="0" w:color="auto"/>
              <w:left w:val="single" w:sz="4" w:space="0" w:color="auto"/>
              <w:bottom w:val="single" w:sz="4" w:space="0" w:color="auto"/>
              <w:right w:val="nil"/>
            </w:tcBorders>
            <w:shd w:val="clear" w:color="auto" w:fill="9BC2E6"/>
            <w:vAlign w:val="center"/>
            <w:hideMark/>
          </w:tcPr>
          <w:p w14:paraId="6069FB9C" w14:textId="014B5E9F" w:rsidR="00AE2EF2" w:rsidRPr="00C26999" w:rsidRDefault="00AE2EF2" w:rsidP="00AA137C">
            <w:pPr>
              <w:spacing w:before="0" w:after="0" w:line="256" w:lineRule="auto"/>
              <w:jc w:val="left"/>
              <w:rPr>
                <w:rFonts w:asciiTheme="minorHAnsi" w:hAnsiTheme="minorHAnsi" w:cstheme="minorHAnsi"/>
                <w:b/>
                <w:bCs/>
                <w:color w:val="000000"/>
                <w:lang w:eastAsia="en-GB"/>
              </w:rPr>
            </w:pPr>
            <w:r w:rsidRPr="00C26999">
              <w:rPr>
                <w:rFonts w:asciiTheme="minorHAnsi" w:hAnsiTheme="minorHAnsi" w:cstheme="minorHAnsi"/>
                <w:b/>
                <w:bCs/>
                <w:color w:val="000000"/>
                <w:lang w:eastAsia="en-GB"/>
              </w:rPr>
              <w:lastRenderedPageBreak/>
              <w:t>COMPONENT 4: Employment Services</w:t>
            </w:r>
          </w:p>
        </w:tc>
        <w:tc>
          <w:tcPr>
            <w:tcW w:w="2925" w:type="dxa"/>
            <w:tcBorders>
              <w:top w:val="single" w:sz="4" w:space="0" w:color="auto"/>
              <w:left w:val="single" w:sz="4" w:space="0" w:color="auto"/>
              <w:bottom w:val="single" w:sz="4" w:space="0" w:color="auto"/>
              <w:right w:val="nil"/>
            </w:tcBorders>
            <w:shd w:val="clear" w:color="auto" w:fill="9BC2E6"/>
            <w:vAlign w:val="center"/>
            <w:hideMark/>
          </w:tcPr>
          <w:p w14:paraId="0E8D16B7" w14:textId="30451453" w:rsidR="00AE2EF2" w:rsidRPr="00C26999" w:rsidRDefault="00AE2EF2" w:rsidP="00AA137C">
            <w:pPr>
              <w:spacing w:before="0" w:after="0" w:line="256" w:lineRule="auto"/>
              <w:jc w:val="left"/>
              <w:rPr>
                <w:rFonts w:asciiTheme="minorHAnsi" w:hAnsiTheme="minorHAnsi" w:cstheme="minorHAnsi"/>
                <w:b/>
                <w:bCs/>
                <w:color w:val="000000"/>
                <w:sz w:val="18"/>
                <w:szCs w:val="18"/>
                <w:lang w:eastAsia="en-GB"/>
              </w:rPr>
            </w:pPr>
            <w:r w:rsidRPr="00C26999">
              <w:rPr>
                <w:rFonts w:asciiTheme="minorHAnsi" w:hAnsiTheme="minorHAnsi" w:cstheme="minorHAnsi"/>
                <w:b/>
                <w:bCs/>
                <w:color w:val="000000"/>
                <w:lang w:eastAsia="en-GB"/>
              </w:rPr>
              <w:t>Carried out in RP2</w:t>
            </w:r>
          </w:p>
        </w:tc>
        <w:tc>
          <w:tcPr>
            <w:tcW w:w="2668" w:type="dxa"/>
            <w:tcBorders>
              <w:top w:val="single" w:sz="4" w:space="0" w:color="auto"/>
              <w:left w:val="single" w:sz="4" w:space="0" w:color="auto"/>
              <w:bottom w:val="single" w:sz="4" w:space="0" w:color="auto"/>
              <w:right w:val="single" w:sz="4" w:space="0" w:color="auto"/>
            </w:tcBorders>
            <w:shd w:val="clear" w:color="auto" w:fill="9BC2E6"/>
            <w:vAlign w:val="center"/>
            <w:hideMark/>
          </w:tcPr>
          <w:p w14:paraId="6BA86597" w14:textId="02004B93" w:rsidR="00AE2EF2" w:rsidRPr="00C26999" w:rsidRDefault="00AE2EF2" w:rsidP="00AA137C">
            <w:pPr>
              <w:spacing w:before="0" w:after="0" w:line="256" w:lineRule="auto"/>
              <w:jc w:val="left"/>
              <w:rPr>
                <w:rFonts w:asciiTheme="minorHAnsi" w:hAnsiTheme="minorHAnsi" w:cstheme="minorHAnsi"/>
                <w:b/>
                <w:bCs/>
                <w:color w:val="000000"/>
                <w:sz w:val="18"/>
                <w:szCs w:val="18"/>
                <w:lang w:eastAsia="en-GB"/>
              </w:rPr>
            </w:pPr>
            <w:r w:rsidRPr="00C26999">
              <w:rPr>
                <w:rFonts w:asciiTheme="minorHAnsi" w:hAnsiTheme="minorHAnsi" w:cstheme="minorHAnsi"/>
                <w:b/>
                <w:bCs/>
                <w:color w:val="000000"/>
                <w:lang w:eastAsia="en-GB"/>
              </w:rPr>
              <w:t>Planned for RP3</w:t>
            </w:r>
          </w:p>
        </w:tc>
      </w:tr>
      <w:tr w:rsidR="002F6617" w:rsidRPr="00A758D7" w14:paraId="634B7179" w14:textId="16E2086B" w:rsidTr="002F6617">
        <w:trPr>
          <w:trHeight w:val="453"/>
        </w:trPr>
        <w:tc>
          <w:tcPr>
            <w:tcW w:w="805" w:type="dxa"/>
            <w:tcBorders>
              <w:top w:val="single" w:sz="4" w:space="0" w:color="auto"/>
              <w:left w:val="single" w:sz="4" w:space="0" w:color="auto"/>
              <w:bottom w:val="single" w:sz="4" w:space="0" w:color="auto"/>
              <w:right w:val="single" w:sz="4" w:space="0" w:color="auto"/>
            </w:tcBorders>
            <w:shd w:val="clear" w:color="auto" w:fill="DDE6ED"/>
            <w:noWrap/>
            <w:vAlign w:val="center"/>
            <w:hideMark/>
          </w:tcPr>
          <w:p w14:paraId="72FCFA3B" w14:textId="41E63153" w:rsidR="002F6617" w:rsidRPr="00C26999" w:rsidRDefault="002F6617" w:rsidP="00AA137C">
            <w:pPr>
              <w:spacing w:before="120" w:after="120" w:line="257" w:lineRule="auto"/>
              <w:jc w:val="left"/>
              <w:rPr>
                <w:rFonts w:asciiTheme="minorHAnsi" w:hAnsiTheme="minorHAnsi" w:cstheme="minorHAnsi"/>
              </w:rPr>
            </w:pPr>
            <w:r w:rsidRPr="00C26999">
              <w:rPr>
                <w:rFonts w:asciiTheme="minorHAnsi" w:hAnsiTheme="minorHAnsi" w:cstheme="minorHAnsi"/>
                <w:b/>
                <w:bCs/>
              </w:rPr>
              <w:t>4.1</w:t>
            </w:r>
          </w:p>
        </w:tc>
        <w:tc>
          <w:tcPr>
            <w:tcW w:w="2520" w:type="dxa"/>
            <w:tcBorders>
              <w:top w:val="single" w:sz="4" w:space="0" w:color="auto"/>
              <w:left w:val="single" w:sz="4" w:space="0" w:color="auto"/>
              <w:bottom w:val="single" w:sz="4" w:space="0" w:color="auto"/>
              <w:right w:val="single" w:sz="4" w:space="0" w:color="auto"/>
            </w:tcBorders>
            <w:shd w:val="clear" w:color="auto" w:fill="DDE6ED"/>
            <w:vAlign w:val="center"/>
            <w:hideMark/>
          </w:tcPr>
          <w:p w14:paraId="6E18A7C3" w14:textId="5BA86867" w:rsidR="002F6617" w:rsidRPr="00C26999" w:rsidRDefault="004E4BF5" w:rsidP="00AA137C">
            <w:pPr>
              <w:spacing w:before="120" w:after="120" w:line="257" w:lineRule="auto"/>
              <w:jc w:val="left"/>
              <w:rPr>
                <w:rFonts w:asciiTheme="minorHAnsi" w:hAnsiTheme="minorHAnsi" w:cstheme="minorHAnsi"/>
              </w:rPr>
            </w:pPr>
            <w:r w:rsidRPr="00C26999">
              <w:rPr>
                <w:rFonts w:asciiTheme="minorHAnsi" w:hAnsiTheme="minorHAnsi" w:cstheme="minorHAnsi"/>
                <w:bCs/>
              </w:rPr>
              <w:t>State Employment Support Agency (SESA) supported in its implementation of the</w:t>
            </w:r>
            <w:r w:rsidR="002F6617" w:rsidRPr="00C26999">
              <w:rPr>
                <w:rFonts w:asciiTheme="minorHAnsi" w:hAnsiTheme="minorHAnsi" w:cstheme="minorHAnsi"/>
                <w:bCs/>
              </w:rPr>
              <w:t xml:space="preserve"> New Service Model (NSM) </w:t>
            </w:r>
          </w:p>
        </w:tc>
        <w:tc>
          <w:tcPr>
            <w:tcW w:w="2925" w:type="dxa"/>
            <w:tcBorders>
              <w:top w:val="single" w:sz="4" w:space="0" w:color="auto"/>
              <w:left w:val="single" w:sz="4" w:space="0" w:color="auto"/>
              <w:bottom w:val="single" w:sz="4" w:space="0" w:color="auto"/>
              <w:right w:val="single" w:sz="4" w:space="0" w:color="auto"/>
            </w:tcBorders>
            <w:shd w:val="clear" w:color="auto" w:fill="DDE6ED"/>
            <w:vAlign w:val="center"/>
          </w:tcPr>
          <w:p w14:paraId="42E8C745" w14:textId="0DF24319" w:rsidR="002F6617" w:rsidRPr="00C26999" w:rsidRDefault="002F6617" w:rsidP="00AA137C">
            <w:pPr>
              <w:spacing w:before="120" w:after="120" w:line="257" w:lineRule="auto"/>
              <w:jc w:val="left"/>
              <w:rPr>
                <w:rFonts w:asciiTheme="minorHAnsi" w:hAnsiTheme="minorHAnsi" w:cstheme="minorHAnsi"/>
                <w:bCs/>
                <w:color w:val="000000"/>
                <w:sz w:val="18"/>
                <w:szCs w:val="18"/>
                <w:lang w:eastAsia="en-GB"/>
              </w:rPr>
            </w:pPr>
            <w:r w:rsidRPr="00C26999">
              <w:rPr>
                <w:rFonts w:asciiTheme="minorHAnsi" w:hAnsiTheme="minorHAnsi" w:cstheme="minorHAnsi"/>
                <w:bCs/>
                <w:color w:val="000000"/>
                <w:sz w:val="18"/>
                <w:szCs w:val="18"/>
                <w:lang w:eastAsia="en-GB"/>
              </w:rPr>
              <w:t>Advice on BS Indicator 2.3;</w:t>
            </w:r>
          </w:p>
          <w:p w14:paraId="77317D67" w14:textId="2B6D935E" w:rsidR="002F6617" w:rsidRPr="00C26999" w:rsidRDefault="002F6617" w:rsidP="00A31DA3">
            <w:pPr>
              <w:spacing w:before="120" w:after="120" w:line="257" w:lineRule="auto"/>
              <w:jc w:val="left"/>
              <w:rPr>
                <w:rFonts w:asciiTheme="minorHAnsi" w:hAnsiTheme="minorHAnsi" w:cstheme="minorHAnsi"/>
                <w:bCs/>
                <w:color w:val="000000"/>
                <w:sz w:val="18"/>
                <w:szCs w:val="18"/>
                <w:lang w:eastAsia="en-GB"/>
              </w:rPr>
            </w:pPr>
            <w:r w:rsidRPr="00C26999">
              <w:rPr>
                <w:rFonts w:asciiTheme="minorHAnsi" w:hAnsiTheme="minorHAnsi" w:cstheme="minorHAnsi"/>
                <w:bCs/>
                <w:color w:val="000000"/>
                <w:sz w:val="18"/>
                <w:szCs w:val="18"/>
                <w:lang w:eastAsia="en-GB"/>
              </w:rPr>
              <w:t>Comment on Employment Law;</w:t>
            </w:r>
            <w:r w:rsidRPr="00C26999">
              <w:rPr>
                <w:rFonts w:asciiTheme="minorHAnsi" w:hAnsiTheme="minorHAnsi" w:cstheme="minorHAnsi"/>
                <w:bCs/>
                <w:color w:val="000000"/>
                <w:sz w:val="18"/>
                <w:szCs w:val="18"/>
                <w:lang w:eastAsia="en-GB"/>
              </w:rPr>
              <w:br/>
              <w:t>Assessment of NSM manuals etc.;</w:t>
            </w:r>
          </w:p>
          <w:p w14:paraId="40A4C25E" w14:textId="41157D61" w:rsidR="002F6617" w:rsidRPr="00C26999" w:rsidRDefault="002F6617" w:rsidP="003E4867">
            <w:pPr>
              <w:spacing w:before="120" w:after="120" w:line="257" w:lineRule="auto"/>
              <w:jc w:val="left"/>
              <w:rPr>
                <w:rFonts w:asciiTheme="minorHAnsi" w:hAnsiTheme="minorHAnsi" w:cstheme="minorHAnsi"/>
                <w:bCs/>
                <w:color w:val="000000"/>
                <w:sz w:val="18"/>
                <w:szCs w:val="18"/>
                <w:lang w:eastAsia="en-GB"/>
              </w:rPr>
            </w:pPr>
            <w:r w:rsidRPr="00C26999">
              <w:rPr>
                <w:rFonts w:asciiTheme="minorHAnsi" w:hAnsiTheme="minorHAnsi" w:cstheme="minorHAnsi"/>
                <w:bCs/>
                <w:color w:val="000000"/>
                <w:sz w:val="18"/>
                <w:szCs w:val="18"/>
                <w:lang w:eastAsia="en-GB"/>
              </w:rPr>
              <w:t>Outline for an Institutional development plan of SESA;</w:t>
            </w:r>
          </w:p>
          <w:p w14:paraId="0BC163FF" w14:textId="3E1C559A" w:rsidR="002F6617" w:rsidRPr="00C26999" w:rsidRDefault="002F6617" w:rsidP="003E4867">
            <w:pPr>
              <w:spacing w:before="120" w:after="120" w:line="257" w:lineRule="auto"/>
              <w:jc w:val="left"/>
              <w:rPr>
                <w:rFonts w:asciiTheme="minorHAnsi" w:hAnsiTheme="minorHAnsi" w:cstheme="minorHAnsi"/>
                <w:bCs/>
                <w:color w:val="000000"/>
                <w:sz w:val="18"/>
                <w:szCs w:val="18"/>
                <w:lang w:eastAsia="en-GB"/>
              </w:rPr>
            </w:pPr>
            <w:r w:rsidRPr="00C26999">
              <w:rPr>
                <w:rFonts w:asciiTheme="minorHAnsi" w:hAnsiTheme="minorHAnsi" w:cstheme="minorHAnsi"/>
                <w:bCs/>
                <w:color w:val="000000"/>
                <w:sz w:val="18"/>
                <w:szCs w:val="18"/>
                <w:lang w:eastAsia="en-GB"/>
              </w:rPr>
              <w:t>Advice on working at the local level;</w:t>
            </w:r>
          </w:p>
          <w:p w14:paraId="1525EAEE" w14:textId="6779BA46" w:rsidR="002F6617" w:rsidRPr="00C26999" w:rsidRDefault="002F6617" w:rsidP="00607B6F">
            <w:pPr>
              <w:spacing w:before="120" w:after="120" w:line="257" w:lineRule="auto"/>
              <w:jc w:val="left"/>
              <w:rPr>
                <w:rFonts w:asciiTheme="minorHAnsi" w:hAnsiTheme="minorHAnsi" w:cstheme="minorHAnsi"/>
                <w:bCs/>
                <w:color w:val="000000"/>
                <w:sz w:val="18"/>
                <w:szCs w:val="18"/>
                <w:lang w:eastAsia="en-GB"/>
              </w:rPr>
            </w:pPr>
            <w:r w:rsidRPr="00C26999">
              <w:rPr>
                <w:rFonts w:asciiTheme="minorHAnsi" w:hAnsiTheme="minorHAnsi" w:cstheme="minorHAnsi"/>
                <w:bCs/>
                <w:color w:val="000000"/>
                <w:sz w:val="18"/>
                <w:szCs w:val="18"/>
                <w:lang w:eastAsia="en-GB"/>
              </w:rPr>
              <w:t>Support to SESA PR event</w:t>
            </w:r>
          </w:p>
          <w:p w14:paraId="6AB27643" w14:textId="43EC0332" w:rsidR="002F6617" w:rsidRPr="00C26999" w:rsidRDefault="002F6617" w:rsidP="009F2DB4">
            <w:pPr>
              <w:spacing w:before="120" w:after="120" w:line="257" w:lineRule="auto"/>
              <w:jc w:val="left"/>
              <w:rPr>
                <w:rFonts w:asciiTheme="minorHAnsi" w:hAnsiTheme="minorHAnsi" w:cstheme="minorHAnsi"/>
                <w:bCs/>
                <w:color w:val="000000"/>
                <w:sz w:val="18"/>
                <w:szCs w:val="18"/>
                <w:lang w:eastAsia="en-GB"/>
              </w:rPr>
            </w:pPr>
          </w:p>
        </w:tc>
        <w:tc>
          <w:tcPr>
            <w:tcW w:w="2668" w:type="dxa"/>
            <w:tcBorders>
              <w:top w:val="single" w:sz="4" w:space="0" w:color="auto"/>
              <w:left w:val="single" w:sz="4" w:space="0" w:color="auto"/>
              <w:bottom w:val="single" w:sz="4" w:space="0" w:color="auto"/>
              <w:right w:val="single" w:sz="4" w:space="0" w:color="auto"/>
            </w:tcBorders>
            <w:shd w:val="clear" w:color="auto" w:fill="DDE6ED"/>
            <w:vAlign w:val="center"/>
            <w:hideMark/>
          </w:tcPr>
          <w:p w14:paraId="05D8A1D0" w14:textId="6D0A181A" w:rsidR="00595D00" w:rsidRPr="00C26999" w:rsidRDefault="002F6617" w:rsidP="008749F6">
            <w:pPr>
              <w:spacing w:before="120" w:after="120" w:line="257" w:lineRule="auto"/>
              <w:jc w:val="left"/>
              <w:rPr>
                <w:rFonts w:asciiTheme="minorHAnsi" w:hAnsiTheme="minorHAnsi" w:cstheme="minorHAnsi"/>
                <w:bCs/>
                <w:color w:val="000000"/>
                <w:sz w:val="18"/>
                <w:szCs w:val="18"/>
                <w:lang w:eastAsia="en-GB"/>
              </w:rPr>
            </w:pPr>
            <w:r w:rsidRPr="00C26999">
              <w:rPr>
                <w:rFonts w:asciiTheme="minorHAnsi" w:hAnsiTheme="minorHAnsi" w:cstheme="minorHAnsi"/>
                <w:bCs/>
                <w:color w:val="000000"/>
                <w:sz w:val="18"/>
                <w:szCs w:val="18"/>
                <w:lang w:eastAsia="en-GB"/>
              </w:rPr>
              <w:t>Assessment of previous and current NSM practice;</w:t>
            </w:r>
          </w:p>
          <w:p w14:paraId="5BC602DB" w14:textId="374B98B4" w:rsidR="00A758D7" w:rsidRDefault="00A758D7" w:rsidP="008749F6">
            <w:pPr>
              <w:spacing w:before="120" w:after="120" w:line="257" w:lineRule="auto"/>
              <w:jc w:val="left"/>
              <w:rPr>
                <w:rFonts w:asciiTheme="minorHAnsi" w:hAnsiTheme="minorHAnsi" w:cstheme="minorHAnsi"/>
                <w:bCs/>
                <w:color w:val="000000"/>
                <w:sz w:val="18"/>
                <w:szCs w:val="18"/>
                <w:lang w:eastAsia="en-GB"/>
              </w:rPr>
            </w:pPr>
          </w:p>
          <w:p w14:paraId="17635707" w14:textId="17129713" w:rsidR="00595D00" w:rsidRPr="00C26999" w:rsidRDefault="00595D00" w:rsidP="008749F6">
            <w:pPr>
              <w:spacing w:before="120" w:after="120" w:line="257" w:lineRule="auto"/>
              <w:jc w:val="left"/>
              <w:rPr>
                <w:rFonts w:asciiTheme="minorHAnsi" w:hAnsiTheme="minorHAnsi" w:cstheme="minorHAnsi"/>
                <w:bCs/>
                <w:color w:val="000000"/>
                <w:sz w:val="18"/>
                <w:szCs w:val="18"/>
                <w:lang w:eastAsia="en-GB"/>
              </w:rPr>
            </w:pPr>
            <w:r w:rsidRPr="00C26999">
              <w:rPr>
                <w:rFonts w:asciiTheme="minorHAnsi" w:hAnsiTheme="minorHAnsi" w:cstheme="minorHAnsi"/>
                <w:bCs/>
                <w:color w:val="000000"/>
                <w:sz w:val="18"/>
                <w:szCs w:val="18"/>
                <w:lang w:eastAsia="en-GB"/>
              </w:rPr>
              <w:t>Hold workshops on institutional development of SESA</w:t>
            </w:r>
            <w:r w:rsidR="00A758D7">
              <w:rPr>
                <w:rFonts w:asciiTheme="minorHAnsi" w:hAnsiTheme="minorHAnsi" w:cstheme="minorHAnsi"/>
                <w:bCs/>
                <w:color w:val="000000"/>
                <w:sz w:val="18"/>
                <w:szCs w:val="18"/>
                <w:lang w:eastAsia="en-GB"/>
              </w:rPr>
              <w:t>;</w:t>
            </w:r>
          </w:p>
          <w:p w14:paraId="6EBD53BA" w14:textId="42097E77" w:rsidR="002F6617" w:rsidRPr="00C26999" w:rsidRDefault="002F6617" w:rsidP="00BA5156">
            <w:pPr>
              <w:spacing w:before="120" w:after="120" w:line="257" w:lineRule="auto"/>
              <w:jc w:val="left"/>
              <w:rPr>
                <w:rFonts w:asciiTheme="minorHAnsi" w:hAnsiTheme="minorHAnsi" w:cstheme="minorHAnsi"/>
                <w:bCs/>
                <w:color w:val="000000"/>
                <w:sz w:val="18"/>
                <w:szCs w:val="18"/>
                <w:lang w:eastAsia="en-GB"/>
              </w:rPr>
            </w:pPr>
            <w:r w:rsidRPr="00C26999">
              <w:rPr>
                <w:rFonts w:asciiTheme="minorHAnsi" w:hAnsiTheme="minorHAnsi" w:cstheme="minorHAnsi"/>
                <w:bCs/>
                <w:color w:val="000000"/>
                <w:sz w:val="18"/>
                <w:szCs w:val="18"/>
                <w:lang w:eastAsia="en-GB"/>
              </w:rPr>
              <w:t>Agree on roadmap for institutional development of SESA;</w:t>
            </w:r>
          </w:p>
          <w:p w14:paraId="7041F7B6" w14:textId="61F39656" w:rsidR="002F6617" w:rsidRPr="00C26999" w:rsidRDefault="002F6617" w:rsidP="00BA5156">
            <w:pPr>
              <w:spacing w:before="120" w:after="120" w:line="257" w:lineRule="auto"/>
              <w:jc w:val="left"/>
              <w:rPr>
                <w:rFonts w:asciiTheme="minorHAnsi" w:hAnsiTheme="minorHAnsi" w:cstheme="minorHAnsi"/>
                <w:bCs/>
                <w:color w:val="000000"/>
                <w:sz w:val="18"/>
                <w:szCs w:val="18"/>
                <w:lang w:eastAsia="en-GB"/>
              </w:rPr>
            </w:pPr>
            <w:r w:rsidRPr="00C26999">
              <w:rPr>
                <w:rFonts w:asciiTheme="minorHAnsi" w:hAnsiTheme="minorHAnsi" w:cstheme="minorHAnsi"/>
                <w:bCs/>
                <w:color w:val="000000"/>
                <w:sz w:val="18"/>
                <w:szCs w:val="18"/>
                <w:lang w:eastAsia="en-GB"/>
              </w:rPr>
              <w:t>Site visits to all regional offices;</w:t>
            </w:r>
          </w:p>
          <w:p w14:paraId="2DC8E5BF" w14:textId="711CA7BB" w:rsidR="002F6617" w:rsidRPr="00C26999" w:rsidRDefault="002F6617" w:rsidP="00BA5156">
            <w:pPr>
              <w:spacing w:before="120" w:after="120" w:line="257" w:lineRule="auto"/>
              <w:jc w:val="left"/>
              <w:rPr>
                <w:rFonts w:asciiTheme="minorHAnsi" w:hAnsiTheme="minorHAnsi" w:cstheme="minorHAnsi"/>
                <w:bCs/>
                <w:color w:val="000000"/>
                <w:sz w:val="18"/>
                <w:szCs w:val="18"/>
                <w:lang w:eastAsia="en-GB"/>
              </w:rPr>
            </w:pPr>
            <w:r w:rsidRPr="00C26999">
              <w:rPr>
                <w:rFonts w:asciiTheme="minorHAnsi" w:hAnsiTheme="minorHAnsi" w:cstheme="minorHAnsi"/>
                <w:bCs/>
                <w:color w:val="000000"/>
                <w:sz w:val="18"/>
                <w:szCs w:val="18"/>
                <w:lang w:eastAsia="en-GB"/>
              </w:rPr>
              <w:t>Further develop handbooks and guidelines;</w:t>
            </w:r>
          </w:p>
          <w:p w14:paraId="0F22A822" w14:textId="280537BD" w:rsidR="002F6617" w:rsidRPr="00C26999" w:rsidRDefault="002F6617" w:rsidP="00BA5156">
            <w:pPr>
              <w:spacing w:before="120" w:after="120" w:line="257" w:lineRule="auto"/>
              <w:jc w:val="left"/>
              <w:rPr>
                <w:rFonts w:asciiTheme="minorHAnsi" w:hAnsiTheme="minorHAnsi" w:cstheme="minorHAnsi"/>
                <w:bCs/>
                <w:color w:val="000000"/>
                <w:sz w:val="18"/>
                <w:szCs w:val="18"/>
                <w:lang w:eastAsia="en-GB"/>
              </w:rPr>
            </w:pPr>
            <w:r w:rsidRPr="00C26999">
              <w:rPr>
                <w:rFonts w:asciiTheme="minorHAnsi" w:hAnsiTheme="minorHAnsi" w:cstheme="minorHAnsi"/>
                <w:bCs/>
                <w:color w:val="000000"/>
                <w:sz w:val="18"/>
                <w:szCs w:val="18"/>
                <w:lang w:eastAsia="en-GB"/>
              </w:rPr>
              <w:t>Advice on working with employers at the local level;</w:t>
            </w:r>
          </w:p>
          <w:p w14:paraId="3F98C85D" w14:textId="5F2E8646" w:rsidR="002F6617" w:rsidRPr="00C26999" w:rsidRDefault="002F6617" w:rsidP="00BA5156">
            <w:pPr>
              <w:spacing w:before="120" w:after="120" w:line="257" w:lineRule="auto"/>
              <w:jc w:val="left"/>
              <w:rPr>
                <w:rFonts w:asciiTheme="minorHAnsi" w:hAnsiTheme="minorHAnsi" w:cstheme="minorHAnsi"/>
                <w:bCs/>
                <w:color w:val="000000"/>
                <w:sz w:val="18"/>
                <w:szCs w:val="18"/>
                <w:lang w:eastAsia="en-GB"/>
              </w:rPr>
            </w:pPr>
            <w:r w:rsidRPr="00C26999">
              <w:rPr>
                <w:rFonts w:asciiTheme="minorHAnsi" w:hAnsiTheme="minorHAnsi" w:cstheme="minorHAnsi"/>
                <w:bCs/>
                <w:color w:val="000000"/>
                <w:sz w:val="18"/>
                <w:szCs w:val="18"/>
                <w:lang w:eastAsia="en-GB"/>
              </w:rPr>
              <w:t>Support public awareness and branding of SESA</w:t>
            </w:r>
          </w:p>
        </w:tc>
      </w:tr>
      <w:tr w:rsidR="002F6617" w:rsidRPr="00A758D7" w14:paraId="7B992050" w14:textId="0E154546" w:rsidTr="002F6617">
        <w:trPr>
          <w:trHeight w:val="453"/>
        </w:trPr>
        <w:tc>
          <w:tcPr>
            <w:tcW w:w="805" w:type="dxa"/>
            <w:tcBorders>
              <w:top w:val="single" w:sz="4" w:space="0" w:color="auto"/>
              <w:left w:val="single" w:sz="4" w:space="0" w:color="auto"/>
              <w:bottom w:val="single" w:sz="4" w:space="0" w:color="auto"/>
              <w:right w:val="single" w:sz="4" w:space="0" w:color="auto"/>
            </w:tcBorders>
            <w:shd w:val="clear" w:color="auto" w:fill="DDE6ED"/>
            <w:noWrap/>
            <w:vAlign w:val="center"/>
            <w:hideMark/>
          </w:tcPr>
          <w:p w14:paraId="604D190E" w14:textId="0A370076" w:rsidR="002F6617" w:rsidRPr="00C26999" w:rsidRDefault="002F6617" w:rsidP="00AA137C">
            <w:pPr>
              <w:spacing w:before="120" w:after="120" w:line="257" w:lineRule="auto"/>
              <w:jc w:val="left"/>
              <w:rPr>
                <w:rFonts w:asciiTheme="minorHAnsi" w:hAnsiTheme="minorHAnsi" w:cstheme="minorHAnsi"/>
                <w:b/>
                <w:bCs/>
              </w:rPr>
            </w:pPr>
            <w:r w:rsidRPr="00C26999">
              <w:rPr>
                <w:rFonts w:asciiTheme="minorHAnsi" w:hAnsiTheme="minorHAnsi" w:cstheme="minorHAnsi"/>
                <w:b/>
                <w:bCs/>
                <w:sz w:val="18"/>
                <w:szCs w:val="16"/>
              </w:rPr>
              <w:t>4.2</w:t>
            </w:r>
          </w:p>
        </w:tc>
        <w:tc>
          <w:tcPr>
            <w:tcW w:w="2520" w:type="dxa"/>
            <w:tcBorders>
              <w:top w:val="single" w:sz="4" w:space="0" w:color="auto"/>
              <w:left w:val="single" w:sz="4" w:space="0" w:color="auto"/>
              <w:bottom w:val="single" w:sz="4" w:space="0" w:color="auto"/>
              <w:right w:val="single" w:sz="4" w:space="0" w:color="auto"/>
            </w:tcBorders>
            <w:shd w:val="clear" w:color="auto" w:fill="DDE6ED"/>
            <w:vAlign w:val="center"/>
            <w:hideMark/>
          </w:tcPr>
          <w:p w14:paraId="08C70FB9" w14:textId="779DA1B1" w:rsidR="002F6617" w:rsidRPr="00C26999" w:rsidRDefault="004E4BF5" w:rsidP="00AA137C">
            <w:pPr>
              <w:spacing w:before="120" w:after="120" w:line="257" w:lineRule="auto"/>
              <w:jc w:val="left"/>
              <w:rPr>
                <w:rFonts w:asciiTheme="minorHAnsi" w:hAnsiTheme="minorHAnsi" w:cstheme="minorHAnsi"/>
                <w:bCs/>
              </w:rPr>
            </w:pPr>
            <w:bookmarkStart w:id="57" w:name="_Hlk53055025"/>
            <w:r w:rsidRPr="00C26999">
              <w:rPr>
                <w:rFonts w:asciiTheme="minorHAnsi" w:hAnsiTheme="minorHAnsi" w:cstheme="minorHAnsi"/>
                <w:bCs/>
              </w:rPr>
              <w:t>SESA supported in designing and delivering m</w:t>
            </w:r>
            <w:r w:rsidR="002F6617" w:rsidRPr="00C26999">
              <w:rPr>
                <w:rFonts w:asciiTheme="minorHAnsi" w:hAnsiTheme="minorHAnsi" w:cstheme="minorHAnsi"/>
                <w:bCs/>
              </w:rPr>
              <w:t xml:space="preserve">ore accessible, effective and comprehensive ALMP measures for all job seekers </w:t>
            </w:r>
            <w:bookmarkEnd w:id="57"/>
          </w:p>
        </w:tc>
        <w:tc>
          <w:tcPr>
            <w:tcW w:w="2925" w:type="dxa"/>
            <w:tcBorders>
              <w:top w:val="single" w:sz="4" w:space="0" w:color="auto"/>
              <w:left w:val="single" w:sz="4" w:space="0" w:color="auto"/>
              <w:bottom w:val="single" w:sz="4" w:space="0" w:color="auto"/>
              <w:right w:val="single" w:sz="4" w:space="0" w:color="auto"/>
            </w:tcBorders>
            <w:shd w:val="clear" w:color="auto" w:fill="DDE6ED"/>
            <w:vAlign w:val="center"/>
          </w:tcPr>
          <w:p w14:paraId="57B2D352" w14:textId="412B3029" w:rsidR="002F6617" w:rsidRPr="00C26999" w:rsidRDefault="004E4BF5" w:rsidP="00AA137C">
            <w:pPr>
              <w:spacing w:before="120" w:after="120" w:line="257" w:lineRule="auto"/>
              <w:jc w:val="left"/>
              <w:rPr>
                <w:rFonts w:asciiTheme="minorHAnsi" w:hAnsiTheme="minorHAnsi" w:cstheme="minorHAnsi"/>
                <w:bCs/>
                <w:color w:val="000000"/>
                <w:sz w:val="18"/>
                <w:szCs w:val="18"/>
                <w:lang w:eastAsia="en-GB"/>
              </w:rPr>
            </w:pPr>
            <w:r w:rsidRPr="00C26999">
              <w:rPr>
                <w:rFonts w:asciiTheme="minorHAnsi" w:hAnsiTheme="minorHAnsi" w:cstheme="minorHAnsi"/>
                <w:bCs/>
                <w:color w:val="000000"/>
                <w:sz w:val="18"/>
                <w:szCs w:val="18"/>
                <w:lang w:eastAsia="en-GB"/>
              </w:rPr>
              <w:t>Not yet started</w:t>
            </w:r>
          </w:p>
        </w:tc>
        <w:tc>
          <w:tcPr>
            <w:tcW w:w="2668" w:type="dxa"/>
            <w:tcBorders>
              <w:top w:val="single" w:sz="4" w:space="0" w:color="auto"/>
              <w:left w:val="single" w:sz="4" w:space="0" w:color="auto"/>
              <w:bottom w:val="single" w:sz="4" w:space="0" w:color="auto"/>
              <w:right w:val="single" w:sz="4" w:space="0" w:color="auto"/>
            </w:tcBorders>
            <w:shd w:val="clear" w:color="auto" w:fill="DDE6ED"/>
            <w:vAlign w:val="center"/>
            <w:hideMark/>
          </w:tcPr>
          <w:p w14:paraId="0261C397" w14:textId="6B6B4A7B" w:rsidR="002F6617" w:rsidRPr="00C26999" w:rsidRDefault="002F6617" w:rsidP="00A31DA3">
            <w:pPr>
              <w:spacing w:before="120" w:after="120" w:line="257" w:lineRule="auto"/>
              <w:jc w:val="left"/>
              <w:rPr>
                <w:rFonts w:asciiTheme="minorHAnsi" w:hAnsiTheme="minorHAnsi" w:cstheme="minorHAnsi"/>
                <w:bCs/>
                <w:color w:val="000000"/>
                <w:sz w:val="18"/>
                <w:szCs w:val="18"/>
                <w:lang w:eastAsia="en-GB"/>
              </w:rPr>
            </w:pPr>
            <w:r w:rsidRPr="00C26999">
              <w:rPr>
                <w:rFonts w:asciiTheme="minorHAnsi" w:hAnsiTheme="minorHAnsi" w:cstheme="minorHAnsi"/>
                <w:color w:val="000000"/>
                <w:sz w:val="18"/>
                <w:szCs w:val="18"/>
                <w:lang w:eastAsia="en-GB"/>
              </w:rPr>
              <w:t>Gather information on current practice</w:t>
            </w:r>
          </w:p>
        </w:tc>
      </w:tr>
      <w:tr w:rsidR="002F6617" w:rsidRPr="00A758D7" w14:paraId="24FB37BB" w14:textId="55F1DB2D" w:rsidTr="002F6617">
        <w:trPr>
          <w:trHeight w:val="539"/>
        </w:trPr>
        <w:tc>
          <w:tcPr>
            <w:tcW w:w="805" w:type="dxa"/>
            <w:tcBorders>
              <w:top w:val="single" w:sz="4" w:space="0" w:color="auto"/>
              <w:left w:val="single" w:sz="4" w:space="0" w:color="auto"/>
              <w:bottom w:val="single" w:sz="4" w:space="0" w:color="auto"/>
              <w:right w:val="single" w:sz="4" w:space="0" w:color="auto"/>
            </w:tcBorders>
            <w:shd w:val="clear" w:color="auto" w:fill="DDE6ED"/>
            <w:noWrap/>
            <w:vAlign w:val="center"/>
            <w:hideMark/>
          </w:tcPr>
          <w:p w14:paraId="3C79A091" w14:textId="2503890E" w:rsidR="002F6617" w:rsidRPr="00C26999" w:rsidRDefault="002F6617" w:rsidP="00AA137C">
            <w:pPr>
              <w:spacing w:before="120" w:after="120" w:line="257" w:lineRule="auto"/>
              <w:jc w:val="left"/>
              <w:rPr>
                <w:rFonts w:asciiTheme="minorHAnsi" w:hAnsiTheme="minorHAnsi" w:cstheme="minorHAnsi"/>
                <w:b/>
                <w:bCs/>
                <w:sz w:val="18"/>
                <w:szCs w:val="16"/>
              </w:rPr>
            </w:pPr>
            <w:r w:rsidRPr="00C26999">
              <w:rPr>
                <w:rFonts w:asciiTheme="minorHAnsi" w:hAnsiTheme="minorHAnsi" w:cstheme="minorHAnsi"/>
                <w:b/>
                <w:bCs/>
                <w:sz w:val="18"/>
                <w:szCs w:val="16"/>
              </w:rPr>
              <w:t>4.3</w:t>
            </w:r>
          </w:p>
        </w:tc>
        <w:tc>
          <w:tcPr>
            <w:tcW w:w="2520" w:type="dxa"/>
            <w:tcBorders>
              <w:top w:val="single" w:sz="4" w:space="0" w:color="auto"/>
              <w:left w:val="single" w:sz="4" w:space="0" w:color="auto"/>
              <w:bottom w:val="single" w:sz="4" w:space="0" w:color="auto"/>
              <w:right w:val="single" w:sz="4" w:space="0" w:color="auto"/>
            </w:tcBorders>
            <w:shd w:val="clear" w:color="auto" w:fill="DDE6ED"/>
            <w:vAlign w:val="center"/>
            <w:hideMark/>
          </w:tcPr>
          <w:p w14:paraId="21119CB1" w14:textId="05C446D5" w:rsidR="002F6617" w:rsidRPr="00C26999" w:rsidRDefault="002F6617" w:rsidP="00AA137C">
            <w:pPr>
              <w:spacing w:before="120" w:after="120" w:line="257" w:lineRule="auto"/>
              <w:jc w:val="left"/>
              <w:rPr>
                <w:rFonts w:asciiTheme="minorHAnsi" w:hAnsiTheme="minorHAnsi" w:cstheme="minorHAnsi"/>
                <w:sz w:val="18"/>
                <w:szCs w:val="16"/>
              </w:rPr>
            </w:pPr>
            <w:r w:rsidRPr="00C26999">
              <w:rPr>
                <w:rFonts w:asciiTheme="minorHAnsi" w:hAnsiTheme="minorHAnsi" w:cstheme="minorHAnsi"/>
                <w:bCs/>
              </w:rPr>
              <w:t>Capacity (knowledge and expertise) developed within the SESA staff to provide more effective employment services for jobseekers and employers</w:t>
            </w:r>
          </w:p>
        </w:tc>
        <w:tc>
          <w:tcPr>
            <w:tcW w:w="2925" w:type="dxa"/>
            <w:tcBorders>
              <w:top w:val="single" w:sz="4" w:space="0" w:color="auto"/>
              <w:left w:val="single" w:sz="4" w:space="0" w:color="auto"/>
              <w:bottom w:val="single" w:sz="4" w:space="0" w:color="auto"/>
              <w:right w:val="single" w:sz="4" w:space="0" w:color="auto"/>
            </w:tcBorders>
            <w:shd w:val="clear" w:color="auto" w:fill="DDE6ED"/>
            <w:vAlign w:val="center"/>
          </w:tcPr>
          <w:p w14:paraId="3BB4E6C0" w14:textId="6FA829F1" w:rsidR="002F6617" w:rsidRPr="00C26999" w:rsidRDefault="002F6617" w:rsidP="00AA137C">
            <w:pPr>
              <w:spacing w:before="120" w:after="120" w:line="257" w:lineRule="auto"/>
              <w:jc w:val="left"/>
              <w:rPr>
                <w:rFonts w:asciiTheme="minorHAnsi" w:hAnsiTheme="minorHAnsi" w:cstheme="minorHAnsi"/>
                <w:color w:val="000000"/>
                <w:sz w:val="18"/>
                <w:szCs w:val="18"/>
                <w:lang w:eastAsia="en-GB"/>
              </w:rPr>
            </w:pPr>
            <w:r w:rsidRPr="00C26999">
              <w:rPr>
                <w:rFonts w:asciiTheme="minorHAnsi" w:hAnsiTheme="minorHAnsi" w:cstheme="minorHAnsi"/>
                <w:color w:val="000000"/>
                <w:sz w:val="18"/>
                <w:szCs w:val="18"/>
                <w:lang w:eastAsia="en-GB"/>
              </w:rPr>
              <w:t>Training plan for entire SESA staff</w:t>
            </w:r>
          </w:p>
          <w:p w14:paraId="308D41B3" w14:textId="2F79CDD4" w:rsidR="002F6617" w:rsidRPr="00C26999" w:rsidRDefault="002F6617" w:rsidP="00A31DA3">
            <w:pPr>
              <w:spacing w:before="120" w:after="120" w:line="257" w:lineRule="auto"/>
              <w:jc w:val="left"/>
              <w:rPr>
                <w:rFonts w:asciiTheme="minorHAnsi" w:hAnsiTheme="minorHAnsi" w:cstheme="minorHAnsi"/>
                <w:color w:val="000000"/>
                <w:sz w:val="16"/>
                <w:szCs w:val="16"/>
                <w:lang w:eastAsia="en-GB"/>
              </w:rPr>
            </w:pPr>
            <w:r w:rsidRPr="00C26999">
              <w:rPr>
                <w:rFonts w:asciiTheme="minorHAnsi" w:hAnsiTheme="minorHAnsi" w:cstheme="minorHAnsi"/>
                <w:color w:val="000000"/>
                <w:sz w:val="18"/>
                <w:szCs w:val="18"/>
                <w:lang w:eastAsia="en-GB"/>
              </w:rPr>
              <w:t>Preliminary TNA</w:t>
            </w:r>
          </w:p>
        </w:tc>
        <w:tc>
          <w:tcPr>
            <w:tcW w:w="2668" w:type="dxa"/>
            <w:tcBorders>
              <w:top w:val="single" w:sz="4" w:space="0" w:color="auto"/>
              <w:left w:val="single" w:sz="4" w:space="0" w:color="auto"/>
              <w:bottom w:val="single" w:sz="4" w:space="0" w:color="auto"/>
              <w:right w:val="single" w:sz="4" w:space="0" w:color="auto"/>
            </w:tcBorders>
            <w:shd w:val="clear" w:color="auto" w:fill="DDE6ED"/>
            <w:vAlign w:val="center"/>
          </w:tcPr>
          <w:p w14:paraId="5E063804" w14:textId="3E3130FC" w:rsidR="002F6617" w:rsidRPr="00C26999" w:rsidRDefault="002F6617" w:rsidP="003E4867">
            <w:pPr>
              <w:spacing w:before="120" w:after="120" w:line="257" w:lineRule="auto"/>
              <w:jc w:val="left"/>
              <w:rPr>
                <w:rFonts w:asciiTheme="minorHAnsi" w:hAnsiTheme="minorHAnsi" w:cstheme="minorHAnsi"/>
                <w:color w:val="000000"/>
                <w:sz w:val="18"/>
                <w:szCs w:val="18"/>
                <w:lang w:eastAsia="en-GB"/>
              </w:rPr>
            </w:pPr>
            <w:r w:rsidRPr="00C26999">
              <w:rPr>
                <w:rFonts w:asciiTheme="minorHAnsi" w:hAnsiTheme="minorHAnsi" w:cstheme="minorHAnsi"/>
                <w:color w:val="000000"/>
                <w:sz w:val="18"/>
                <w:szCs w:val="18"/>
                <w:lang w:eastAsia="en-GB"/>
              </w:rPr>
              <w:t>Implement basic training</w:t>
            </w:r>
          </w:p>
          <w:p w14:paraId="01ABC075" w14:textId="6D5314B8" w:rsidR="002F6617" w:rsidRPr="00C26999" w:rsidRDefault="002F6617" w:rsidP="00C26999">
            <w:pPr>
              <w:spacing w:before="120" w:after="0"/>
              <w:jc w:val="left"/>
              <w:rPr>
                <w:rFonts w:asciiTheme="minorHAnsi" w:hAnsiTheme="minorHAnsi" w:cstheme="minorHAnsi"/>
                <w:color w:val="000000"/>
                <w:sz w:val="18"/>
                <w:szCs w:val="18"/>
                <w:lang w:eastAsia="en-GB"/>
              </w:rPr>
            </w:pPr>
            <w:r w:rsidRPr="00C26999">
              <w:rPr>
                <w:rFonts w:asciiTheme="minorHAnsi" w:hAnsiTheme="minorHAnsi" w:cstheme="minorHAnsi"/>
                <w:color w:val="000000"/>
                <w:sz w:val="18"/>
                <w:szCs w:val="18"/>
                <w:lang w:eastAsia="en-GB"/>
              </w:rPr>
              <w:t>Implement specific training</w:t>
            </w:r>
            <w:r w:rsidR="00595D00" w:rsidRPr="00C26999">
              <w:rPr>
                <w:rFonts w:asciiTheme="minorHAnsi" w:hAnsiTheme="minorHAnsi" w:cstheme="minorHAnsi"/>
                <w:color w:val="000000"/>
                <w:sz w:val="18"/>
                <w:szCs w:val="18"/>
                <w:lang w:eastAsia="en-GB"/>
              </w:rPr>
              <w:t xml:space="preserve"> courses on </w:t>
            </w:r>
          </w:p>
          <w:p w14:paraId="2F9FEAB0" w14:textId="4DB939F9" w:rsidR="00A758D7" w:rsidRPr="00C26999" w:rsidRDefault="00AC5211" w:rsidP="00C26999">
            <w:pPr>
              <w:spacing w:before="0" w:after="120"/>
              <w:jc w:val="left"/>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 xml:space="preserve">- </w:t>
            </w:r>
            <w:r w:rsidR="00A758D7" w:rsidRPr="00C26999">
              <w:rPr>
                <w:rFonts w:asciiTheme="minorHAnsi" w:hAnsiTheme="minorHAnsi" w:cstheme="minorHAnsi"/>
                <w:color w:val="000000"/>
                <w:sz w:val="18"/>
                <w:szCs w:val="18"/>
                <w:lang w:eastAsia="en-GB"/>
              </w:rPr>
              <w:t>Mediation techniques</w:t>
            </w:r>
            <w:r>
              <w:rPr>
                <w:rFonts w:asciiTheme="minorHAnsi" w:hAnsiTheme="minorHAnsi" w:cstheme="minorHAnsi"/>
                <w:color w:val="000000"/>
                <w:sz w:val="18"/>
                <w:szCs w:val="18"/>
                <w:lang w:eastAsia="en-GB"/>
              </w:rPr>
              <w:br/>
              <w:t xml:space="preserve">- </w:t>
            </w:r>
            <w:r w:rsidR="00A758D7" w:rsidRPr="00C26999">
              <w:rPr>
                <w:rFonts w:asciiTheme="minorHAnsi" w:hAnsiTheme="minorHAnsi" w:cstheme="minorHAnsi"/>
                <w:color w:val="000000"/>
                <w:sz w:val="18"/>
                <w:szCs w:val="18"/>
                <w:lang w:eastAsia="en-GB"/>
              </w:rPr>
              <w:t>Career counselling</w:t>
            </w:r>
            <w:r>
              <w:rPr>
                <w:rFonts w:asciiTheme="minorHAnsi" w:hAnsiTheme="minorHAnsi" w:cstheme="minorHAnsi"/>
                <w:color w:val="000000"/>
                <w:sz w:val="18"/>
                <w:szCs w:val="18"/>
                <w:lang w:eastAsia="en-GB"/>
              </w:rPr>
              <w:br/>
              <w:t xml:space="preserve">- </w:t>
            </w:r>
            <w:r w:rsidR="00A758D7" w:rsidRPr="00C26999">
              <w:rPr>
                <w:rFonts w:asciiTheme="minorHAnsi" w:hAnsiTheme="minorHAnsi" w:cstheme="minorHAnsi"/>
                <w:color w:val="000000"/>
                <w:sz w:val="18"/>
                <w:szCs w:val="18"/>
                <w:lang w:eastAsia="en-GB"/>
              </w:rPr>
              <w:t>Working with vulnerable groups</w:t>
            </w:r>
            <w:r>
              <w:rPr>
                <w:rFonts w:asciiTheme="minorHAnsi" w:hAnsiTheme="minorHAnsi" w:cstheme="minorHAnsi"/>
                <w:color w:val="000000"/>
                <w:sz w:val="18"/>
                <w:szCs w:val="18"/>
                <w:lang w:eastAsia="en-GB"/>
              </w:rPr>
              <w:br/>
              <w:t xml:space="preserve">- </w:t>
            </w:r>
            <w:r w:rsidR="00A758D7" w:rsidRPr="00C26999">
              <w:rPr>
                <w:rFonts w:asciiTheme="minorHAnsi" w:hAnsiTheme="minorHAnsi" w:cstheme="minorHAnsi"/>
                <w:color w:val="000000"/>
                <w:sz w:val="18"/>
                <w:szCs w:val="18"/>
                <w:lang w:eastAsia="en-GB"/>
              </w:rPr>
              <w:t>LMIMS</w:t>
            </w:r>
            <w:r>
              <w:rPr>
                <w:rFonts w:asciiTheme="minorHAnsi" w:hAnsiTheme="minorHAnsi" w:cstheme="minorHAnsi"/>
                <w:color w:val="000000"/>
                <w:sz w:val="18"/>
                <w:szCs w:val="18"/>
                <w:lang w:eastAsia="en-GB"/>
              </w:rPr>
              <w:br/>
              <w:t xml:space="preserve">- </w:t>
            </w:r>
            <w:r w:rsidR="00A758D7" w:rsidRPr="00C26999">
              <w:rPr>
                <w:rFonts w:asciiTheme="minorHAnsi" w:hAnsiTheme="minorHAnsi" w:cstheme="minorHAnsi"/>
                <w:color w:val="000000"/>
                <w:sz w:val="18"/>
                <w:szCs w:val="18"/>
                <w:lang w:eastAsia="en-GB"/>
              </w:rPr>
              <w:t>Monitoring and LM analysis</w:t>
            </w:r>
          </w:p>
        </w:tc>
      </w:tr>
    </w:tbl>
    <w:p w14:paraId="32081F4C" w14:textId="30E4E5AC" w:rsidR="005018BE" w:rsidRPr="00143666" w:rsidRDefault="005018BE" w:rsidP="00AA137C">
      <w:pPr>
        <w:pStyle w:val="Heading2"/>
      </w:pPr>
      <w:bookmarkStart w:id="58" w:name="_Toc60162743"/>
      <w:r w:rsidRPr="00143666">
        <w:t>C</w:t>
      </w:r>
      <w:r>
        <w:t xml:space="preserve">omponent 5: </w:t>
      </w:r>
      <w:r w:rsidR="003F1B5B">
        <w:t>Information Systems and Analysis</w:t>
      </w:r>
      <w:bookmarkEnd w:id="58"/>
    </w:p>
    <w:p w14:paraId="7CA5708F" w14:textId="43FC8976" w:rsidR="005018BE" w:rsidRDefault="005018BE" w:rsidP="00C26999">
      <w:pPr>
        <w:pStyle w:val="Heading3"/>
        <w:jc w:val="both"/>
        <w:rPr>
          <w:rFonts w:asciiTheme="majorHAnsi" w:hAnsiTheme="majorHAnsi" w:cstheme="majorHAnsi"/>
          <w:sz w:val="22"/>
          <w:szCs w:val="22"/>
        </w:rPr>
      </w:pPr>
      <w:bookmarkStart w:id="59" w:name="_Toc60162744"/>
      <w:r w:rsidRPr="006E1643">
        <w:rPr>
          <w:rFonts w:asciiTheme="majorHAnsi" w:hAnsiTheme="majorHAnsi" w:cstheme="majorHAnsi"/>
          <w:sz w:val="22"/>
          <w:szCs w:val="22"/>
        </w:rPr>
        <w:t>Component 5 – Progress and Achievements during the Reporting Period</w:t>
      </w:r>
      <w:bookmarkEnd w:id="59"/>
    </w:p>
    <w:p w14:paraId="05A6745C" w14:textId="4B241DB2" w:rsidR="000374EE" w:rsidRDefault="000374EE" w:rsidP="00C26999">
      <w:pPr>
        <w:spacing w:before="0" w:after="120" w:line="276" w:lineRule="auto"/>
        <w:rPr>
          <w:rStyle w:val="g-note"/>
          <w:rFonts w:asciiTheme="majorHAnsi" w:eastAsia="Calibri" w:hAnsiTheme="majorHAnsi" w:cstheme="majorHAnsi"/>
          <w:b/>
          <w:bCs/>
          <w:color w:val="auto"/>
          <w:szCs w:val="19"/>
        </w:rPr>
      </w:pPr>
      <w:r w:rsidRPr="00900E3B">
        <w:rPr>
          <w:rStyle w:val="g-note"/>
          <w:rFonts w:asciiTheme="majorHAnsi" w:hAnsiTheme="majorHAnsi" w:cstheme="majorHAnsi"/>
          <w:b/>
          <w:color w:val="auto"/>
          <w:szCs w:val="19"/>
        </w:rPr>
        <w:t>Output 5.1: Improved integrity and comp</w:t>
      </w:r>
      <w:r>
        <w:rPr>
          <w:rStyle w:val="g-note"/>
          <w:rFonts w:asciiTheme="majorHAnsi" w:hAnsiTheme="majorHAnsi" w:cstheme="majorHAnsi"/>
          <w:b/>
          <w:color w:val="auto"/>
          <w:szCs w:val="19"/>
        </w:rPr>
        <w:t>a</w:t>
      </w:r>
      <w:r w:rsidRPr="00900E3B">
        <w:rPr>
          <w:rStyle w:val="g-note"/>
          <w:rFonts w:asciiTheme="majorHAnsi" w:hAnsiTheme="majorHAnsi" w:cstheme="majorHAnsi"/>
          <w:b/>
          <w:color w:val="auto"/>
          <w:szCs w:val="19"/>
        </w:rPr>
        <w:t>t</w:t>
      </w:r>
      <w:r>
        <w:rPr>
          <w:rStyle w:val="g-note"/>
          <w:rFonts w:asciiTheme="majorHAnsi" w:hAnsiTheme="majorHAnsi" w:cstheme="majorHAnsi"/>
          <w:b/>
          <w:color w:val="auto"/>
          <w:szCs w:val="19"/>
        </w:rPr>
        <w:t>i</w:t>
      </w:r>
      <w:r w:rsidRPr="00900E3B">
        <w:rPr>
          <w:rStyle w:val="g-note"/>
          <w:rFonts w:asciiTheme="majorHAnsi" w:hAnsiTheme="majorHAnsi" w:cstheme="majorHAnsi"/>
          <w:b/>
          <w:color w:val="auto"/>
          <w:szCs w:val="19"/>
        </w:rPr>
        <w:t>bility of data and information systems for evidence-based policy making and implementation</w:t>
      </w:r>
    </w:p>
    <w:p w14:paraId="1FCF37B6" w14:textId="5E3D1C6B" w:rsidR="000374EE" w:rsidRDefault="000374EE" w:rsidP="00C26999">
      <w:pPr>
        <w:spacing w:before="0" w:after="120" w:line="276" w:lineRule="auto"/>
        <w:rPr>
          <w:rFonts w:asciiTheme="majorHAnsi" w:hAnsiTheme="majorHAnsi" w:cstheme="majorHAnsi"/>
          <w:i/>
          <w:iCs/>
          <w:sz w:val="22"/>
          <w:szCs w:val="22"/>
        </w:rPr>
      </w:pPr>
      <w:r w:rsidRPr="00AE2EF2">
        <w:rPr>
          <w:rFonts w:asciiTheme="majorHAnsi" w:hAnsiTheme="majorHAnsi" w:cstheme="majorHAnsi"/>
          <w:i/>
          <w:iCs/>
          <w:sz w:val="22"/>
          <w:szCs w:val="22"/>
        </w:rPr>
        <w:t>5.1.1</w:t>
      </w:r>
      <w:r w:rsidR="00AE2EF2">
        <w:rPr>
          <w:rFonts w:asciiTheme="majorHAnsi" w:hAnsiTheme="majorHAnsi" w:cstheme="majorHAnsi"/>
          <w:i/>
          <w:iCs/>
          <w:sz w:val="22"/>
          <w:szCs w:val="22"/>
        </w:rPr>
        <w:t xml:space="preserve">: </w:t>
      </w:r>
      <w:r w:rsidRPr="00AE2EF2">
        <w:rPr>
          <w:rFonts w:asciiTheme="majorHAnsi" w:hAnsiTheme="majorHAnsi" w:cstheme="majorHAnsi"/>
          <w:i/>
          <w:iCs/>
          <w:sz w:val="22"/>
          <w:szCs w:val="22"/>
        </w:rPr>
        <w:t>Analyse the specifications (technical and content-related) of the main information systems (EMIS, LMIS, LMIMS, job search portals), assess their scope for inter-connectivity, and prepare detailed proposals for sharing data between them</w:t>
      </w:r>
    </w:p>
    <w:p w14:paraId="19DC71E3" w14:textId="77CA265E" w:rsidR="00271A62" w:rsidRDefault="00271A62" w:rsidP="00C26999">
      <w:pPr>
        <w:spacing w:before="0" w:after="120" w:line="276" w:lineRule="auto"/>
        <w:rPr>
          <w:rFonts w:asciiTheme="majorHAnsi" w:hAnsiTheme="majorHAnsi" w:cstheme="majorHAnsi"/>
          <w:sz w:val="22"/>
          <w:szCs w:val="22"/>
        </w:rPr>
      </w:pPr>
      <w:r>
        <w:rPr>
          <w:rFonts w:asciiTheme="majorHAnsi" w:hAnsiTheme="majorHAnsi" w:cstheme="majorHAnsi"/>
          <w:sz w:val="22"/>
          <w:szCs w:val="22"/>
        </w:rPr>
        <w:t xml:space="preserve">A concept paper on development of an employment statistics data resource (referred to in the paper as an SQL data warehouse) was prepared by the KE3 at the end of RP1. A workshop involving representatives of the relevant ministries and agencies to discuss the paper was planned to take place in March 2020, but had to be cancelled because of the pandemic. The paper was circulated but attracted little comment except from the </w:t>
      </w:r>
      <w:proofErr w:type="spellStart"/>
      <w:r>
        <w:rPr>
          <w:rFonts w:asciiTheme="majorHAnsi" w:hAnsiTheme="majorHAnsi" w:cstheme="majorHAnsi"/>
          <w:sz w:val="22"/>
          <w:szCs w:val="22"/>
        </w:rPr>
        <w:t>MoESD</w:t>
      </w:r>
      <w:proofErr w:type="spellEnd"/>
      <w:r>
        <w:rPr>
          <w:rFonts w:asciiTheme="majorHAnsi" w:hAnsiTheme="majorHAnsi" w:cstheme="majorHAnsi"/>
          <w:sz w:val="22"/>
          <w:szCs w:val="22"/>
        </w:rPr>
        <w:t xml:space="preserve">, who expressed some concerns about the possible resource implications of the proposal. The matter was then discussed internally by the project team, who agreed </w:t>
      </w:r>
      <w:r>
        <w:rPr>
          <w:rFonts w:asciiTheme="majorHAnsi" w:hAnsiTheme="majorHAnsi" w:cstheme="majorHAnsi"/>
          <w:sz w:val="22"/>
          <w:szCs w:val="22"/>
        </w:rPr>
        <w:lastRenderedPageBreak/>
        <w:t>not to use the term “SQL data warehouse”</w:t>
      </w:r>
      <w:r w:rsidR="008C4388">
        <w:rPr>
          <w:rFonts w:asciiTheme="majorHAnsi" w:hAnsiTheme="majorHAnsi" w:cstheme="majorHAnsi"/>
          <w:sz w:val="22"/>
          <w:szCs w:val="22"/>
        </w:rPr>
        <w:t xml:space="preserve"> because it implied something more ambitious than was intended and, as the LMIS of the </w:t>
      </w:r>
      <w:proofErr w:type="spellStart"/>
      <w:r w:rsidR="008C4388">
        <w:rPr>
          <w:rFonts w:asciiTheme="majorHAnsi" w:hAnsiTheme="majorHAnsi" w:cstheme="majorHAnsi"/>
          <w:sz w:val="22"/>
          <w:szCs w:val="22"/>
        </w:rPr>
        <w:t>MoESD</w:t>
      </w:r>
      <w:proofErr w:type="spellEnd"/>
      <w:r w:rsidR="008C4388">
        <w:rPr>
          <w:rFonts w:asciiTheme="majorHAnsi" w:hAnsiTheme="majorHAnsi" w:cstheme="majorHAnsi"/>
          <w:sz w:val="22"/>
          <w:szCs w:val="22"/>
        </w:rPr>
        <w:t xml:space="preserve"> is a web portal rather than a database, suggested that the resource could be an additional module that could be attached to an existing database – probably the LMIMS rather than EMIS.</w:t>
      </w:r>
    </w:p>
    <w:p w14:paraId="7BB5EE50" w14:textId="2000E355" w:rsidR="008C4388" w:rsidRDefault="008C4388" w:rsidP="00C26999">
      <w:pPr>
        <w:spacing w:before="0" w:after="120" w:line="276" w:lineRule="auto"/>
        <w:rPr>
          <w:rFonts w:asciiTheme="majorHAnsi" w:hAnsiTheme="majorHAnsi" w:cstheme="majorHAnsi"/>
          <w:sz w:val="22"/>
          <w:szCs w:val="22"/>
        </w:rPr>
      </w:pPr>
      <w:r>
        <w:rPr>
          <w:rFonts w:asciiTheme="majorHAnsi" w:hAnsiTheme="majorHAnsi" w:cstheme="majorHAnsi"/>
          <w:sz w:val="22"/>
          <w:szCs w:val="22"/>
        </w:rPr>
        <w:t xml:space="preserve">However, the </w:t>
      </w:r>
      <w:proofErr w:type="spellStart"/>
      <w:r>
        <w:rPr>
          <w:rFonts w:asciiTheme="majorHAnsi" w:hAnsiTheme="majorHAnsi" w:cstheme="majorHAnsi"/>
          <w:sz w:val="22"/>
          <w:szCs w:val="22"/>
        </w:rPr>
        <w:t>MoIDPLHSA</w:t>
      </w:r>
      <w:proofErr w:type="spellEnd"/>
      <w:r>
        <w:rPr>
          <w:rFonts w:asciiTheme="majorHAnsi" w:hAnsiTheme="majorHAnsi" w:cstheme="majorHAnsi"/>
          <w:sz w:val="22"/>
          <w:szCs w:val="22"/>
        </w:rPr>
        <w:t xml:space="preserve"> intends to create a completely new LMIMS on a different platform, making the proposed data sharing resource a more distant hope, although it could provide a longer-term answer to the issue of how to develop a data resource for shared employment statistics.</w:t>
      </w:r>
    </w:p>
    <w:p w14:paraId="4C47FB32" w14:textId="135A593F" w:rsidR="008C4388" w:rsidRDefault="008C4388" w:rsidP="00C26999">
      <w:pPr>
        <w:spacing w:before="0" w:after="120" w:line="276" w:lineRule="auto"/>
        <w:rPr>
          <w:rFonts w:asciiTheme="majorHAnsi" w:hAnsiTheme="majorHAnsi" w:cstheme="majorHAnsi"/>
          <w:sz w:val="22"/>
          <w:szCs w:val="22"/>
        </w:rPr>
      </w:pPr>
      <w:r>
        <w:rPr>
          <w:rFonts w:asciiTheme="majorHAnsi" w:hAnsiTheme="majorHAnsi" w:cstheme="majorHAnsi"/>
          <w:sz w:val="22"/>
          <w:szCs w:val="22"/>
        </w:rPr>
        <w:t xml:space="preserve">At the end of RP2, it is recognized that further stakeholder discussion is required in order to take this matter forward, especially as one of the log frame indicators requires a proposal to be finalized by the end of 2020. This matter will be dealt with early in RP3. </w:t>
      </w:r>
    </w:p>
    <w:p w14:paraId="77FE2CE3" w14:textId="1C2561EF" w:rsidR="000374EE" w:rsidRDefault="000374EE" w:rsidP="00C26999">
      <w:pPr>
        <w:spacing w:before="0" w:after="120" w:line="276" w:lineRule="auto"/>
        <w:rPr>
          <w:rFonts w:asciiTheme="majorHAnsi" w:hAnsiTheme="majorHAnsi" w:cstheme="majorHAnsi"/>
          <w:i/>
          <w:iCs/>
          <w:sz w:val="22"/>
          <w:szCs w:val="22"/>
        </w:rPr>
      </w:pPr>
      <w:r w:rsidRPr="00AE2EF2">
        <w:rPr>
          <w:rFonts w:asciiTheme="majorHAnsi" w:hAnsiTheme="majorHAnsi" w:cstheme="majorHAnsi"/>
          <w:i/>
          <w:iCs/>
          <w:sz w:val="22"/>
          <w:szCs w:val="22"/>
        </w:rPr>
        <w:t>5.1.2</w:t>
      </w:r>
      <w:r w:rsidR="00AE2EF2">
        <w:rPr>
          <w:rFonts w:asciiTheme="majorHAnsi" w:hAnsiTheme="majorHAnsi" w:cstheme="majorHAnsi"/>
          <w:i/>
          <w:iCs/>
          <w:sz w:val="22"/>
          <w:szCs w:val="22"/>
        </w:rPr>
        <w:t xml:space="preserve">: </w:t>
      </w:r>
      <w:r w:rsidRPr="00AE2EF2">
        <w:rPr>
          <w:rFonts w:asciiTheme="majorHAnsi" w:hAnsiTheme="majorHAnsi" w:cstheme="majorHAnsi"/>
          <w:i/>
          <w:iCs/>
          <w:sz w:val="22"/>
          <w:szCs w:val="22"/>
        </w:rPr>
        <w:t>Provide advisory technical support to the up-grading of data systems to achieve the necessary linking of main data systems</w:t>
      </w:r>
    </w:p>
    <w:p w14:paraId="72DF51FA" w14:textId="2591A439" w:rsidR="00271A62" w:rsidRPr="00271A62" w:rsidRDefault="00271A62" w:rsidP="00C26999">
      <w:pPr>
        <w:spacing w:before="0" w:after="120" w:line="276" w:lineRule="auto"/>
        <w:rPr>
          <w:rFonts w:asciiTheme="majorHAnsi" w:hAnsiTheme="majorHAnsi" w:cstheme="majorHAnsi"/>
          <w:sz w:val="22"/>
          <w:szCs w:val="22"/>
        </w:rPr>
      </w:pPr>
      <w:r>
        <w:rPr>
          <w:rFonts w:asciiTheme="majorHAnsi" w:hAnsiTheme="majorHAnsi" w:cstheme="majorHAnsi"/>
          <w:sz w:val="22"/>
          <w:szCs w:val="22"/>
        </w:rPr>
        <w:t>Not yet started</w:t>
      </w:r>
      <w:r w:rsidR="00C26999">
        <w:rPr>
          <w:rFonts w:asciiTheme="majorHAnsi" w:hAnsiTheme="majorHAnsi" w:cstheme="majorHAnsi"/>
          <w:sz w:val="22"/>
          <w:szCs w:val="22"/>
        </w:rPr>
        <w:t xml:space="preserve"> scheduled to take place in 2021</w:t>
      </w:r>
      <w:r>
        <w:rPr>
          <w:rFonts w:asciiTheme="majorHAnsi" w:hAnsiTheme="majorHAnsi" w:cstheme="majorHAnsi"/>
          <w:sz w:val="22"/>
          <w:szCs w:val="22"/>
        </w:rPr>
        <w:t>.</w:t>
      </w:r>
    </w:p>
    <w:p w14:paraId="7B16C4FA" w14:textId="39DD9C9A" w:rsidR="000374EE" w:rsidRPr="00AE2EF2" w:rsidRDefault="000374EE" w:rsidP="00C26999">
      <w:pPr>
        <w:spacing w:before="0" w:after="120" w:line="276" w:lineRule="auto"/>
        <w:rPr>
          <w:rFonts w:eastAsia="Calibri" w:cs="Calibri Light"/>
          <w:b/>
          <w:sz w:val="22"/>
          <w:szCs w:val="22"/>
        </w:rPr>
      </w:pPr>
      <w:r w:rsidRPr="00AE2EF2">
        <w:rPr>
          <w:rFonts w:asciiTheme="majorHAnsi" w:hAnsiTheme="majorHAnsi" w:cstheme="majorHAnsi"/>
          <w:b/>
          <w:bCs/>
          <w:sz w:val="22"/>
          <w:szCs w:val="22"/>
        </w:rPr>
        <w:t xml:space="preserve">Output 5.2: </w:t>
      </w:r>
      <w:r w:rsidRPr="00AE2EF2">
        <w:rPr>
          <w:rFonts w:eastAsia="Calibri" w:cs="Calibri Light"/>
          <w:b/>
          <w:sz w:val="22"/>
          <w:szCs w:val="22"/>
        </w:rPr>
        <w:t>Technical revision and upgrading of the Labour Market Information Management System (LMIMS) supported</w:t>
      </w:r>
    </w:p>
    <w:p w14:paraId="01FD3020" w14:textId="11D670CE" w:rsidR="000374EE" w:rsidRDefault="000374EE" w:rsidP="00C26999">
      <w:pPr>
        <w:spacing w:before="0" w:after="120" w:line="276" w:lineRule="auto"/>
        <w:rPr>
          <w:rFonts w:asciiTheme="majorHAnsi" w:hAnsiTheme="majorHAnsi" w:cstheme="majorHAnsi"/>
          <w:i/>
          <w:iCs/>
          <w:sz w:val="22"/>
          <w:szCs w:val="22"/>
        </w:rPr>
      </w:pPr>
      <w:r w:rsidRPr="00AE2EF2">
        <w:rPr>
          <w:rFonts w:asciiTheme="majorHAnsi" w:hAnsiTheme="majorHAnsi" w:cstheme="majorHAnsi"/>
          <w:i/>
          <w:iCs/>
          <w:sz w:val="22"/>
          <w:szCs w:val="22"/>
        </w:rPr>
        <w:t>5.2.1</w:t>
      </w:r>
      <w:r w:rsidR="00AE2EF2">
        <w:rPr>
          <w:rFonts w:asciiTheme="majorHAnsi" w:hAnsiTheme="majorHAnsi" w:cstheme="majorHAnsi"/>
          <w:i/>
          <w:iCs/>
          <w:sz w:val="22"/>
          <w:szCs w:val="22"/>
        </w:rPr>
        <w:t xml:space="preserve">: </w:t>
      </w:r>
      <w:r w:rsidRPr="00AE2EF2">
        <w:rPr>
          <w:rFonts w:asciiTheme="majorHAnsi" w:hAnsiTheme="majorHAnsi" w:cstheme="majorHAnsi"/>
          <w:i/>
          <w:iCs/>
          <w:sz w:val="22"/>
          <w:szCs w:val="22"/>
        </w:rPr>
        <w:t>Develop detailed proposals to upgrade the LMIMS portal (software and hardware) including increased information content and enabling the unemployed to be distinguished from job-seekers</w:t>
      </w:r>
    </w:p>
    <w:p w14:paraId="60C82866" w14:textId="13C21864" w:rsidR="008C4388" w:rsidRPr="008C4388" w:rsidRDefault="004D36A1" w:rsidP="00C26999">
      <w:pPr>
        <w:spacing w:before="0" w:after="120" w:line="276" w:lineRule="auto"/>
        <w:rPr>
          <w:rFonts w:asciiTheme="majorHAnsi" w:hAnsiTheme="majorHAnsi" w:cstheme="majorHAnsi"/>
          <w:sz w:val="22"/>
          <w:szCs w:val="22"/>
        </w:rPr>
      </w:pPr>
      <w:r>
        <w:rPr>
          <w:rFonts w:asciiTheme="majorHAnsi" w:hAnsiTheme="majorHAnsi" w:cstheme="majorHAnsi"/>
          <w:sz w:val="22"/>
          <w:szCs w:val="22"/>
        </w:rPr>
        <w:t xml:space="preserve">This activity only advanced a little during RP2. </w:t>
      </w:r>
      <w:r w:rsidR="008C4388">
        <w:rPr>
          <w:rFonts w:asciiTheme="majorHAnsi" w:hAnsiTheme="majorHAnsi" w:cstheme="majorHAnsi"/>
          <w:sz w:val="22"/>
          <w:szCs w:val="22"/>
        </w:rPr>
        <w:t xml:space="preserve">As mentioned under 5.1.1 above, the </w:t>
      </w:r>
      <w:proofErr w:type="spellStart"/>
      <w:r w:rsidR="008C4388">
        <w:rPr>
          <w:rFonts w:asciiTheme="majorHAnsi" w:hAnsiTheme="majorHAnsi" w:cstheme="majorHAnsi"/>
          <w:sz w:val="22"/>
          <w:szCs w:val="22"/>
        </w:rPr>
        <w:t>MoIDPLHSA</w:t>
      </w:r>
      <w:proofErr w:type="spellEnd"/>
      <w:r w:rsidR="008C4388">
        <w:rPr>
          <w:rFonts w:asciiTheme="majorHAnsi" w:hAnsiTheme="majorHAnsi" w:cstheme="majorHAnsi"/>
          <w:sz w:val="22"/>
          <w:szCs w:val="22"/>
        </w:rPr>
        <w:t xml:space="preserve"> wi</w:t>
      </w:r>
      <w:r>
        <w:rPr>
          <w:rFonts w:asciiTheme="majorHAnsi" w:hAnsiTheme="majorHAnsi" w:cstheme="majorHAnsi"/>
          <w:sz w:val="22"/>
          <w:szCs w:val="22"/>
        </w:rPr>
        <w:t>s</w:t>
      </w:r>
      <w:r w:rsidR="008C4388">
        <w:rPr>
          <w:rFonts w:asciiTheme="majorHAnsi" w:hAnsiTheme="majorHAnsi" w:cstheme="majorHAnsi"/>
          <w:sz w:val="22"/>
          <w:szCs w:val="22"/>
        </w:rPr>
        <w:t xml:space="preserve">hes to re-develop the LMIMS database including the </w:t>
      </w:r>
      <w:proofErr w:type="spellStart"/>
      <w:r w:rsidR="008C4388">
        <w:rPr>
          <w:rFonts w:asciiTheme="majorHAnsi" w:hAnsiTheme="majorHAnsi" w:cstheme="majorHAnsi"/>
          <w:sz w:val="22"/>
          <w:szCs w:val="22"/>
        </w:rPr>
        <w:t>WorkNet</w:t>
      </w:r>
      <w:proofErr w:type="spellEnd"/>
      <w:r w:rsidR="008C4388">
        <w:rPr>
          <w:rFonts w:asciiTheme="majorHAnsi" w:hAnsiTheme="majorHAnsi" w:cstheme="majorHAnsi"/>
          <w:sz w:val="22"/>
          <w:szCs w:val="22"/>
        </w:rPr>
        <w:t xml:space="preserve"> portal</w:t>
      </w:r>
      <w:r>
        <w:rPr>
          <w:rFonts w:asciiTheme="majorHAnsi" w:hAnsiTheme="majorHAnsi" w:cstheme="majorHAnsi"/>
          <w:sz w:val="22"/>
          <w:szCs w:val="22"/>
        </w:rPr>
        <w:t xml:space="preserve">. During RP2, project experts explored a number of ideas with the GIZ integrated expert in the </w:t>
      </w:r>
      <w:proofErr w:type="spellStart"/>
      <w:r>
        <w:rPr>
          <w:rFonts w:asciiTheme="majorHAnsi" w:hAnsiTheme="majorHAnsi" w:cstheme="majorHAnsi"/>
          <w:sz w:val="22"/>
          <w:szCs w:val="22"/>
        </w:rPr>
        <w:t>MoIDPLHSA</w:t>
      </w:r>
      <w:proofErr w:type="spellEnd"/>
      <w:r>
        <w:rPr>
          <w:rFonts w:asciiTheme="majorHAnsi" w:hAnsiTheme="majorHAnsi" w:cstheme="majorHAnsi"/>
          <w:sz w:val="22"/>
          <w:szCs w:val="22"/>
        </w:rPr>
        <w:t xml:space="preserve"> who made a number of suggestions based on her experience of the data systems used by German employment services which, in the absence of substantial financial resources may be out of reach of Georgia at the present.</w:t>
      </w:r>
      <w:r w:rsidR="00C26999">
        <w:rPr>
          <w:rFonts w:asciiTheme="majorHAnsi" w:hAnsiTheme="majorHAnsi" w:cstheme="majorHAnsi"/>
          <w:sz w:val="22"/>
          <w:szCs w:val="22"/>
        </w:rPr>
        <w:t xml:space="preserve"> The ideas so far developed will be taken into account by the TA in the development of specifications for redevelopment of the portal (on the basis of an assessment to be carried out as a priority in RP3/RP4).</w:t>
      </w:r>
      <w:r>
        <w:rPr>
          <w:rFonts w:asciiTheme="majorHAnsi" w:hAnsiTheme="majorHAnsi" w:cstheme="majorHAnsi"/>
          <w:sz w:val="22"/>
          <w:szCs w:val="22"/>
        </w:rPr>
        <w:t xml:space="preserve"> </w:t>
      </w:r>
      <w:r w:rsidR="008C4388">
        <w:rPr>
          <w:rFonts w:asciiTheme="majorHAnsi" w:hAnsiTheme="majorHAnsi" w:cstheme="majorHAnsi"/>
          <w:sz w:val="22"/>
          <w:szCs w:val="22"/>
        </w:rPr>
        <w:t xml:space="preserve">   </w:t>
      </w:r>
    </w:p>
    <w:p w14:paraId="60D69E7E" w14:textId="228B5DEC" w:rsidR="000374EE" w:rsidRDefault="000374EE" w:rsidP="00C26999">
      <w:pPr>
        <w:spacing w:before="0" w:after="120" w:line="276" w:lineRule="auto"/>
        <w:jc w:val="left"/>
        <w:rPr>
          <w:rFonts w:asciiTheme="majorHAnsi" w:hAnsiTheme="majorHAnsi" w:cstheme="majorHAnsi"/>
          <w:i/>
          <w:iCs/>
          <w:sz w:val="22"/>
          <w:szCs w:val="22"/>
        </w:rPr>
      </w:pPr>
      <w:r w:rsidRPr="00AE2EF2">
        <w:rPr>
          <w:rFonts w:asciiTheme="majorHAnsi" w:hAnsiTheme="majorHAnsi" w:cstheme="majorHAnsi"/>
          <w:i/>
          <w:iCs/>
          <w:sz w:val="22"/>
          <w:szCs w:val="22"/>
        </w:rPr>
        <w:t>5.2.2</w:t>
      </w:r>
      <w:r w:rsidR="00AE2EF2">
        <w:rPr>
          <w:rFonts w:asciiTheme="majorHAnsi" w:hAnsiTheme="majorHAnsi" w:cstheme="majorHAnsi"/>
          <w:i/>
          <w:iCs/>
          <w:sz w:val="22"/>
          <w:szCs w:val="22"/>
        </w:rPr>
        <w:t xml:space="preserve">: </w:t>
      </w:r>
      <w:r w:rsidRPr="00AE2EF2">
        <w:rPr>
          <w:rFonts w:asciiTheme="majorHAnsi" w:hAnsiTheme="majorHAnsi" w:cstheme="majorHAnsi"/>
          <w:i/>
          <w:iCs/>
          <w:sz w:val="22"/>
          <w:szCs w:val="22"/>
        </w:rPr>
        <w:t>Develop procedure and guidance manuals for use of LMIMS as intranet, as well as for analysis of public employment services data</w:t>
      </w:r>
    </w:p>
    <w:p w14:paraId="73B49A37" w14:textId="0F965DE7" w:rsidR="004D36A1" w:rsidRPr="004D36A1" w:rsidRDefault="00735A17" w:rsidP="00C26999">
      <w:pPr>
        <w:spacing w:before="0" w:after="120" w:line="276" w:lineRule="auto"/>
        <w:jc w:val="left"/>
        <w:rPr>
          <w:rFonts w:asciiTheme="majorHAnsi" w:hAnsiTheme="majorHAnsi" w:cstheme="majorHAnsi"/>
          <w:sz w:val="22"/>
          <w:szCs w:val="22"/>
        </w:rPr>
      </w:pPr>
      <w:r>
        <w:rPr>
          <w:rFonts w:asciiTheme="majorHAnsi" w:hAnsiTheme="majorHAnsi" w:cstheme="majorHAnsi"/>
          <w:sz w:val="22"/>
          <w:szCs w:val="22"/>
        </w:rPr>
        <w:t xml:space="preserve">Not yet started – contingent on </w:t>
      </w:r>
      <w:r w:rsidR="00C26999">
        <w:rPr>
          <w:rFonts w:asciiTheme="majorHAnsi" w:hAnsiTheme="majorHAnsi" w:cstheme="majorHAnsi"/>
          <w:sz w:val="22"/>
          <w:szCs w:val="22"/>
        </w:rPr>
        <w:t>redevelopment of the portal – see above</w:t>
      </w:r>
      <w:r>
        <w:rPr>
          <w:rFonts w:asciiTheme="majorHAnsi" w:hAnsiTheme="majorHAnsi" w:cstheme="majorHAnsi"/>
          <w:sz w:val="22"/>
          <w:szCs w:val="22"/>
        </w:rPr>
        <w:t>.</w:t>
      </w:r>
    </w:p>
    <w:p w14:paraId="5D0220FB" w14:textId="579106C8" w:rsidR="000374EE" w:rsidRPr="00AE2EF2" w:rsidRDefault="000374EE" w:rsidP="00C26999">
      <w:pPr>
        <w:spacing w:before="0" w:after="120" w:line="276" w:lineRule="auto"/>
        <w:rPr>
          <w:rFonts w:asciiTheme="majorHAnsi" w:hAnsiTheme="majorHAnsi" w:cstheme="majorHAnsi"/>
          <w:b/>
          <w:bCs/>
          <w:sz w:val="22"/>
          <w:szCs w:val="22"/>
        </w:rPr>
      </w:pPr>
      <w:r w:rsidRPr="00AE2EF2">
        <w:rPr>
          <w:rFonts w:asciiTheme="majorHAnsi" w:hAnsiTheme="majorHAnsi" w:cstheme="majorHAnsi"/>
          <w:b/>
          <w:bCs/>
          <w:sz w:val="22"/>
          <w:szCs w:val="22"/>
        </w:rPr>
        <w:t>Output 5.3: Capacity of Labour Market Information System (LMIS) team enhanced in analysis, survey and anticipation methods</w:t>
      </w:r>
    </w:p>
    <w:p w14:paraId="66F9D255" w14:textId="6AE1D9F4" w:rsidR="000374EE" w:rsidRDefault="000374EE" w:rsidP="00C26999">
      <w:pPr>
        <w:spacing w:before="0" w:after="120" w:line="276" w:lineRule="auto"/>
        <w:rPr>
          <w:rFonts w:eastAsia="Calibri" w:cs="Calibri Light"/>
          <w:i/>
          <w:iCs/>
          <w:sz w:val="22"/>
          <w:szCs w:val="22"/>
        </w:rPr>
      </w:pPr>
      <w:r w:rsidRPr="00AE2EF2">
        <w:rPr>
          <w:i/>
          <w:iCs/>
          <w:sz w:val="22"/>
          <w:szCs w:val="22"/>
        </w:rPr>
        <w:t>5.3.1</w:t>
      </w:r>
      <w:r w:rsidR="00AE2EF2">
        <w:rPr>
          <w:i/>
          <w:iCs/>
          <w:sz w:val="22"/>
          <w:szCs w:val="22"/>
        </w:rPr>
        <w:t>: P</w:t>
      </w:r>
      <w:r w:rsidRPr="00AE2EF2">
        <w:rPr>
          <w:rFonts w:eastAsia="Calibri" w:cs="Calibri Light"/>
          <w:i/>
          <w:iCs/>
          <w:sz w:val="22"/>
          <w:szCs w:val="22"/>
        </w:rPr>
        <w:t>rovide Guidelines and related capacity building to the LMIS team to collect, analy</w:t>
      </w:r>
      <w:r w:rsidR="00271A62">
        <w:rPr>
          <w:rFonts w:eastAsia="Calibri" w:cs="Calibri Light"/>
          <w:i/>
          <w:iCs/>
          <w:sz w:val="22"/>
          <w:szCs w:val="22"/>
        </w:rPr>
        <w:t>s</w:t>
      </w:r>
      <w:r w:rsidRPr="00AE2EF2">
        <w:rPr>
          <w:rFonts w:eastAsia="Calibri" w:cs="Calibri Light"/>
          <w:i/>
          <w:iCs/>
          <w:sz w:val="22"/>
          <w:szCs w:val="22"/>
        </w:rPr>
        <w:t>e and disseminate labour market information and monitor labour market developments</w:t>
      </w:r>
    </w:p>
    <w:p w14:paraId="766AB3BA" w14:textId="20CABBD9" w:rsidR="00735A17" w:rsidRDefault="00735A17" w:rsidP="00C26999">
      <w:pPr>
        <w:spacing w:before="0" w:after="120" w:line="276" w:lineRule="auto"/>
        <w:rPr>
          <w:rFonts w:eastAsia="Calibri" w:cs="Calibri Light"/>
          <w:sz w:val="22"/>
          <w:szCs w:val="22"/>
        </w:rPr>
      </w:pPr>
      <w:r w:rsidRPr="00735A17">
        <w:rPr>
          <w:rFonts w:eastAsia="Calibri" w:cs="Calibri Light"/>
          <w:sz w:val="22"/>
          <w:szCs w:val="22"/>
        </w:rPr>
        <w:t xml:space="preserve">Because </w:t>
      </w:r>
      <w:r>
        <w:rPr>
          <w:rFonts w:eastAsia="Calibri" w:cs="Calibri Light"/>
          <w:sz w:val="22"/>
          <w:szCs w:val="22"/>
        </w:rPr>
        <w:t xml:space="preserve">of implementation problems caused by the pandemic </w:t>
      </w:r>
      <w:r w:rsidR="008C0125">
        <w:rPr>
          <w:rFonts w:eastAsia="Calibri" w:cs="Calibri Light"/>
          <w:sz w:val="22"/>
          <w:szCs w:val="22"/>
        </w:rPr>
        <w:t>t</w:t>
      </w:r>
      <w:r>
        <w:rPr>
          <w:rFonts w:eastAsia="Calibri" w:cs="Calibri Light"/>
          <w:sz w:val="22"/>
          <w:szCs w:val="22"/>
        </w:rPr>
        <w:t xml:space="preserve">he </w:t>
      </w:r>
      <w:proofErr w:type="spellStart"/>
      <w:r>
        <w:rPr>
          <w:rFonts w:eastAsia="Calibri" w:cs="Calibri Light"/>
          <w:sz w:val="22"/>
          <w:szCs w:val="22"/>
        </w:rPr>
        <w:t>MoESD</w:t>
      </w:r>
      <w:proofErr w:type="spellEnd"/>
      <w:r>
        <w:rPr>
          <w:rFonts w:eastAsia="Calibri" w:cs="Calibri Light"/>
          <w:sz w:val="22"/>
          <w:szCs w:val="22"/>
        </w:rPr>
        <w:t xml:space="preserve"> decided to postpone the two sector surveys that had been planned for 2020 until 2021. Because the survey guidelines should be both general and sector specific, it was important for the project to know which sectors would be targeted and, at the beginning of June 2020, the </w:t>
      </w:r>
      <w:proofErr w:type="spellStart"/>
      <w:r>
        <w:rPr>
          <w:rFonts w:eastAsia="Calibri" w:cs="Calibri Light"/>
          <w:sz w:val="22"/>
          <w:szCs w:val="22"/>
        </w:rPr>
        <w:t>MoESD</w:t>
      </w:r>
      <w:proofErr w:type="spellEnd"/>
      <w:r>
        <w:rPr>
          <w:rFonts w:eastAsia="Calibri" w:cs="Calibri Light"/>
          <w:sz w:val="22"/>
          <w:szCs w:val="22"/>
        </w:rPr>
        <w:t xml:space="preserve"> confirmed that the transport and energy sectors had been selected. </w:t>
      </w:r>
    </w:p>
    <w:p w14:paraId="3B685309" w14:textId="6759E91E" w:rsidR="00735A17" w:rsidRDefault="00735A17" w:rsidP="00C26999">
      <w:pPr>
        <w:spacing w:before="0" w:after="120" w:line="276" w:lineRule="auto"/>
        <w:rPr>
          <w:rFonts w:eastAsia="Calibri" w:cs="Calibri Light"/>
          <w:sz w:val="22"/>
          <w:szCs w:val="22"/>
        </w:rPr>
      </w:pPr>
      <w:r>
        <w:rPr>
          <w:rFonts w:eastAsia="Calibri" w:cs="Calibri Light"/>
          <w:sz w:val="22"/>
          <w:szCs w:val="22"/>
        </w:rPr>
        <w:t>Working online from Denmark, the KE3 drafted the general part of the guidelines and, at the end of RP2, some sector-specific data necessary for him to complete the job were being awaited from GEOSTAT. The guidelines will thus be completed in RP3.</w:t>
      </w:r>
    </w:p>
    <w:p w14:paraId="2E229233" w14:textId="1F2F47EE" w:rsidR="008D338E" w:rsidRDefault="00735A17" w:rsidP="00C26999">
      <w:pPr>
        <w:spacing w:before="0" w:after="120" w:line="276" w:lineRule="auto"/>
        <w:rPr>
          <w:rFonts w:eastAsia="Calibri" w:cs="Calibri Light"/>
          <w:sz w:val="22"/>
          <w:szCs w:val="22"/>
        </w:rPr>
      </w:pPr>
      <w:r>
        <w:rPr>
          <w:rFonts w:eastAsia="Calibri" w:cs="Calibri Light"/>
          <w:sz w:val="22"/>
          <w:szCs w:val="22"/>
        </w:rPr>
        <w:t xml:space="preserve">The experience of obtaining specific information from GEOSTAT through the normal pubic </w:t>
      </w:r>
      <w:r w:rsidR="004A7CF9">
        <w:rPr>
          <w:rFonts w:eastAsia="Calibri" w:cs="Calibri Light"/>
          <w:sz w:val="22"/>
          <w:szCs w:val="22"/>
        </w:rPr>
        <w:t xml:space="preserve">enquiry </w:t>
      </w:r>
      <w:r>
        <w:rPr>
          <w:rFonts w:eastAsia="Calibri" w:cs="Calibri Light"/>
          <w:sz w:val="22"/>
          <w:szCs w:val="22"/>
        </w:rPr>
        <w:t xml:space="preserve">procedure indicates a need to find a way of short-cutting the process in order to obtain information </w:t>
      </w:r>
      <w:r>
        <w:rPr>
          <w:rFonts w:eastAsia="Calibri" w:cs="Calibri Light"/>
          <w:sz w:val="22"/>
          <w:szCs w:val="22"/>
        </w:rPr>
        <w:lastRenderedPageBreak/>
        <w:t xml:space="preserve">sooner, and it is hoped that a contact person may be identified in GEOSTAT during RP3 to </w:t>
      </w:r>
      <w:r w:rsidR="004A7CF9">
        <w:rPr>
          <w:rFonts w:eastAsia="Calibri" w:cs="Calibri Light"/>
          <w:sz w:val="22"/>
          <w:szCs w:val="22"/>
        </w:rPr>
        <w:t xml:space="preserve">help to </w:t>
      </w:r>
      <w:r>
        <w:rPr>
          <w:rFonts w:eastAsia="Calibri" w:cs="Calibri Light"/>
          <w:sz w:val="22"/>
          <w:szCs w:val="22"/>
        </w:rPr>
        <w:t xml:space="preserve">expedite information requests </w:t>
      </w:r>
      <w:r w:rsidR="004A7CF9">
        <w:rPr>
          <w:rFonts w:eastAsia="Calibri" w:cs="Calibri Light"/>
          <w:sz w:val="22"/>
          <w:szCs w:val="22"/>
        </w:rPr>
        <w:t xml:space="preserve">more efficiently </w:t>
      </w:r>
      <w:r>
        <w:rPr>
          <w:rFonts w:eastAsia="Calibri" w:cs="Calibri Light"/>
          <w:sz w:val="22"/>
          <w:szCs w:val="22"/>
        </w:rPr>
        <w:t xml:space="preserve">in future. </w:t>
      </w:r>
    </w:p>
    <w:p w14:paraId="1CCDB21F" w14:textId="57A8D43B" w:rsidR="00735A17" w:rsidRDefault="008D338E" w:rsidP="00C26999">
      <w:pPr>
        <w:spacing w:before="0" w:after="120" w:line="276" w:lineRule="auto"/>
        <w:rPr>
          <w:rFonts w:eastAsia="Calibri" w:cs="Calibri Light"/>
          <w:sz w:val="22"/>
          <w:szCs w:val="22"/>
        </w:rPr>
      </w:pPr>
      <w:r>
        <w:rPr>
          <w:rFonts w:eastAsia="Calibri" w:cs="Calibri Light"/>
          <w:sz w:val="22"/>
          <w:szCs w:val="22"/>
        </w:rPr>
        <w:t>The project team also suggests that, because of the importance of GEOSTAT as a primary source of labour market information, consideration should be given to the possible inclusion of a representative of GEOSAT on the Project Steering Committee either as a member or as on observer.</w:t>
      </w:r>
    </w:p>
    <w:p w14:paraId="37D29EAC" w14:textId="3520AD89" w:rsidR="004A7CF9" w:rsidRPr="004A7CF9" w:rsidRDefault="004A7CF9" w:rsidP="00C26999">
      <w:pPr>
        <w:spacing w:before="0" w:after="120" w:line="276" w:lineRule="auto"/>
        <w:rPr>
          <w:rFonts w:asciiTheme="majorHAnsi" w:hAnsiTheme="majorHAnsi" w:cstheme="majorHAnsi"/>
          <w:sz w:val="22"/>
          <w:szCs w:val="22"/>
        </w:rPr>
      </w:pPr>
      <w:r>
        <w:rPr>
          <w:rFonts w:eastAsia="Calibri" w:cs="Calibri Light"/>
          <w:sz w:val="22"/>
          <w:szCs w:val="22"/>
        </w:rPr>
        <w:t xml:space="preserve">It is known that the LMIS team will appreciate capacity building support and training in labour market </w:t>
      </w:r>
      <w:r w:rsidRPr="004A7CF9">
        <w:rPr>
          <w:rFonts w:asciiTheme="majorHAnsi" w:hAnsiTheme="majorHAnsi" w:cstheme="majorHAnsi"/>
          <w:sz w:val="22"/>
          <w:szCs w:val="22"/>
        </w:rPr>
        <w:t>analysis, survey and anticipation methods</w:t>
      </w:r>
      <w:r>
        <w:rPr>
          <w:rFonts w:asciiTheme="majorHAnsi" w:hAnsiTheme="majorHAnsi" w:cstheme="majorHAnsi"/>
          <w:sz w:val="22"/>
          <w:szCs w:val="22"/>
        </w:rPr>
        <w:t xml:space="preserve"> and, after discussion and agreement with them on how this should be taken forward, appropriate support will be provided in subsequent reporting periods.  </w:t>
      </w:r>
    </w:p>
    <w:p w14:paraId="688A7E89" w14:textId="7DF9430F" w:rsidR="000374EE" w:rsidRDefault="000374EE" w:rsidP="00A125F5">
      <w:pPr>
        <w:spacing w:before="0" w:after="120" w:line="276" w:lineRule="auto"/>
        <w:rPr>
          <w:rFonts w:asciiTheme="majorHAnsi" w:hAnsiTheme="majorHAnsi" w:cstheme="majorHAnsi"/>
          <w:i/>
          <w:iCs/>
          <w:sz w:val="22"/>
          <w:szCs w:val="22"/>
        </w:rPr>
      </w:pPr>
      <w:r w:rsidRPr="00AE2EF2">
        <w:rPr>
          <w:i/>
          <w:iCs/>
          <w:sz w:val="22"/>
          <w:szCs w:val="22"/>
        </w:rPr>
        <w:t>5.3.2</w:t>
      </w:r>
      <w:r w:rsidR="00AE2EF2">
        <w:rPr>
          <w:i/>
          <w:iCs/>
          <w:sz w:val="22"/>
          <w:szCs w:val="22"/>
        </w:rPr>
        <w:t xml:space="preserve">: </w:t>
      </w:r>
      <w:r w:rsidRPr="00AE2EF2">
        <w:rPr>
          <w:rFonts w:asciiTheme="majorHAnsi" w:hAnsiTheme="majorHAnsi" w:cstheme="majorHAnsi"/>
          <w:i/>
          <w:iCs/>
          <w:sz w:val="22"/>
          <w:szCs w:val="22"/>
        </w:rPr>
        <w:t>Increase public awareness and visibility of the LMIS (linked with Result 1.3)</w:t>
      </w:r>
    </w:p>
    <w:p w14:paraId="5575EA29" w14:textId="423B57A5" w:rsidR="004A7CF9" w:rsidRPr="004A7CF9" w:rsidRDefault="004A7CF9" w:rsidP="00A125F5">
      <w:pPr>
        <w:spacing w:before="0" w:after="120" w:line="276" w:lineRule="auto"/>
        <w:rPr>
          <w:rFonts w:asciiTheme="majorHAnsi" w:hAnsiTheme="majorHAnsi" w:cstheme="majorHAnsi"/>
          <w:sz w:val="22"/>
          <w:szCs w:val="22"/>
        </w:rPr>
      </w:pPr>
      <w:r>
        <w:rPr>
          <w:rFonts w:asciiTheme="majorHAnsi" w:hAnsiTheme="majorHAnsi" w:cstheme="majorHAnsi"/>
          <w:sz w:val="22"/>
          <w:szCs w:val="22"/>
        </w:rPr>
        <w:t>Not yet started</w:t>
      </w:r>
      <w:r w:rsidR="00A125F5">
        <w:rPr>
          <w:rFonts w:asciiTheme="majorHAnsi" w:hAnsiTheme="majorHAnsi" w:cstheme="majorHAnsi"/>
          <w:sz w:val="22"/>
          <w:szCs w:val="22"/>
        </w:rPr>
        <w:t xml:space="preserve"> – to follow after upgrading of the LMIS has been completed</w:t>
      </w:r>
      <w:r>
        <w:rPr>
          <w:rFonts w:asciiTheme="majorHAnsi" w:hAnsiTheme="majorHAnsi" w:cstheme="majorHAnsi"/>
          <w:sz w:val="22"/>
          <w:szCs w:val="22"/>
        </w:rPr>
        <w:t>.</w:t>
      </w:r>
    </w:p>
    <w:p w14:paraId="18523220" w14:textId="00662079" w:rsidR="000374EE" w:rsidRPr="00AE2EF2" w:rsidRDefault="000374EE" w:rsidP="00A125F5">
      <w:pPr>
        <w:spacing w:before="0" w:after="120" w:line="276" w:lineRule="auto"/>
        <w:rPr>
          <w:rFonts w:asciiTheme="majorHAnsi" w:hAnsiTheme="majorHAnsi" w:cstheme="majorHAnsi"/>
          <w:b/>
          <w:sz w:val="22"/>
          <w:szCs w:val="22"/>
        </w:rPr>
      </w:pPr>
      <w:r w:rsidRPr="00AE2EF2">
        <w:rPr>
          <w:rFonts w:asciiTheme="majorHAnsi" w:hAnsiTheme="majorHAnsi" w:cstheme="majorHAnsi"/>
          <w:b/>
          <w:sz w:val="22"/>
          <w:szCs w:val="22"/>
        </w:rPr>
        <w:t>Output 5.4: Enhanced capacity of EMIS to support evidence-based education and training policy making</w:t>
      </w:r>
    </w:p>
    <w:p w14:paraId="4B645B3E" w14:textId="203B0F4E" w:rsidR="000374EE" w:rsidRDefault="000374EE" w:rsidP="00A125F5">
      <w:pPr>
        <w:spacing w:before="0" w:after="120" w:line="276" w:lineRule="auto"/>
        <w:rPr>
          <w:i/>
          <w:iCs/>
          <w:sz w:val="22"/>
          <w:szCs w:val="22"/>
        </w:rPr>
      </w:pPr>
      <w:r w:rsidRPr="00AE2EF2">
        <w:rPr>
          <w:i/>
          <w:iCs/>
          <w:sz w:val="22"/>
          <w:szCs w:val="22"/>
        </w:rPr>
        <w:t>5.4.1</w:t>
      </w:r>
      <w:r w:rsidR="00AE2EF2">
        <w:rPr>
          <w:i/>
          <w:iCs/>
          <w:sz w:val="22"/>
          <w:szCs w:val="22"/>
        </w:rPr>
        <w:t xml:space="preserve">: </w:t>
      </w:r>
      <w:r w:rsidRPr="00AE2EF2">
        <w:rPr>
          <w:i/>
          <w:iCs/>
          <w:sz w:val="22"/>
          <w:szCs w:val="22"/>
        </w:rPr>
        <w:t>Assess the capacity of the EMIS database to meet the requirements of evidence-based policy making</w:t>
      </w:r>
    </w:p>
    <w:p w14:paraId="0A0F5DC4" w14:textId="200A5174" w:rsidR="004A7CF9" w:rsidRPr="004A7CF9" w:rsidRDefault="004A7CF9" w:rsidP="00A125F5">
      <w:pPr>
        <w:spacing w:before="0" w:after="120" w:line="276" w:lineRule="auto"/>
        <w:rPr>
          <w:sz w:val="22"/>
          <w:szCs w:val="22"/>
        </w:rPr>
      </w:pPr>
      <w:r>
        <w:rPr>
          <w:sz w:val="22"/>
          <w:szCs w:val="22"/>
        </w:rPr>
        <w:t>Not yet started</w:t>
      </w:r>
      <w:r w:rsidR="00A125F5">
        <w:rPr>
          <w:sz w:val="22"/>
          <w:szCs w:val="22"/>
        </w:rPr>
        <w:t xml:space="preserve"> (according to the agreed activity schedule)</w:t>
      </w:r>
      <w:r>
        <w:rPr>
          <w:sz w:val="22"/>
          <w:szCs w:val="22"/>
        </w:rPr>
        <w:t>.</w:t>
      </w:r>
    </w:p>
    <w:p w14:paraId="740BBCD5" w14:textId="578318CC" w:rsidR="000374EE" w:rsidRDefault="000374EE" w:rsidP="00A125F5">
      <w:pPr>
        <w:spacing w:before="0" w:after="120" w:line="276" w:lineRule="auto"/>
        <w:rPr>
          <w:i/>
          <w:iCs/>
          <w:sz w:val="22"/>
          <w:szCs w:val="22"/>
        </w:rPr>
      </w:pPr>
      <w:r w:rsidRPr="00AE2EF2">
        <w:rPr>
          <w:i/>
          <w:iCs/>
          <w:sz w:val="22"/>
          <w:szCs w:val="22"/>
        </w:rPr>
        <w:t>5.4.2</w:t>
      </w:r>
      <w:r w:rsidR="00AE2EF2">
        <w:rPr>
          <w:i/>
          <w:iCs/>
          <w:sz w:val="22"/>
          <w:szCs w:val="22"/>
        </w:rPr>
        <w:t xml:space="preserve">: </w:t>
      </w:r>
      <w:r w:rsidRPr="00AE2EF2">
        <w:rPr>
          <w:i/>
          <w:iCs/>
          <w:sz w:val="22"/>
          <w:szCs w:val="22"/>
        </w:rPr>
        <w:t>Develop capacity of EMIS staff to support evidence-based policy making</w:t>
      </w:r>
    </w:p>
    <w:p w14:paraId="35DA5D60" w14:textId="3FC3C68D" w:rsidR="004A7CF9" w:rsidRPr="004A7CF9" w:rsidRDefault="004A7CF9" w:rsidP="00A125F5">
      <w:pPr>
        <w:spacing w:before="0" w:after="120" w:line="276" w:lineRule="auto"/>
        <w:rPr>
          <w:sz w:val="22"/>
          <w:szCs w:val="22"/>
        </w:rPr>
      </w:pPr>
      <w:r w:rsidRPr="004A7CF9">
        <w:rPr>
          <w:sz w:val="22"/>
          <w:szCs w:val="22"/>
        </w:rPr>
        <w:t>Not yet started</w:t>
      </w:r>
      <w:r w:rsidR="00A125F5">
        <w:rPr>
          <w:sz w:val="22"/>
          <w:szCs w:val="22"/>
        </w:rPr>
        <w:t xml:space="preserve"> (according to the agreed activity schedule)</w:t>
      </w:r>
      <w:r w:rsidRPr="004A7CF9">
        <w:rPr>
          <w:sz w:val="22"/>
          <w:szCs w:val="22"/>
        </w:rPr>
        <w:t>.</w:t>
      </w:r>
    </w:p>
    <w:p w14:paraId="65B0C274" w14:textId="4DFE0D19" w:rsidR="000374EE" w:rsidRPr="00AE2EF2" w:rsidRDefault="000374EE" w:rsidP="00A125F5">
      <w:pPr>
        <w:spacing w:before="0" w:after="120" w:line="276" w:lineRule="auto"/>
        <w:rPr>
          <w:rFonts w:asciiTheme="majorHAnsi" w:hAnsiTheme="majorHAnsi" w:cstheme="majorHAnsi"/>
          <w:b/>
          <w:sz w:val="22"/>
          <w:szCs w:val="22"/>
        </w:rPr>
      </w:pPr>
      <w:r w:rsidRPr="00AE2EF2">
        <w:rPr>
          <w:rFonts w:asciiTheme="majorHAnsi" w:hAnsiTheme="majorHAnsi" w:cstheme="majorHAnsi"/>
          <w:b/>
          <w:sz w:val="22"/>
          <w:szCs w:val="22"/>
        </w:rPr>
        <w:t>Output 5.5: Enhanced capacity of institutions using LMIS, LMIMS and EMIS data in evidence-based policy making</w:t>
      </w:r>
    </w:p>
    <w:p w14:paraId="1FC40467" w14:textId="1BC92ECC" w:rsidR="000374EE" w:rsidRDefault="000374EE" w:rsidP="00A125F5">
      <w:pPr>
        <w:spacing w:before="0" w:after="120" w:line="276" w:lineRule="auto"/>
        <w:rPr>
          <w:rFonts w:asciiTheme="majorHAnsi" w:hAnsiTheme="majorHAnsi" w:cstheme="majorHAnsi"/>
          <w:i/>
          <w:iCs/>
          <w:sz w:val="22"/>
          <w:szCs w:val="22"/>
        </w:rPr>
      </w:pPr>
      <w:r w:rsidRPr="00AE2EF2">
        <w:rPr>
          <w:i/>
          <w:iCs/>
          <w:sz w:val="22"/>
          <w:szCs w:val="22"/>
        </w:rPr>
        <w:t>5.5.1</w:t>
      </w:r>
      <w:r w:rsidR="00AE2EF2">
        <w:rPr>
          <w:i/>
          <w:iCs/>
          <w:sz w:val="22"/>
          <w:szCs w:val="22"/>
        </w:rPr>
        <w:t xml:space="preserve">: </w:t>
      </w:r>
      <w:r w:rsidRPr="00AE2EF2">
        <w:rPr>
          <w:rFonts w:asciiTheme="majorHAnsi" w:hAnsiTheme="majorHAnsi" w:cstheme="majorHAnsi"/>
          <w:i/>
          <w:iCs/>
          <w:sz w:val="22"/>
          <w:szCs w:val="22"/>
        </w:rPr>
        <w:t>Assess the capacity of potential data users to effectively use data in evidence-based policy</w:t>
      </w:r>
    </w:p>
    <w:p w14:paraId="2AB330B7" w14:textId="5200B421" w:rsidR="004A7CF9" w:rsidRPr="004A7CF9" w:rsidRDefault="004A7CF9" w:rsidP="00A125F5">
      <w:pPr>
        <w:spacing w:before="0" w:after="120" w:line="276" w:lineRule="auto"/>
        <w:rPr>
          <w:sz w:val="22"/>
          <w:szCs w:val="22"/>
        </w:rPr>
      </w:pPr>
      <w:r w:rsidRPr="004A7CF9">
        <w:rPr>
          <w:sz w:val="22"/>
          <w:szCs w:val="22"/>
        </w:rPr>
        <w:t>Not yet started</w:t>
      </w:r>
      <w:r w:rsidR="00A125F5">
        <w:rPr>
          <w:sz w:val="22"/>
          <w:szCs w:val="22"/>
        </w:rPr>
        <w:t xml:space="preserve"> (according to the agreed activity schedule)</w:t>
      </w:r>
      <w:r w:rsidRPr="004A7CF9">
        <w:rPr>
          <w:sz w:val="22"/>
          <w:szCs w:val="22"/>
        </w:rPr>
        <w:t>.</w:t>
      </w:r>
    </w:p>
    <w:p w14:paraId="2868BE5E" w14:textId="67F4644E" w:rsidR="000374EE" w:rsidRDefault="000374EE" w:rsidP="00A125F5">
      <w:pPr>
        <w:spacing w:before="0" w:after="120" w:line="276" w:lineRule="auto"/>
        <w:rPr>
          <w:rFonts w:asciiTheme="majorHAnsi" w:hAnsiTheme="majorHAnsi" w:cstheme="majorHAnsi"/>
          <w:i/>
          <w:iCs/>
          <w:sz w:val="22"/>
          <w:szCs w:val="22"/>
        </w:rPr>
      </w:pPr>
      <w:r w:rsidRPr="00AE2EF2">
        <w:rPr>
          <w:rFonts w:asciiTheme="majorHAnsi" w:hAnsiTheme="majorHAnsi" w:cstheme="majorHAnsi"/>
          <w:i/>
          <w:iCs/>
          <w:sz w:val="22"/>
          <w:szCs w:val="22"/>
        </w:rPr>
        <w:t>5.5.2</w:t>
      </w:r>
      <w:r w:rsidR="00AE2EF2">
        <w:rPr>
          <w:rFonts w:asciiTheme="majorHAnsi" w:hAnsiTheme="majorHAnsi" w:cstheme="majorHAnsi"/>
          <w:i/>
          <w:iCs/>
          <w:sz w:val="22"/>
          <w:szCs w:val="22"/>
        </w:rPr>
        <w:t xml:space="preserve">: </w:t>
      </w:r>
      <w:r w:rsidRPr="00AE2EF2">
        <w:rPr>
          <w:rFonts w:asciiTheme="majorHAnsi" w:hAnsiTheme="majorHAnsi" w:cstheme="majorHAnsi"/>
          <w:i/>
          <w:iCs/>
          <w:sz w:val="22"/>
          <w:szCs w:val="22"/>
        </w:rPr>
        <w:t>Develop and implement training and coaching programme for data users</w:t>
      </w:r>
    </w:p>
    <w:p w14:paraId="75C11FED" w14:textId="4194A5FC" w:rsidR="004A7CF9" w:rsidRPr="004A7CF9" w:rsidRDefault="004A7CF9" w:rsidP="00C26999">
      <w:pPr>
        <w:spacing w:before="0" w:after="120" w:line="276" w:lineRule="auto"/>
        <w:jc w:val="left"/>
        <w:rPr>
          <w:sz w:val="22"/>
          <w:szCs w:val="22"/>
        </w:rPr>
      </w:pPr>
      <w:r w:rsidRPr="004A7CF9">
        <w:rPr>
          <w:sz w:val="22"/>
          <w:szCs w:val="22"/>
        </w:rPr>
        <w:t>Not yet started.</w:t>
      </w:r>
    </w:p>
    <w:p w14:paraId="3E55ECD6" w14:textId="76D35DCA" w:rsidR="000374EE" w:rsidRDefault="000374EE" w:rsidP="00A125F5">
      <w:pPr>
        <w:spacing w:before="0" w:after="120" w:line="276" w:lineRule="auto"/>
        <w:rPr>
          <w:rFonts w:asciiTheme="majorHAnsi" w:hAnsiTheme="majorHAnsi" w:cstheme="majorHAnsi"/>
          <w:i/>
          <w:iCs/>
          <w:sz w:val="22"/>
          <w:szCs w:val="22"/>
        </w:rPr>
      </w:pPr>
      <w:r w:rsidRPr="00AE2EF2">
        <w:rPr>
          <w:i/>
          <w:iCs/>
          <w:sz w:val="22"/>
          <w:szCs w:val="22"/>
        </w:rPr>
        <w:t>5.5.3</w:t>
      </w:r>
      <w:r w:rsidR="00AE2EF2">
        <w:rPr>
          <w:i/>
          <w:iCs/>
          <w:sz w:val="22"/>
          <w:szCs w:val="22"/>
        </w:rPr>
        <w:t xml:space="preserve">: </w:t>
      </w:r>
      <w:r w:rsidRPr="00AE2EF2">
        <w:rPr>
          <w:rFonts w:asciiTheme="majorHAnsi" w:hAnsiTheme="majorHAnsi" w:cstheme="majorHAnsi"/>
          <w:i/>
          <w:iCs/>
          <w:sz w:val="22"/>
          <w:szCs w:val="22"/>
        </w:rPr>
        <w:t>Disseminate the results of data analyses to relevant stakeholders, through information workshops on use of data in evidence-based policy making</w:t>
      </w:r>
    </w:p>
    <w:p w14:paraId="36CD4D06" w14:textId="77777777" w:rsidR="00A125F5" w:rsidRPr="004A7CF9" w:rsidRDefault="00A125F5" w:rsidP="00A125F5">
      <w:pPr>
        <w:spacing w:before="0" w:after="120" w:line="276" w:lineRule="auto"/>
        <w:rPr>
          <w:sz w:val="22"/>
          <w:szCs w:val="22"/>
        </w:rPr>
      </w:pPr>
      <w:r w:rsidRPr="004A7CF9">
        <w:rPr>
          <w:sz w:val="22"/>
          <w:szCs w:val="22"/>
        </w:rPr>
        <w:t>Not yet started</w:t>
      </w:r>
      <w:r>
        <w:rPr>
          <w:sz w:val="22"/>
          <w:szCs w:val="22"/>
        </w:rPr>
        <w:t xml:space="preserve"> (according to the agreed activity schedule)</w:t>
      </w:r>
      <w:r w:rsidRPr="004A7CF9">
        <w:rPr>
          <w:sz w:val="22"/>
          <w:szCs w:val="22"/>
        </w:rPr>
        <w:t>.</w:t>
      </w:r>
    </w:p>
    <w:p w14:paraId="5B9249D7" w14:textId="16A47A9F" w:rsidR="000374EE" w:rsidRDefault="000374EE" w:rsidP="00A125F5">
      <w:pPr>
        <w:spacing w:before="0" w:after="120" w:line="276" w:lineRule="auto"/>
        <w:rPr>
          <w:i/>
          <w:iCs/>
          <w:sz w:val="22"/>
          <w:szCs w:val="22"/>
        </w:rPr>
      </w:pPr>
      <w:r w:rsidRPr="00AE2EF2">
        <w:rPr>
          <w:i/>
          <w:iCs/>
          <w:sz w:val="22"/>
          <w:szCs w:val="22"/>
        </w:rPr>
        <w:t>5.5.4</w:t>
      </w:r>
      <w:r w:rsidR="00AE2EF2">
        <w:rPr>
          <w:i/>
          <w:iCs/>
          <w:sz w:val="22"/>
          <w:szCs w:val="22"/>
        </w:rPr>
        <w:t xml:space="preserve">: </w:t>
      </w:r>
      <w:r w:rsidRPr="00AE2EF2">
        <w:rPr>
          <w:i/>
          <w:iCs/>
          <w:sz w:val="22"/>
          <w:szCs w:val="22"/>
        </w:rPr>
        <w:t>Support Enterprise Georgia in analysing skill needs for SME development in selected sectors and link them with relevant training provision</w:t>
      </w:r>
    </w:p>
    <w:p w14:paraId="049F919D" w14:textId="77777777" w:rsidR="00A125F5" w:rsidRPr="004A7CF9" w:rsidRDefault="00A125F5" w:rsidP="00A125F5">
      <w:pPr>
        <w:spacing w:before="0" w:after="120" w:line="276" w:lineRule="auto"/>
        <w:rPr>
          <w:sz w:val="22"/>
          <w:szCs w:val="22"/>
        </w:rPr>
      </w:pPr>
      <w:r w:rsidRPr="004A7CF9">
        <w:rPr>
          <w:sz w:val="22"/>
          <w:szCs w:val="22"/>
        </w:rPr>
        <w:t>Not yet started</w:t>
      </w:r>
      <w:r>
        <w:rPr>
          <w:sz w:val="22"/>
          <w:szCs w:val="22"/>
        </w:rPr>
        <w:t xml:space="preserve"> (according to the agreed activity schedule)</w:t>
      </w:r>
      <w:r w:rsidRPr="004A7CF9">
        <w:rPr>
          <w:sz w:val="22"/>
          <w:szCs w:val="22"/>
        </w:rPr>
        <w:t>.</w:t>
      </w:r>
    </w:p>
    <w:p w14:paraId="0FAF1F5C" w14:textId="04AD05F2" w:rsidR="000374EE" w:rsidRDefault="00AE2EF2" w:rsidP="00A125F5">
      <w:pPr>
        <w:spacing w:before="0" w:after="120" w:line="276" w:lineRule="auto"/>
        <w:rPr>
          <w:rFonts w:eastAsia="Calibri" w:cs="Calibri Light"/>
          <w:i/>
          <w:iCs/>
          <w:sz w:val="22"/>
          <w:szCs w:val="22"/>
        </w:rPr>
      </w:pPr>
      <w:r w:rsidRPr="00AE2EF2">
        <w:rPr>
          <w:i/>
          <w:iCs/>
          <w:sz w:val="22"/>
          <w:szCs w:val="22"/>
        </w:rPr>
        <w:t>5.5.5</w:t>
      </w:r>
      <w:r>
        <w:rPr>
          <w:i/>
          <w:iCs/>
          <w:sz w:val="22"/>
          <w:szCs w:val="22"/>
        </w:rPr>
        <w:t xml:space="preserve">: </w:t>
      </w:r>
      <w:r w:rsidRPr="00AE2EF2">
        <w:rPr>
          <w:i/>
          <w:iCs/>
          <w:sz w:val="22"/>
          <w:szCs w:val="22"/>
        </w:rPr>
        <w:t xml:space="preserve"> </w:t>
      </w:r>
      <w:r w:rsidRPr="00AE2EF2">
        <w:rPr>
          <w:rFonts w:eastAsia="Calibri" w:cs="Calibri Light"/>
          <w:i/>
          <w:iCs/>
          <w:sz w:val="22"/>
          <w:szCs w:val="22"/>
        </w:rPr>
        <w:t xml:space="preserve">Support </w:t>
      </w:r>
      <w:proofErr w:type="spellStart"/>
      <w:r w:rsidRPr="00AE2EF2">
        <w:rPr>
          <w:rFonts w:eastAsia="Calibri" w:cs="Calibri Light"/>
          <w:i/>
          <w:iCs/>
          <w:sz w:val="22"/>
          <w:szCs w:val="22"/>
        </w:rPr>
        <w:t>MoIDPLHSA</w:t>
      </w:r>
      <w:proofErr w:type="spellEnd"/>
      <w:r w:rsidRPr="00AE2EF2">
        <w:rPr>
          <w:rFonts w:eastAsia="Calibri" w:cs="Calibri Light"/>
          <w:i/>
          <w:iCs/>
          <w:sz w:val="22"/>
          <w:szCs w:val="22"/>
        </w:rPr>
        <w:t xml:space="preserve"> in surveying the health care sector, including the numbers of people qualified and employed in primary health care and hospitals, to identify skills needs and capacity of potential training providers</w:t>
      </w:r>
    </w:p>
    <w:p w14:paraId="56840532" w14:textId="77777777" w:rsidR="00A125F5" w:rsidRPr="004A7CF9" w:rsidRDefault="00A125F5" w:rsidP="00A125F5">
      <w:pPr>
        <w:spacing w:before="0" w:after="120" w:line="276" w:lineRule="auto"/>
        <w:rPr>
          <w:sz w:val="22"/>
          <w:szCs w:val="22"/>
        </w:rPr>
      </w:pPr>
      <w:r w:rsidRPr="004A7CF9">
        <w:rPr>
          <w:sz w:val="22"/>
          <w:szCs w:val="22"/>
        </w:rPr>
        <w:t>Not yet started</w:t>
      </w:r>
      <w:r>
        <w:rPr>
          <w:sz w:val="22"/>
          <w:szCs w:val="22"/>
        </w:rPr>
        <w:t xml:space="preserve"> (according to the agreed activity schedule)</w:t>
      </w:r>
      <w:r w:rsidRPr="004A7CF9">
        <w:rPr>
          <w:sz w:val="22"/>
          <w:szCs w:val="22"/>
        </w:rPr>
        <w:t>.</w:t>
      </w:r>
    </w:p>
    <w:p w14:paraId="71DC28DD" w14:textId="469F8CCB" w:rsidR="005018BE" w:rsidRDefault="005018BE" w:rsidP="00AA137C">
      <w:pPr>
        <w:pStyle w:val="Heading3"/>
        <w:rPr>
          <w:rFonts w:asciiTheme="majorHAnsi" w:hAnsiTheme="majorHAnsi" w:cstheme="majorHAnsi"/>
          <w:sz w:val="22"/>
          <w:szCs w:val="22"/>
        </w:rPr>
      </w:pPr>
      <w:bookmarkStart w:id="60" w:name="_Toc60162745"/>
      <w:r w:rsidRPr="006E1643">
        <w:rPr>
          <w:rFonts w:asciiTheme="majorHAnsi" w:hAnsiTheme="majorHAnsi" w:cstheme="majorHAnsi"/>
          <w:sz w:val="22"/>
          <w:szCs w:val="22"/>
        </w:rPr>
        <w:t>Component 5 – Planning for the Next Reporting Period</w:t>
      </w:r>
      <w:bookmarkEnd w:id="60"/>
    </w:p>
    <w:p w14:paraId="35678883" w14:textId="4F238285" w:rsidR="00AE2EF2" w:rsidRDefault="00AE2EF2" w:rsidP="00611090">
      <w:pPr>
        <w:pStyle w:val="Heading3"/>
        <w:jc w:val="both"/>
        <w:rPr>
          <w:rFonts w:asciiTheme="majorHAnsi" w:hAnsiTheme="majorHAnsi" w:cstheme="majorHAnsi"/>
          <w:sz w:val="22"/>
          <w:szCs w:val="22"/>
        </w:rPr>
      </w:pPr>
      <w:bookmarkStart w:id="61" w:name="_Toc60162746"/>
      <w:r w:rsidRPr="006E1643">
        <w:rPr>
          <w:rFonts w:asciiTheme="majorHAnsi" w:hAnsiTheme="majorHAnsi" w:cstheme="majorHAnsi"/>
          <w:sz w:val="22"/>
          <w:szCs w:val="22"/>
        </w:rPr>
        <w:t>Component 5 – Progress and Achievements during the Reporting Period</w:t>
      </w:r>
      <w:bookmarkEnd w:id="61"/>
    </w:p>
    <w:p w14:paraId="5FECC741" w14:textId="3DA90ABC" w:rsidR="00AE2EF2" w:rsidRDefault="00AE2EF2" w:rsidP="00A125F5">
      <w:pPr>
        <w:spacing w:before="0" w:after="120" w:line="276" w:lineRule="auto"/>
        <w:rPr>
          <w:rStyle w:val="g-note"/>
          <w:rFonts w:asciiTheme="majorHAnsi" w:eastAsia="Calibri" w:hAnsiTheme="majorHAnsi" w:cstheme="majorHAnsi"/>
          <w:b/>
          <w:bCs/>
          <w:color w:val="auto"/>
          <w:szCs w:val="19"/>
        </w:rPr>
      </w:pPr>
      <w:r w:rsidRPr="00900E3B">
        <w:rPr>
          <w:rStyle w:val="g-note"/>
          <w:rFonts w:asciiTheme="majorHAnsi" w:hAnsiTheme="majorHAnsi" w:cstheme="majorHAnsi"/>
          <w:b/>
          <w:color w:val="auto"/>
          <w:szCs w:val="19"/>
        </w:rPr>
        <w:t>Output 5.1: Improved integrity and comp</w:t>
      </w:r>
      <w:r>
        <w:rPr>
          <w:rStyle w:val="g-note"/>
          <w:rFonts w:asciiTheme="majorHAnsi" w:hAnsiTheme="majorHAnsi" w:cstheme="majorHAnsi"/>
          <w:b/>
          <w:color w:val="auto"/>
          <w:szCs w:val="19"/>
        </w:rPr>
        <w:t>a</w:t>
      </w:r>
      <w:r w:rsidRPr="00900E3B">
        <w:rPr>
          <w:rStyle w:val="g-note"/>
          <w:rFonts w:asciiTheme="majorHAnsi" w:hAnsiTheme="majorHAnsi" w:cstheme="majorHAnsi"/>
          <w:b/>
          <w:color w:val="auto"/>
          <w:szCs w:val="19"/>
        </w:rPr>
        <w:t>t</w:t>
      </w:r>
      <w:r>
        <w:rPr>
          <w:rStyle w:val="g-note"/>
          <w:rFonts w:asciiTheme="majorHAnsi" w:hAnsiTheme="majorHAnsi" w:cstheme="majorHAnsi"/>
          <w:b/>
          <w:color w:val="auto"/>
          <w:szCs w:val="19"/>
        </w:rPr>
        <w:t>i</w:t>
      </w:r>
      <w:r w:rsidRPr="00900E3B">
        <w:rPr>
          <w:rStyle w:val="g-note"/>
          <w:rFonts w:asciiTheme="majorHAnsi" w:hAnsiTheme="majorHAnsi" w:cstheme="majorHAnsi"/>
          <w:b/>
          <w:color w:val="auto"/>
          <w:szCs w:val="19"/>
        </w:rPr>
        <w:t>bility of data and information systems for evidence-based policy making and implementation</w:t>
      </w:r>
    </w:p>
    <w:p w14:paraId="19A4F543" w14:textId="4C20C8FB" w:rsidR="00AE2EF2" w:rsidRDefault="00AE2EF2" w:rsidP="00611090">
      <w:pPr>
        <w:spacing w:before="0" w:after="120" w:line="276" w:lineRule="auto"/>
        <w:rPr>
          <w:rFonts w:asciiTheme="majorHAnsi" w:hAnsiTheme="majorHAnsi" w:cstheme="majorHAnsi"/>
          <w:i/>
          <w:iCs/>
          <w:sz w:val="22"/>
          <w:szCs w:val="22"/>
        </w:rPr>
      </w:pPr>
      <w:r w:rsidRPr="00AE2EF2">
        <w:rPr>
          <w:rFonts w:asciiTheme="majorHAnsi" w:hAnsiTheme="majorHAnsi" w:cstheme="majorHAnsi"/>
          <w:i/>
          <w:iCs/>
          <w:sz w:val="22"/>
          <w:szCs w:val="22"/>
        </w:rPr>
        <w:lastRenderedPageBreak/>
        <w:t>5.1.1</w:t>
      </w:r>
      <w:r>
        <w:rPr>
          <w:rFonts w:asciiTheme="majorHAnsi" w:hAnsiTheme="majorHAnsi" w:cstheme="majorHAnsi"/>
          <w:i/>
          <w:iCs/>
          <w:sz w:val="22"/>
          <w:szCs w:val="22"/>
        </w:rPr>
        <w:t xml:space="preserve">: </w:t>
      </w:r>
      <w:r w:rsidRPr="00AE2EF2">
        <w:rPr>
          <w:rFonts w:asciiTheme="majorHAnsi" w:hAnsiTheme="majorHAnsi" w:cstheme="majorHAnsi"/>
          <w:i/>
          <w:iCs/>
          <w:sz w:val="22"/>
          <w:szCs w:val="22"/>
        </w:rPr>
        <w:t>Analyse the specifications (technical and content-related) of the main information systems (EMIS, LMIS, LMIMS, job search portals), assess their scope for inter-connectivity, and prepare detailed proposals for sharing data between them</w:t>
      </w:r>
    </w:p>
    <w:p w14:paraId="6761A02F" w14:textId="0BD17C00" w:rsidR="004A7CF9" w:rsidRDefault="004A7CF9" w:rsidP="00611090">
      <w:pPr>
        <w:spacing w:before="0" w:after="120" w:line="276" w:lineRule="auto"/>
        <w:rPr>
          <w:rFonts w:asciiTheme="majorHAnsi" w:hAnsiTheme="majorHAnsi" w:cstheme="majorHAnsi"/>
          <w:sz w:val="22"/>
          <w:szCs w:val="22"/>
        </w:rPr>
      </w:pPr>
      <w:r>
        <w:rPr>
          <w:rFonts w:asciiTheme="majorHAnsi" w:hAnsiTheme="majorHAnsi" w:cstheme="majorHAnsi"/>
          <w:sz w:val="22"/>
          <w:szCs w:val="22"/>
        </w:rPr>
        <w:t>In RP3, it is proposed to conduct further consultations with beneficiaries to agree on the data sharing concept that will be followed through in subsequent reporting periods.</w:t>
      </w:r>
      <w:r w:rsidR="00F2560C">
        <w:rPr>
          <w:rFonts w:asciiTheme="majorHAnsi" w:hAnsiTheme="majorHAnsi" w:cstheme="majorHAnsi"/>
          <w:sz w:val="22"/>
          <w:szCs w:val="22"/>
        </w:rPr>
        <w:t xml:space="preserve"> </w:t>
      </w:r>
      <w:r w:rsidR="00A125F5">
        <w:rPr>
          <w:rFonts w:asciiTheme="majorHAnsi" w:hAnsiTheme="majorHAnsi" w:cstheme="majorHAnsi"/>
          <w:sz w:val="22"/>
          <w:szCs w:val="22"/>
        </w:rPr>
        <w:t xml:space="preserve">It is hoped that the </w:t>
      </w:r>
      <w:r w:rsidR="00F2560C">
        <w:rPr>
          <w:rFonts w:asciiTheme="majorHAnsi" w:hAnsiTheme="majorHAnsi" w:cstheme="majorHAnsi"/>
          <w:sz w:val="22"/>
          <w:szCs w:val="22"/>
        </w:rPr>
        <w:t xml:space="preserve">concept </w:t>
      </w:r>
      <w:r w:rsidR="00A125F5">
        <w:rPr>
          <w:rFonts w:asciiTheme="majorHAnsi" w:hAnsiTheme="majorHAnsi" w:cstheme="majorHAnsi"/>
          <w:sz w:val="22"/>
          <w:szCs w:val="22"/>
        </w:rPr>
        <w:t>might</w:t>
      </w:r>
      <w:r w:rsidR="00F2560C">
        <w:rPr>
          <w:rFonts w:asciiTheme="majorHAnsi" w:hAnsiTheme="majorHAnsi" w:cstheme="majorHAnsi"/>
          <w:sz w:val="22"/>
          <w:szCs w:val="22"/>
        </w:rPr>
        <w:t xml:space="preserve"> be agreed by the end of </w:t>
      </w:r>
      <w:r w:rsidR="00A125F5">
        <w:rPr>
          <w:rFonts w:asciiTheme="majorHAnsi" w:hAnsiTheme="majorHAnsi" w:cstheme="majorHAnsi"/>
          <w:sz w:val="22"/>
          <w:szCs w:val="22"/>
        </w:rPr>
        <w:t xml:space="preserve">RP3, although it </w:t>
      </w:r>
      <w:r w:rsidR="00611090">
        <w:rPr>
          <w:rFonts w:asciiTheme="majorHAnsi" w:hAnsiTheme="majorHAnsi" w:cstheme="majorHAnsi"/>
          <w:sz w:val="22"/>
          <w:szCs w:val="22"/>
        </w:rPr>
        <w:t>is</w:t>
      </w:r>
      <w:r w:rsidR="00A125F5">
        <w:rPr>
          <w:rFonts w:asciiTheme="majorHAnsi" w:hAnsiTheme="majorHAnsi" w:cstheme="majorHAnsi"/>
          <w:sz w:val="22"/>
          <w:szCs w:val="22"/>
        </w:rPr>
        <w:t xml:space="preserve"> necessary to obtain agreement at senior level from the </w:t>
      </w:r>
      <w:proofErr w:type="spellStart"/>
      <w:r w:rsidR="00A125F5">
        <w:rPr>
          <w:rFonts w:asciiTheme="majorHAnsi" w:hAnsiTheme="majorHAnsi" w:cstheme="majorHAnsi"/>
          <w:sz w:val="22"/>
          <w:szCs w:val="22"/>
        </w:rPr>
        <w:t>MoESD</w:t>
      </w:r>
      <w:proofErr w:type="spellEnd"/>
      <w:r w:rsidR="00A125F5">
        <w:rPr>
          <w:rFonts w:asciiTheme="majorHAnsi" w:hAnsiTheme="majorHAnsi" w:cstheme="majorHAnsi"/>
          <w:sz w:val="22"/>
          <w:szCs w:val="22"/>
        </w:rPr>
        <w:t xml:space="preserve">, </w:t>
      </w:r>
      <w:proofErr w:type="spellStart"/>
      <w:r w:rsidR="00A125F5">
        <w:rPr>
          <w:rFonts w:asciiTheme="majorHAnsi" w:hAnsiTheme="majorHAnsi" w:cstheme="majorHAnsi"/>
          <w:sz w:val="22"/>
          <w:szCs w:val="22"/>
        </w:rPr>
        <w:t>MoIDPLHSA</w:t>
      </w:r>
      <w:proofErr w:type="spellEnd"/>
      <w:r w:rsidR="00A125F5">
        <w:rPr>
          <w:rFonts w:asciiTheme="majorHAnsi" w:hAnsiTheme="majorHAnsi" w:cstheme="majorHAnsi"/>
          <w:sz w:val="22"/>
          <w:szCs w:val="22"/>
        </w:rPr>
        <w:t xml:space="preserve">/SESA, </w:t>
      </w:r>
      <w:proofErr w:type="spellStart"/>
      <w:r w:rsidR="00A125F5">
        <w:rPr>
          <w:rFonts w:asciiTheme="majorHAnsi" w:hAnsiTheme="majorHAnsi" w:cstheme="majorHAnsi"/>
          <w:sz w:val="22"/>
          <w:szCs w:val="22"/>
        </w:rPr>
        <w:t>MoESCS</w:t>
      </w:r>
      <w:proofErr w:type="spellEnd"/>
      <w:r w:rsidR="00A125F5">
        <w:rPr>
          <w:rFonts w:asciiTheme="majorHAnsi" w:hAnsiTheme="majorHAnsi" w:cstheme="majorHAnsi"/>
          <w:sz w:val="22"/>
          <w:szCs w:val="22"/>
        </w:rPr>
        <w:t>/EMIS and maybe also GEOSTAT and other potential data providers.</w:t>
      </w:r>
      <w:r w:rsidR="00611090">
        <w:rPr>
          <w:rFonts w:asciiTheme="majorHAnsi" w:hAnsiTheme="majorHAnsi" w:cstheme="majorHAnsi"/>
          <w:sz w:val="22"/>
          <w:szCs w:val="22"/>
        </w:rPr>
        <w:t xml:space="preserve"> Because of tis, it is hoped that establishment of an inter-agency working group could be a useful means of managing the dialogue process. </w:t>
      </w:r>
      <w:r w:rsidR="00F2560C">
        <w:rPr>
          <w:rFonts w:asciiTheme="majorHAnsi" w:hAnsiTheme="majorHAnsi" w:cstheme="majorHAnsi"/>
          <w:sz w:val="22"/>
          <w:szCs w:val="22"/>
        </w:rPr>
        <w:t xml:space="preserve"> </w:t>
      </w:r>
    </w:p>
    <w:p w14:paraId="6861CD59" w14:textId="47A8754F" w:rsidR="00AE2EF2" w:rsidRDefault="00AE2EF2" w:rsidP="00611090">
      <w:pPr>
        <w:spacing w:before="0" w:after="120" w:line="276" w:lineRule="auto"/>
        <w:rPr>
          <w:rFonts w:asciiTheme="majorHAnsi" w:hAnsiTheme="majorHAnsi" w:cstheme="majorHAnsi"/>
          <w:i/>
          <w:iCs/>
          <w:sz w:val="22"/>
          <w:szCs w:val="22"/>
        </w:rPr>
      </w:pPr>
      <w:r w:rsidRPr="00AE2EF2">
        <w:rPr>
          <w:rFonts w:asciiTheme="majorHAnsi" w:hAnsiTheme="majorHAnsi" w:cstheme="majorHAnsi"/>
          <w:i/>
          <w:iCs/>
          <w:sz w:val="22"/>
          <w:szCs w:val="22"/>
        </w:rPr>
        <w:t>5.1.2</w:t>
      </w:r>
      <w:r>
        <w:rPr>
          <w:rFonts w:asciiTheme="majorHAnsi" w:hAnsiTheme="majorHAnsi" w:cstheme="majorHAnsi"/>
          <w:i/>
          <w:iCs/>
          <w:sz w:val="22"/>
          <w:szCs w:val="22"/>
        </w:rPr>
        <w:t xml:space="preserve">: </w:t>
      </w:r>
      <w:r w:rsidRPr="00AE2EF2">
        <w:rPr>
          <w:rFonts w:asciiTheme="majorHAnsi" w:hAnsiTheme="majorHAnsi" w:cstheme="majorHAnsi"/>
          <w:i/>
          <w:iCs/>
          <w:sz w:val="22"/>
          <w:szCs w:val="22"/>
        </w:rPr>
        <w:t>Provide advisory technical support to the up-grading of data systems to achieve the necessary linking of main data systems</w:t>
      </w:r>
    </w:p>
    <w:p w14:paraId="0DE6A65C" w14:textId="4E64324C" w:rsidR="00F2560C" w:rsidRPr="004A7CF9" w:rsidRDefault="00611090" w:rsidP="00611090">
      <w:pPr>
        <w:spacing w:before="0" w:after="120" w:line="276" w:lineRule="auto"/>
        <w:rPr>
          <w:rFonts w:asciiTheme="majorHAnsi" w:hAnsiTheme="majorHAnsi" w:cstheme="majorHAnsi"/>
          <w:sz w:val="22"/>
          <w:szCs w:val="22"/>
        </w:rPr>
      </w:pPr>
      <w:r>
        <w:rPr>
          <w:rFonts w:asciiTheme="majorHAnsi" w:hAnsiTheme="majorHAnsi" w:cstheme="majorHAnsi"/>
          <w:sz w:val="22"/>
          <w:szCs w:val="22"/>
        </w:rPr>
        <w:t>I</w:t>
      </w:r>
      <w:r w:rsidR="00F2560C">
        <w:rPr>
          <w:rFonts w:asciiTheme="majorHAnsi" w:hAnsiTheme="majorHAnsi" w:cstheme="majorHAnsi"/>
          <w:sz w:val="22"/>
          <w:szCs w:val="22"/>
        </w:rPr>
        <w:t xml:space="preserve">t is intended to engage an additional SNKE </w:t>
      </w:r>
      <w:r>
        <w:rPr>
          <w:rFonts w:asciiTheme="majorHAnsi" w:hAnsiTheme="majorHAnsi" w:cstheme="majorHAnsi"/>
          <w:sz w:val="22"/>
          <w:szCs w:val="22"/>
        </w:rPr>
        <w:t xml:space="preserve">with specialized </w:t>
      </w:r>
      <w:r w:rsidR="00F2560C">
        <w:rPr>
          <w:rFonts w:asciiTheme="majorHAnsi" w:hAnsiTheme="majorHAnsi" w:cstheme="majorHAnsi"/>
          <w:sz w:val="22"/>
          <w:szCs w:val="22"/>
        </w:rPr>
        <w:t xml:space="preserve">experience of data systems and data sharing in the field of employment statistics, to carry out an evaluation and prepare a proposal and specifications.  </w:t>
      </w:r>
      <w:r>
        <w:rPr>
          <w:rFonts w:asciiTheme="majorHAnsi" w:hAnsiTheme="majorHAnsi" w:cstheme="majorHAnsi"/>
          <w:sz w:val="22"/>
          <w:szCs w:val="22"/>
        </w:rPr>
        <w:t xml:space="preserve">A first draft of the assignment </w:t>
      </w:r>
      <w:proofErr w:type="spellStart"/>
      <w:r>
        <w:rPr>
          <w:rFonts w:asciiTheme="majorHAnsi" w:hAnsiTheme="majorHAnsi" w:cstheme="majorHAnsi"/>
          <w:sz w:val="22"/>
          <w:szCs w:val="22"/>
        </w:rPr>
        <w:t>ToR</w:t>
      </w:r>
      <w:proofErr w:type="spellEnd"/>
      <w:r>
        <w:rPr>
          <w:rFonts w:asciiTheme="majorHAnsi" w:hAnsiTheme="majorHAnsi" w:cstheme="majorHAnsi"/>
          <w:sz w:val="22"/>
          <w:szCs w:val="22"/>
        </w:rPr>
        <w:t xml:space="preserve"> was prepared in RP2, and t</w:t>
      </w:r>
      <w:r w:rsidR="00F2560C">
        <w:rPr>
          <w:rFonts w:asciiTheme="majorHAnsi" w:hAnsiTheme="majorHAnsi" w:cstheme="majorHAnsi"/>
          <w:sz w:val="22"/>
          <w:szCs w:val="22"/>
        </w:rPr>
        <w:t>he process of engaging such an expert should be started early in RP3</w:t>
      </w:r>
      <w:r>
        <w:rPr>
          <w:rFonts w:asciiTheme="majorHAnsi" w:hAnsiTheme="majorHAnsi" w:cstheme="majorHAnsi"/>
          <w:sz w:val="22"/>
          <w:szCs w:val="22"/>
        </w:rPr>
        <w:t xml:space="preserve"> in order</w:t>
      </w:r>
      <w:r w:rsidR="00F2560C">
        <w:rPr>
          <w:rFonts w:asciiTheme="majorHAnsi" w:hAnsiTheme="majorHAnsi" w:cstheme="majorHAnsi"/>
          <w:sz w:val="22"/>
          <w:szCs w:val="22"/>
        </w:rPr>
        <w:t xml:space="preserve"> to enable this activity to be started during the reporting period. </w:t>
      </w:r>
    </w:p>
    <w:p w14:paraId="0B0FD083" w14:textId="2D9314D9" w:rsidR="00AE2EF2" w:rsidRPr="00AE2EF2" w:rsidRDefault="00AE2EF2" w:rsidP="00611090">
      <w:pPr>
        <w:spacing w:before="0" w:after="120" w:line="276" w:lineRule="auto"/>
        <w:rPr>
          <w:rFonts w:eastAsia="Calibri" w:cs="Calibri Light"/>
          <w:b/>
          <w:sz w:val="22"/>
          <w:szCs w:val="22"/>
        </w:rPr>
      </w:pPr>
      <w:r w:rsidRPr="00AE2EF2">
        <w:rPr>
          <w:rFonts w:asciiTheme="majorHAnsi" w:hAnsiTheme="majorHAnsi" w:cstheme="majorHAnsi"/>
          <w:b/>
          <w:bCs/>
          <w:sz w:val="22"/>
          <w:szCs w:val="22"/>
        </w:rPr>
        <w:t xml:space="preserve">Output 5.2: </w:t>
      </w:r>
      <w:r w:rsidRPr="00AE2EF2">
        <w:rPr>
          <w:rFonts w:eastAsia="Calibri" w:cs="Calibri Light"/>
          <w:b/>
          <w:sz w:val="22"/>
          <w:szCs w:val="22"/>
        </w:rPr>
        <w:t>Technical revision and upgrading of the Labour Market Information Management System (LMIMS) supported</w:t>
      </w:r>
    </w:p>
    <w:p w14:paraId="78BEEAC2" w14:textId="6CE91611" w:rsidR="00AE2EF2" w:rsidRDefault="00AE2EF2" w:rsidP="00611090">
      <w:pPr>
        <w:spacing w:before="0" w:after="120" w:line="276" w:lineRule="auto"/>
        <w:rPr>
          <w:rFonts w:asciiTheme="majorHAnsi" w:hAnsiTheme="majorHAnsi" w:cstheme="majorHAnsi"/>
          <w:i/>
          <w:iCs/>
          <w:sz w:val="22"/>
          <w:szCs w:val="22"/>
        </w:rPr>
      </w:pPr>
      <w:r w:rsidRPr="00AE2EF2">
        <w:rPr>
          <w:rFonts w:asciiTheme="majorHAnsi" w:hAnsiTheme="majorHAnsi" w:cstheme="majorHAnsi"/>
          <w:i/>
          <w:iCs/>
          <w:sz w:val="22"/>
          <w:szCs w:val="22"/>
        </w:rPr>
        <w:t>5.2.1</w:t>
      </w:r>
      <w:r>
        <w:rPr>
          <w:rFonts w:asciiTheme="majorHAnsi" w:hAnsiTheme="majorHAnsi" w:cstheme="majorHAnsi"/>
          <w:i/>
          <w:iCs/>
          <w:sz w:val="22"/>
          <w:szCs w:val="22"/>
        </w:rPr>
        <w:t xml:space="preserve">: </w:t>
      </w:r>
      <w:r w:rsidRPr="00AE2EF2">
        <w:rPr>
          <w:rFonts w:asciiTheme="majorHAnsi" w:hAnsiTheme="majorHAnsi" w:cstheme="majorHAnsi"/>
          <w:i/>
          <w:iCs/>
          <w:sz w:val="22"/>
          <w:szCs w:val="22"/>
        </w:rPr>
        <w:t>Develop detailed proposals to upgrade the LMIMS portal (software and hardware) including increased information content and enabling the unemployed to be distinguished from job-seekers</w:t>
      </w:r>
    </w:p>
    <w:p w14:paraId="74EEA06D" w14:textId="7260A5DF" w:rsidR="00F2560C" w:rsidRPr="00F2560C" w:rsidRDefault="00F2560C" w:rsidP="00611090">
      <w:pPr>
        <w:spacing w:before="0" w:after="120" w:line="276" w:lineRule="auto"/>
        <w:rPr>
          <w:rFonts w:asciiTheme="majorHAnsi" w:hAnsiTheme="majorHAnsi" w:cstheme="majorHAnsi"/>
          <w:sz w:val="22"/>
          <w:szCs w:val="22"/>
        </w:rPr>
      </w:pPr>
      <w:r w:rsidRPr="008D338E">
        <w:rPr>
          <w:rFonts w:asciiTheme="majorHAnsi" w:hAnsiTheme="majorHAnsi" w:cstheme="majorHAnsi"/>
          <w:sz w:val="22"/>
          <w:szCs w:val="22"/>
        </w:rPr>
        <w:t xml:space="preserve">The additional SNKE </w:t>
      </w:r>
      <w:r w:rsidR="008D338E" w:rsidRPr="008D338E">
        <w:rPr>
          <w:rFonts w:asciiTheme="majorHAnsi" w:hAnsiTheme="majorHAnsi" w:cstheme="majorHAnsi"/>
          <w:sz w:val="22"/>
          <w:szCs w:val="22"/>
        </w:rPr>
        <w:t xml:space="preserve">with specialized knowledge and expertise in the ICT systems </w:t>
      </w:r>
      <w:r w:rsidRPr="008D338E">
        <w:rPr>
          <w:rFonts w:asciiTheme="majorHAnsi" w:hAnsiTheme="majorHAnsi" w:cstheme="majorHAnsi"/>
          <w:sz w:val="22"/>
          <w:szCs w:val="22"/>
        </w:rPr>
        <w:t xml:space="preserve">proposed in Activity 5.1.2 above should work on this activity as well, because </w:t>
      </w:r>
      <w:r w:rsidR="00003F0B" w:rsidRPr="008D338E">
        <w:rPr>
          <w:rFonts w:asciiTheme="majorHAnsi" w:hAnsiTheme="majorHAnsi" w:cstheme="majorHAnsi"/>
          <w:sz w:val="22"/>
          <w:szCs w:val="22"/>
        </w:rPr>
        <w:t xml:space="preserve">the </w:t>
      </w:r>
      <w:r w:rsidRPr="008D338E">
        <w:rPr>
          <w:rFonts w:asciiTheme="majorHAnsi" w:hAnsiTheme="majorHAnsi" w:cstheme="majorHAnsi"/>
          <w:sz w:val="22"/>
          <w:szCs w:val="22"/>
        </w:rPr>
        <w:t xml:space="preserve">results of </w:t>
      </w:r>
      <w:r w:rsidR="00003F0B" w:rsidRPr="008D338E">
        <w:rPr>
          <w:rFonts w:asciiTheme="majorHAnsi" w:hAnsiTheme="majorHAnsi" w:cstheme="majorHAnsi"/>
          <w:sz w:val="22"/>
          <w:szCs w:val="22"/>
        </w:rPr>
        <w:t xml:space="preserve">this </w:t>
      </w:r>
      <w:r w:rsidRPr="008D338E">
        <w:rPr>
          <w:rFonts w:asciiTheme="majorHAnsi" w:hAnsiTheme="majorHAnsi" w:cstheme="majorHAnsi"/>
          <w:sz w:val="22"/>
          <w:szCs w:val="22"/>
        </w:rPr>
        <w:t>activity are both a pre-condition for, and must be directly linked with</w:t>
      </w:r>
      <w:r w:rsidR="008D338E" w:rsidRPr="008D338E">
        <w:rPr>
          <w:rFonts w:asciiTheme="majorHAnsi" w:hAnsiTheme="majorHAnsi" w:cstheme="majorHAnsi"/>
          <w:sz w:val="22"/>
          <w:szCs w:val="22"/>
        </w:rPr>
        <w:t>,</w:t>
      </w:r>
      <w:r w:rsidRPr="008D338E">
        <w:rPr>
          <w:rFonts w:asciiTheme="majorHAnsi" w:hAnsiTheme="majorHAnsi" w:cstheme="majorHAnsi"/>
          <w:sz w:val="22"/>
          <w:szCs w:val="22"/>
        </w:rPr>
        <w:t xml:space="preserve"> the implementation of Activity 5.1.2.</w:t>
      </w:r>
      <w:r w:rsidR="00611090">
        <w:rPr>
          <w:rFonts w:asciiTheme="majorHAnsi" w:hAnsiTheme="majorHAnsi" w:cstheme="majorHAnsi"/>
          <w:sz w:val="22"/>
          <w:szCs w:val="22"/>
        </w:rPr>
        <w:t xml:space="preserve"> The </w:t>
      </w:r>
      <w:r>
        <w:rPr>
          <w:rFonts w:asciiTheme="majorHAnsi" w:hAnsiTheme="majorHAnsi" w:cstheme="majorHAnsi"/>
          <w:sz w:val="22"/>
          <w:szCs w:val="22"/>
        </w:rPr>
        <w:t xml:space="preserve">activity </w:t>
      </w:r>
      <w:r w:rsidR="00611090">
        <w:rPr>
          <w:rFonts w:asciiTheme="majorHAnsi" w:hAnsiTheme="majorHAnsi" w:cstheme="majorHAnsi"/>
          <w:sz w:val="22"/>
          <w:szCs w:val="22"/>
        </w:rPr>
        <w:t>will</w:t>
      </w:r>
      <w:r>
        <w:rPr>
          <w:rFonts w:asciiTheme="majorHAnsi" w:hAnsiTheme="majorHAnsi" w:cstheme="majorHAnsi"/>
          <w:sz w:val="22"/>
          <w:szCs w:val="22"/>
        </w:rPr>
        <w:t xml:space="preserve"> be started in RP3</w:t>
      </w:r>
      <w:r w:rsidR="00611090">
        <w:rPr>
          <w:rFonts w:asciiTheme="majorHAnsi" w:hAnsiTheme="majorHAnsi" w:cstheme="majorHAnsi"/>
          <w:sz w:val="22"/>
          <w:szCs w:val="22"/>
        </w:rPr>
        <w:t xml:space="preserve"> as soon as the expert is in place and travel to Georgia is possible</w:t>
      </w:r>
      <w:r>
        <w:rPr>
          <w:rFonts w:asciiTheme="majorHAnsi" w:hAnsiTheme="majorHAnsi" w:cstheme="majorHAnsi"/>
          <w:sz w:val="22"/>
          <w:szCs w:val="22"/>
        </w:rPr>
        <w:t xml:space="preserve">. </w:t>
      </w:r>
    </w:p>
    <w:p w14:paraId="4F410505" w14:textId="19A82EA0" w:rsidR="00AE2EF2" w:rsidRDefault="00AE2EF2" w:rsidP="00611090">
      <w:pPr>
        <w:spacing w:before="0" w:after="120" w:line="276" w:lineRule="auto"/>
        <w:rPr>
          <w:rFonts w:asciiTheme="majorHAnsi" w:hAnsiTheme="majorHAnsi" w:cstheme="majorHAnsi"/>
          <w:i/>
          <w:iCs/>
          <w:sz w:val="22"/>
          <w:szCs w:val="22"/>
        </w:rPr>
      </w:pPr>
      <w:r w:rsidRPr="00AE2EF2">
        <w:rPr>
          <w:rFonts w:asciiTheme="majorHAnsi" w:hAnsiTheme="majorHAnsi" w:cstheme="majorHAnsi"/>
          <w:i/>
          <w:iCs/>
          <w:sz w:val="22"/>
          <w:szCs w:val="22"/>
        </w:rPr>
        <w:t>5.2.2</w:t>
      </w:r>
      <w:r>
        <w:rPr>
          <w:rFonts w:asciiTheme="majorHAnsi" w:hAnsiTheme="majorHAnsi" w:cstheme="majorHAnsi"/>
          <w:i/>
          <w:iCs/>
          <w:sz w:val="22"/>
          <w:szCs w:val="22"/>
        </w:rPr>
        <w:t xml:space="preserve">: </w:t>
      </w:r>
      <w:r w:rsidRPr="00AE2EF2">
        <w:rPr>
          <w:rFonts w:asciiTheme="majorHAnsi" w:hAnsiTheme="majorHAnsi" w:cstheme="majorHAnsi"/>
          <w:i/>
          <w:iCs/>
          <w:sz w:val="22"/>
          <w:szCs w:val="22"/>
        </w:rPr>
        <w:t>Develop procedure and guidance manuals for use of LMIMS as intranet, as well as for analysis of public employment services data</w:t>
      </w:r>
    </w:p>
    <w:p w14:paraId="12978EB1" w14:textId="0DCA32B8" w:rsidR="00F2560C" w:rsidRPr="00F2560C" w:rsidRDefault="00F2560C" w:rsidP="00611090">
      <w:pPr>
        <w:spacing w:before="0" w:after="120" w:line="276" w:lineRule="auto"/>
        <w:rPr>
          <w:rFonts w:asciiTheme="majorHAnsi" w:hAnsiTheme="majorHAnsi" w:cstheme="majorHAnsi"/>
          <w:sz w:val="22"/>
          <w:szCs w:val="22"/>
        </w:rPr>
      </w:pPr>
      <w:r>
        <w:rPr>
          <w:rFonts w:asciiTheme="majorHAnsi" w:hAnsiTheme="majorHAnsi" w:cstheme="majorHAnsi"/>
          <w:sz w:val="22"/>
          <w:szCs w:val="22"/>
        </w:rPr>
        <w:t>Not yet started – contingent on completion of 5.2.1 above.</w:t>
      </w:r>
    </w:p>
    <w:p w14:paraId="0C6A6411" w14:textId="5CD7FF4E" w:rsidR="00AE2EF2" w:rsidRPr="00AE2EF2" w:rsidRDefault="00AE2EF2" w:rsidP="00611090">
      <w:pPr>
        <w:spacing w:before="0" w:after="120" w:line="276" w:lineRule="auto"/>
        <w:rPr>
          <w:rFonts w:asciiTheme="majorHAnsi" w:hAnsiTheme="majorHAnsi" w:cstheme="majorHAnsi"/>
          <w:b/>
          <w:bCs/>
          <w:sz w:val="22"/>
          <w:szCs w:val="22"/>
        </w:rPr>
      </w:pPr>
      <w:r w:rsidRPr="00AE2EF2">
        <w:rPr>
          <w:rFonts w:asciiTheme="majorHAnsi" w:hAnsiTheme="majorHAnsi" w:cstheme="majorHAnsi"/>
          <w:b/>
          <w:bCs/>
          <w:sz w:val="22"/>
          <w:szCs w:val="22"/>
        </w:rPr>
        <w:t>Output 5.3: Capacity of Labour Market Information System (LMIS) team enhanced in analysis, survey and anticipation methods</w:t>
      </w:r>
    </w:p>
    <w:p w14:paraId="688D8C15" w14:textId="4FA8F167" w:rsidR="00AE2EF2" w:rsidRDefault="00AE2EF2" w:rsidP="00611090">
      <w:pPr>
        <w:spacing w:before="0" w:after="120" w:line="276" w:lineRule="auto"/>
        <w:rPr>
          <w:rFonts w:eastAsia="Calibri" w:cs="Calibri Light"/>
          <w:i/>
          <w:iCs/>
          <w:sz w:val="22"/>
          <w:szCs w:val="22"/>
        </w:rPr>
      </w:pPr>
      <w:r w:rsidRPr="00AE2EF2">
        <w:rPr>
          <w:i/>
          <w:iCs/>
          <w:sz w:val="22"/>
          <w:szCs w:val="22"/>
        </w:rPr>
        <w:t>5.3.1</w:t>
      </w:r>
      <w:r>
        <w:rPr>
          <w:i/>
          <w:iCs/>
          <w:sz w:val="22"/>
          <w:szCs w:val="22"/>
        </w:rPr>
        <w:t>: P</w:t>
      </w:r>
      <w:r w:rsidRPr="00AE2EF2">
        <w:rPr>
          <w:rFonts w:eastAsia="Calibri" w:cs="Calibri Light"/>
          <w:i/>
          <w:iCs/>
          <w:sz w:val="22"/>
          <w:szCs w:val="22"/>
        </w:rPr>
        <w:t>rovide Guidelines and related capacity building to the LMIS team to collect, analy</w:t>
      </w:r>
      <w:r w:rsidR="00F2560C">
        <w:rPr>
          <w:rFonts w:eastAsia="Calibri" w:cs="Calibri Light"/>
          <w:i/>
          <w:iCs/>
          <w:sz w:val="22"/>
          <w:szCs w:val="22"/>
        </w:rPr>
        <w:t>s</w:t>
      </w:r>
      <w:r w:rsidRPr="00AE2EF2">
        <w:rPr>
          <w:rFonts w:eastAsia="Calibri" w:cs="Calibri Light"/>
          <w:i/>
          <w:iCs/>
          <w:sz w:val="22"/>
          <w:szCs w:val="22"/>
        </w:rPr>
        <w:t>e and disseminate labour market information and monitor labour market developments</w:t>
      </w:r>
    </w:p>
    <w:p w14:paraId="5BF2B36C" w14:textId="6CD68DC9" w:rsidR="00D1546C" w:rsidRDefault="00F2560C" w:rsidP="00611090">
      <w:pPr>
        <w:spacing w:before="0" w:after="120" w:line="276" w:lineRule="auto"/>
        <w:rPr>
          <w:sz w:val="22"/>
          <w:szCs w:val="22"/>
        </w:rPr>
      </w:pPr>
      <w:r>
        <w:rPr>
          <w:sz w:val="22"/>
          <w:szCs w:val="22"/>
        </w:rPr>
        <w:t xml:space="preserve">The drafting of general sector survey guidelines and specific guidelines for the energy and transport sector surveys should be completed in </w:t>
      </w:r>
      <w:r w:rsidR="00D1546C">
        <w:rPr>
          <w:sz w:val="22"/>
          <w:szCs w:val="22"/>
        </w:rPr>
        <w:t>RP3, by December 2020.</w:t>
      </w:r>
      <w:r>
        <w:rPr>
          <w:sz w:val="22"/>
          <w:szCs w:val="22"/>
        </w:rPr>
        <w:t xml:space="preserve"> </w:t>
      </w:r>
      <w:r w:rsidR="00D1546C">
        <w:rPr>
          <w:sz w:val="22"/>
          <w:szCs w:val="22"/>
        </w:rPr>
        <w:t>An improved mechanism for obtaining data quickly from GEOS</w:t>
      </w:r>
      <w:r w:rsidR="00611090">
        <w:rPr>
          <w:sz w:val="22"/>
          <w:szCs w:val="22"/>
        </w:rPr>
        <w:t>T</w:t>
      </w:r>
      <w:r w:rsidR="00D1546C">
        <w:rPr>
          <w:sz w:val="22"/>
          <w:szCs w:val="22"/>
        </w:rPr>
        <w:t>AT should be identified as quickly as possible in RP3.</w:t>
      </w:r>
    </w:p>
    <w:p w14:paraId="6F4B9FC9" w14:textId="531CC4EE" w:rsidR="00D1546C" w:rsidRDefault="00D1546C" w:rsidP="000B4C8C">
      <w:pPr>
        <w:spacing w:before="0" w:after="120" w:line="276" w:lineRule="auto"/>
        <w:rPr>
          <w:sz w:val="22"/>
          <w:szCs w:val="22"/>
        </w:rPr>
      </w:pPr>
      <w:r>
        <w:rPr>
          <w:sz w:val="22"/>
          <w:szCs w:val="22"/>
        </w:rPr>
        <w:t xml:space="preserve">The capacity building plan or the LMIS team should be drafted and </w:t>
      </w:r>
      <w:r w:rsidR="00003F0B">
        <w:rPr>
          <w:sz w:val="22"/>
          <w:szCs w:val="22"/>
        </w:rPr>
        <w:t>a</w:t>
      </w:r>
      <w:r>
        <w:rPr>
          <w:sz w:val="22"/>
          <w:szCs w:val="22"/>
        </w:rPr>
        <w:t xml:space="preserve">greed with </w:t>
      </w:r>
      <w:proofErr w:type="spellStart"/>
      <w:r>
        <w:rPr>
          <w:sz w:val="22"/>
          <w:szCs w:val="22"/>
        </w:rPr>
        <w:t>MoESD</w:t>
      </w:r>
      <w:proofErr w:type="spellEnd"/>
      <w:r>
        <w:rPr>
          <w:sz w:val="22"/>
          <w:szCs w:val="22"/>
        </w:rPr>
        <w:t xml:space="preserve"> by the end of December 2020, for implementation in subsequent reporting periods.</w:t>
      </w:r>
    </w:p>
    <w:p w14:paraId="1943EC68" w14:textId="3176CADB" w:rsidR="00AE2EF2" w:rsidRDefault="00AE2EF2" w:rsidP="000B4C8C">
      <w:pPr>
        <w:spacing w:before="0" w:after="120" w:line="276" w:lineRule="auto"/>
        <w:rPr>
          <w:rFonts w:asciiTheme="majorHAnsi" w:hAnsiTheme="majorHAnsi" w:cstheme="majorHAnsi"/>
          <w:i/>
          <w:iCs/>
          <w:sz w:val="22"/>
          <w:szCs w:val="22"/>
        </w:rPr>
      </w:pPr>
      <w:r w:rsidRPr="00AE2EF2">
        <w:rPr>
          <w:i/>
          <w:iCs/>
          <w:sz w:val="22"/>
          <w:szCs w:val="22"/>
        </w:rPr>
        <w:t>5.3.2</w:t>
      </w:r>
      <w:r>
        <w:rPr>
          <w:i/>
          <w:iCs/>
          <w:sz w:val="22"/>
          <w:szCs w:val="22"/>
        </w:rPr>
        <w:t xml:space="preserve">: </w:t>
      </w:r>
      <w:r w:rsidRPr="00AE2EF2">
        <w:rPr>
          <w:rFonts w:asciiTheme="majorHAnsi" w:hAnsiTheme="majorHAnsi" w:cstheme="majorHAnsi"/>
          <w:i/>
          <w:iCs/>
          <w:sz w:val="22"/>
          <w:szCs w:val="22"/>
        </w:rPr>
        <w:t>Increase public awareness and visibility of the LMIS (linked with Result 1.3)</w:t>
      </w:r>
    </w:p>
    <w:p w14:paraId="6F9ADBB4" w14:textId="6D5B1C3C" w:rsidR="00D1546C" w:rsidRPr="00D1546C" w:rsidRDefault="00D1546C" w:rsidP="000B4C8C">
      <w:pPr>
        <w:spacing w:before="0" w:after="120" w:line="276" w:lineRule="auto"/>
        <w:rPr>
          <w:rFonts w:asciiTheme="majorHAnsi" w:hAnsiTheme="majorHAnsi" w:cstheme="majorHAnsi"/>
          <w:sz w:val="22"/>
          <w:szCs w:val="22"/>
        </w:rPr>
      </w:pPr>
      <w:r>
        <w:rPr>
          <w:rFonts w:asciiTheme="majorHAnsi" w:hAnsiTheme="majorHAnsi" w:cstheme="majorHAnsi"/>
          <w:sz w:val="22"/>
          <w:szCs w:val="22"/>
        </w:rPr>
        <w:t>Not yet started</w:t>
      </w:r>
      <w:r w:rsidR="00611090">
        <w:rPr>
          <w:rFonts w:asciiTheme="majorHAnsi" w:hAnsiTheme="majorHAnsi" w:cstheme="majorHAnsi"/>
          <w:sz w:val="22"/>
          <w:szCs w:val="22"/>
        </w:rPr>
        <w:t xml:space="preserve"> </w:t>
      </w:r>
      <w:r w:rsidR="000B4C8C">
        <w:rPr>
          <w:rFonts w:asciiTheme="majorHAnsi" w:hAnsiTheme="majorHAnsi" w:cstheme="majorHAnsi"/>
          <w:sz w:val="22"/>
          <w:szCs w:val="22"/>
        </w:rPr>
        <w:t>– scheduled to be done after the LMIS has been upgraded.</w:t>
      </w:r>
      <w:r>
        <w:rPr>
          <w:rFonts w:asciiTheme="majorHAnsi" w:hAnsiTheme="majorHAnsi" w:cstheme="majorHAnsi"/>
          <w:sz w:val="22"/>
          <w:szCs w:val="22"/>
        </w:rPr>
        <w:t xml:space="preserve">  </w:t>
      </w:r>
    </w:p>
    <w:p w14:paraId="5DD0FF09" w14:textId="690635F2" w:rsidR="00AE2EF2" w:rsidRPr="00AE2EF2" w:rsidRDefault="00AE2EF2" w:rsidP="000B4C8C">
      <w:pPr>
        <w:spacing w:before="0" w:after="120" w:line="276" w:lineRule="auto"/>
        <w:rPr>
          <w:rFonts w:asciiTheme="majorHAnsi" w:hAnsiTheme="majorHAnsi" w:cstheme="majorHAnsi"/>
          <w:b/>
          <w:sz w:val="22"/>
          <w:szCs w:val="22"/>
        </w:rPr>
      </w:pPr>
      <w:r w:rsidRPr="00AE2EF2">
        <w:rPr>
          <w:rFonts w:asciiTheme="majorHAnsi" w:hAnsiTheme="majorHAnsi" w:cstheme="majorHAnsi"/>
          <w:b/>
          <w:sz w:val="22"/>
          <w:szCs w:val="22"/>
        </w:rPr>
        <w:t>Output 5.4: Enhanced capacity of EMIS to support evidence-based education and training policy making</w:t>
      </w:r>
    </w:p>
    <w:p w14:paraId="35D4F162" w14:textId="6533F765" w:rsidR="00AE2EF2" w:rsidRDefault="00AE2EF2" w:rsidP="000B4C8C">
      <w:pPr>
        <w:spacing w:before="0" w:after="120" w:line="276" w:lineRule="auto"/>
        <w:rPr>
          <w:i/>
          <w:iCs/>
          <w:sz w:val="22"/>
          <w:szCs w:val="22"/>
        </w:rPr>
      </w:pPr>
      <w:r w:rsidRPr="00AE2EF2">
        <w:rPr>
          <w:i/>
          <w:iCs/>
          <w:sz w:val="22"/>
          <w:szCs w:val="22"/>
        </w:rPr>
        <w:lastRenderedPageBreak/>
        <w:t>5.4.1</w:t>
      </w:r>
      <w:r>
        <w:rPr>
          <w:i/>
          <w:iCs/>
          <w:sz w:val="22"/>
          <w:szCs w:val="22"/>
        </w:rPr>
        <w:t xml:space="preserve">: </w:t>
      </w:r>
      <w:r w:rsidRPr="00AE2EF2">
        <w:rPr>
          <w:i/>
          <w:iCs/>
          <w:sz w:val="22"/>
          <w:szCs w:val="22"/>
        </w:rPr>
        <w:t>Assess the capacity of the EMIS database to meet the requirements of evidence-based policy making</w:t>
      </w:r>
    </w:p>
    <w:p w14:paraId="353A291A" w14:textId="081EB4DF" w:rsidR="00D1546C" w:rsidRPr="00D1546C" w:rsidRDefault="00D1546C" w:rsidP="000B4C8C">
      <w:pPr>
        <w:spacing w:before="0" w:after="120" w:line="276" w:lineRule="auto"/>
        <w:rPr>
          <w:sz w:val="22"/>
          <w:szCs w:val="22"/>
        </w:rPr>
      </w:pPr>
      <w:r>
        <w:rPr>
          <w:sz w:val="22"/>
          <w:szCs w:val="22"/>
        </w:rPr>
        <w:t>Nothing planned for RP3</w:t>
      </w:r>
      <w:r w:rsidR="000B4C8C">
        <w:rPr>
          <w:sz w:val="22"/>
          <w:szCs w:val="22"/>
        </w:rPr>
        <w:t xml:space="preserve"> according to the approved activity schedule.</w:t>
      </w:r>
    </w:p>
    <w:p w14:paraId="453D12C5" w14:textId="50E0D412" w:rsidR="00AE2EF2" w:rsidRDefault="00AE2EF2" w:rsidP="000B4C8C">
      <w:pPr>
        <w:spacing w:before="0" w:after="120" w:line="276" w:lineRule="auto"/>
        <w:rPr>
          <w:i/>
          <w:iCs/>
          <w:sz w:val="22"/>
          <w:szCs w:val="22"/>
        </w:rPr>
      </w:pPr>
      <w:r w:rsidRPr="00AE2EF2">
        <w:rPr>
          <w:i/>
          <w:iCs/>
          <w:sz w:val="22"/>
          <w:szCs w:val="22"/>
        </w:rPr>
        <w:t>5.4.2</w:t>
      </w:r>
      <w:r>
        <w:rPr>
          <w:i/>
          <w:iCs/>
          <w:sz w:val="22"/>
          <w:szCs w:val="22"/>
        </w:rPr>
        <w:t xml:space="preserve">: </w:t>
      </w:r>
      <w:r w:rsidRPr="00AE2EF2">
        <w:rPr>
          <w:i/>
          <w:iCs/>
          <w:sz w:val="22"/>
          <w:szCs w:val="22"/>
        </w:rPr>
        <w:t>Develop capacity of EMIS staff to support evidence-based policy making</w:t>
      </w:r>
    </w:p>
    <w:p w14:paraId="1460EB0F" w14:textId="387E23C1" w:rsidR="00D1546C" w:rsidRPr="00D1546C" w:rsidRDefault="00D1546C" w:rsidP="000B4C8C">
      <w:pPr>
        <w:spacing w:before="0" w:after="120" w:line="276" w:lineRule="auto"/>
        <w:rPr>
          <w:sz w:val="22"/>
          <w:szCs w:val="22"/>
        </w:rPr>
      </w:pPr>
      <w:r>
        <w:rPr>
          <w:sz w:val="22"/>
          <w:szCs w:val="22"/>
        </w:rPr>
        <w:t>Nothing planned for RP3</w:t>
      </w:r>
      <w:r w:rsidR="000B4C8C">
        <w:rPr>
          <w:sz w:val="22"/>
          <w:szCs w:val="22"/>
        </w:rPr>
        <w:t xml:space="preserve"> according to the approved activity schedule</w:t>
      </w:r>
      <w:r>
        <w:rPr>
          <w:sz w:val="22"/>
          <w:szCs w:val="22"/>
        </w:rPr>
        <w:t>.</w:t>
      </w:r>
    </w:p>
    <w:p w14:paraId="5305E50F" w14:textId="28834335" w:rsidR="00AE2EF2" w:rsidRPr="00AE2EF2" w:rsidRDefault="00AE2EF2" w:rsidP="000B4C8C">
      <w:pPr>
        <w:spacing w:before="0" w:after="120" w:line="276" w:lineRule="auto"/>
        <w:rPr>
          <w:rFonts w:asciiTheme="majorHAnsi" w:hAnsiTheme="majorHAnsi" w:cstheme="majorHAnsi"/>
          <w:b/>
          <w:sz w:val="22"/>
          <w:szCs w:val="22"/>
        </w:rPr>
      </w:pPr>
      <w:r w:rsidRPr="00AE2EF2">
        <w:rPr>
          <w:rFonts w:asciiTheme="majorHAnsi" w:hAnsiTheme="majorHAnsi" w:cstheme="majorHAnsi"/>
          <w:b/>
          <w:sz w:val="22"/>
          <w:szCs w:val="22"/>
        </w:rPr>
        <w:t>Output 5.5: Enhanced capacity of institutions using LMIS, LMIMS and EMIS data in evidence-based policy making</w:t>
      </w:r>
    </w:p>
    <w:p w14:paraId="243153F5" w14:textId="5DE476FD" w:rsidR="00AE2EF2" w:rsidRDefault="00AE2EF2" w:rsidP="000B4C8C">
      <w:pPr>
        <w:spacing w:before="0" w:after="120" w:line="276" w:lineRule="auto"/>
        <w:rPr>
          <w:rFonts w:asciiTheme="majorHAnsi" w:hAnsiTheme="majorHAnsi" w:cstheme="majorHAnsi"/>
          <w:i/>
          <w:iCs/>
          <w:sz w:val="22"/>
          <w:szCs w:val="22"/>
        </w:rPr>
      </w:pPr>
      <w:r w:rsidRPr="00AE2EF2">
        <w:rPr>
          <w:i/>
          <w:iCs/>
          <w:sz w:val="22"/>
          <w:szCs w:val="22"/>
        </w:rPr>
        <w:t>5.5.1</w:t>
      </w:r>
      <w:r>
        <w:rPr>
          <w:i/>
          <w:iCs/>
          <w:sz w:val="22"/>
          <w:szCs w:val="22"/>
        </w:rPr>
        <w:t xml:space="preserve">: </w:t>
      </w:r>
      <w:r w:rsidRPr="00AE2EF2">
        <w:rPr>
          <w:rFonts w:asciiTheme="majorHAnsi" w:hAnsiTheme="majorHAnsi" w:cstheme="majorHAnsi"/>
          <w:i/>
          <w:iCs/>
          <w:sz w:val="22"/>
          <w:szCs w:val="22"/>
        </w:rPr>
        <w:t>Assess the capacity of potential data users to effectively use data in evidence-based policy</w:t>
      </w:r>
    </w:p>
    <w:p w14:paraId="70E53758" w14:textId="3E8DE23D" w:rsidR="00D1546C" w:rsidRPr="00D1546C" w:rsidRDefault="00D1546C" w:rsidP="000B4C8C">
      <w:pPr>
        <w:spacing w:before="0" w:after="120" w:line="276" w:lineRule="auto"/>
        <w:rPr>
          <w:rFonts w:asciiTheme="majorHAnsi" w:hAnsiTheme="majorHAnsi" w:cstheme="majorHAnsi"/>
          <w:sz w:val="22"/>
          <w:szCs w:val="22"/>
        </w:rPr>
      </w:pPr>
      <w:r>
        <w:rPr>
          <w:rFonts w:asciiTheme="majorHAnsi" w:hAnsiTheme="majorHAnsi" w:cstheme="majorHAnsi"/>
          <w:sz w:val="22"/>
          <w:szCs w:val="22"/>
        </w:rPr>
        <w:t>Nothing planned for RP3</w:t>
      </w:r>
      <w:r w:rsidR="000B4C8C">
        <w:rPr>
          <w:rFonts w:asciiTheme="majorHAnsi" w:hAnsiTheme="majorHAnsi" w:cstheme="majorHAnsi"/>
          <w:sz w:val="22"/>
          <w:szCs w:val="22"/>
        </w:rPr>
        <w:t xml:space="preserve"> according to the approved activity schedule</w:t>
      </w:r>
      <w:r>
        <w:rPr>
          <w:rFonts w:asciiTheme="majorHAnsi" w:hAnsiTheme="majorHAnsi" w:cstheme="majorHAnsi"/>
          <w:sz w:val="22"/>
          <w:szCs w:val="22"/>
        </w:rPr>
        <w:t>.</w:t>
      </w:r>
    </w:p>
    <w:p w14:paraId="136E99E0" w14:textId="747CC53D" w:rsidR="00AE2EF2" w:rsidRDefault="00AE2EF2" w:rsidP="000B4C8C">
      <w:pPr>
        <w:spacing w:before="0" w:after="120" w:line="276" w:lineRule="auto"/>
        <w:rPr>
          <w:rFonts w:asciiTheme="majorHAnsi" w:hAnsiTheme="majorHAnsi" w:cstheme="majorHAnsi"/>
          <w:i/>
          <w:iCs/>
          <w:sz w:val="22"/>
          <w:szCs w:val="22"/>
        </w:rPr>
      </w:pPr>
      <w:r w:rsidRPr="00AE2EF2">
        <w:rPr>
          <w:rFonts w:asciiTheme="majorHAnsi" w:hAnsiTheme="majorHAnsi" w:cstheme="majorHAnsi"/>
          <w:i/>
          <w:iCs/>
          <w:sz w:val="22"/>
          <w:szCs w:val="22"/>
        </w:rPr>
        <w:t>5.5.2</w:t>
      </w:r>
      <w:r>
        <w:rPr>
          <w:rFonts w:asciiTheme="majorHAnsi" w:hAnsiTheme="majorHAnsi" w:cstheme="majorHAnsi"/>
          <w:i/>
          <w:iCs/>
          <w:sz w:val="22"/>
          <w:szCs w:val="22"/>
        </w:rPr>
        <w:t xml:space="preserve">: </w:t>
      </w:r>
      <w:r w:rsidRPr="00AE2EF2">
        <w:rPr>
          <w:rFonts w:asciiTheme="majorHAnsi" w:hAnsiTheme="majorHAnsi" w:cstheme="majorHAnsi"/>
          <w:i/>
          <w:iCs/>
          <w:sz w:val="22"/>
          <w:szCs w:val="22"/>
        </w:rPr>
        <w:t>Develop and implement training and coaching programme for data users</w:t>
      </w:r>
    </w:p>
    <w:p w14:paraId="41B14AF6" w14:textId="77777777" w:rsidR="000B4C8C" w:rsidRPr="00D1546C" w:rsidRDefault="000B4C8C" w:rsidP="000B4C8C">
      <w:pPr>
        <w:spacing w:before="0" w:after="120" w:line="276" w:lineRule="auto"/>
        <w:rPr>
          <w:rFonts w:asciiTheme="majorHAnsi" w:hAnsiTheme="majorHAnsi" w:cstheme="majorHAnsi"/>
          <w:sz w:val="22"/>
          <w:szCs w:val="22"/>
        </w:rPr>
      </w:pPr>
      <w:r>
        <w:rPr>
          <w:rFonts w:asciiTheme="majorHAnsi" w:hAnsiTheme="majorHAnsi" w:cstheme="majorHAnsi"/>
          <w:sz w:val="22"/>
          <w:szCs w:val="22"/>
        </w:rPr>
        <w:t>Nothing planned for RP3 according to the approved activity schedule.</w:t>
      </w:r>
    </w:p>
    <w:p w14:paraId="1511DEE0" w14:textId="2FA7419C" w:rsidR="00AE2EF2" w:rsidRDefault="00AE2EF2" w:rsidP="000B4C8C">
      <w:pPr>
        <w:spacing w:before="0" w:after="120" w:line="276" w:lineRule="auto"/>
        <w:rPr>
          <w:rFonts w:asciiTheme="majorHAnsi" w:hAnsiTheme="majorHAnsi" w:cstheme="majorHAnsi"/>
          <w:i/>
          <w:iCs/>
          <w:sz w:val="22"/>
          <w:szCs w:val="22"/>
        </w:rPr>
      </w:pPr>
      <w:r w:rsidRPr="00AE2EF2">
        <w:rPr>
          <w:i/>
          <w:iCs/>
          <w:sz w:val="22"/>
          <w:szCs w:val="22"/>
        </w:rPr>
        <w:t>5.5.3</w:t>
      </w:r>
      <w:r>
        <w:rPr>
          <w:i/>
          <w:iCs/>
          <w:sz w:val="22"/>
          <w:szCs w:val="22"/>
        </w:rPr>
        <w:t xml:space="preserve">: </w:t>
      </w:r>
      <w:r w:rsidRPr="00AE2EF2">
        <w:rPr>
          <w:rFonts w:asciiTheme="majorHAnsi" w:hAnsiTheme="majorHAnsi" w:cstheme="majorHAnsi"/>
          <w:i/>
          <w:iCs/>
          <w:sz w:val="22"/>
          <w:szCs w:val="22"/>
        </w:rPr>
        <w:t>Disseminate the results of data analyses to relevant stakeholders, through information workshops on use of data in evidence-based policy making</w:t>
      </w:r>
    </w:p>
    <w:p w14:paraId="2F27DE60" w14:textId="77777777" w:rsidR="000B4C8C" w:rsidRPr="00D1546C" w:rsidRDefault="000B4C8C" w:rsidP="000B4C8C">
      <w:pPr>
        <w:spacing w:before="0" w:after="120" w:line="276" w:lineRule="auto"/>
        <w:rPr>
          <w:rFonts w:asciiTheme="majorHAnsi" w:hAnsiTheme="majorHAnsi" w:cstheme="majorHAnsi"/>
          <w:sz w:val="22"/>
          <w:szCs w:val="22"/>
        </w:rPr>
      </w:pPr>
      <w:r>
        <w:rPr>
          <w:rFonts w:asciiTheme="majorHAnsi" w:hAnsiTheme="majorHAnsi" w:cstheme="majorHAnsi"/>
          <w:sz w:val="22"/>
          <w:szCs w:val="22"/>
        </w:rPr>
        <w:t>Nothing planned for RP3 according to the approved activity schedule.</w:t>
      </w:r>
    </w:p>
    <w:p w14:paraId="699FE933" w14:textId="2F285EF8" w:rsidR="00AE2EF2" w:rsidRDefault="00AE2EF2" w:rsidP="000B4C8C">
      <w:pPr>
        <w:spacing w:before="0" w:after="120" w:line="276" w:lineRule="auto"/>
        <w:rPr>
          <w:i/>
          <w:iCs/>
          <w:sz w:val="22"/>
          <w:szCs w:val="22"/>
        </w:rPr>
      </w:pPr>
      <w:r w:rsidRPr="00AE2EF2">
        <w:rPr>
          <w:i/>
          <w:iCs/>
          <w:sz w:val="22"/>
          <w:szCs w:val="22"/>
        </w:rPr>
        <w:t>5.5.4</w:t>
      </w:r>
      <w:r>
        <w:rPr>
          <w:i/>
          <w:iCs/>
          <w:sz w:val="22"/>
          <w:szCs w:val="22"/>
        </w:rPr>
        <w:t xml:space="preserve">: </w:t>
      </w:r>
      <w:r w:rsidRPr="00AE2EF2">
        <w:rPr>
          <w:i/>
          <w:iCs/>
          <w:sz w:val="22"/>
          <w:szCs w:val="22"/>
        </w:rPr>
        <w:t>Support Enterprise Georgia in analysing skill needs for SME development in selected sectors and link them with relevant training provision</w:t>
      </w:r>
    </w:p>
    <w:p w14:paraId="26F1B378" w14:textId="26405987" w:rsidR="00D1546C" w:rsidRPr="00D1546C" w:rsidRDefault="00D1546C" w:rsidP="000B4C8C">
      <w:pPr>
        <w:spacing w:before="0" w:after="120" w:line="276" w:lineRule="auto"/>
        <w:rPr>
          <w:sz w:val="22"/>
          <w:szCs w:val="22"/>
        </w:rPr>
      </w:pPr>
      <w:r>
        <w:rPr>
          <w:sz w:val="22"/>
          <w:szCs w:val="22"/>
        </w:rPr>
        <w:t xml:space="preserve">Enterprise Georgia to be consulted on needs, and an agreed plan to be drawn up or implementation in subsequent reporting periods. </w:t>
      </w:r>
    </w:p>
    <w:p w14:paraId="36C241B7" w14:textId="67357C5B" w:rsidR="00AE2EF2" w:rsidRDefault="00AE2EF2" w:rsidP="000B4C8C">
      <w:pPr>
        <w:spacing w:before="0" w:after="120" w:line="276" w:lineRule="auto"/>
        <w:rPr>
          <w:rFonts w:eastAsia="Calibri" w:cs="Calibri Light"/>
          <w:i/>
          <w:iCs/>
          <w:sz w:val="22"/>
          <w:szCs w:val="22"/>
        </w:rPr>
      </w:pPr>
      <w:r w:rsidRPr="00AE2EF2">
        <w:rPr>
          <w:i/>
          <w:iCs/>
          <w:sz w:val="22"/>
          <w:szCs w:val="22"/>
        </w:rPr>
        <w:t>5.5.5</w:t>
      </w:r>
      <w:r>
        <w:rPr>
          <w:i/>
          <w:iCs/>
          <w:sz w:val="22"/>
          <w:szCs w:val="22"/>
        </w:rPr>
        <w:t xml:space="preserve">: </w:t>
      </w:r>
      <w:r w:rsidRPr="00AE2EF2">
        <w:rPr>
          <w:i/>
          <w:iCs/>
          <w:sz w:val="22"/>
          <w:szCs w:val="22"/>
        </w:rPr>
        <w:t xml:space="preserve"> </w:t>
      </w:r>
      <w:r w:rsidRPr="00AE2EF2">
        <w:rPr>
          <w:rFonts w:eastAsia="Calibri" w:cs="Calibri Light"/>
          <w:i/>
          <w:iCs/>
          <w:sz w:val="22"/>
          <w:szCs w:val="22"/>
        </w:rPr>
        <w:t xml:space="preserve">Support </w:t>
      </w:r>
      <w:proofErr w:type="spellStart"/>
      <w:r w:rsidRPr="00AE2EF2">
        <w:rPr>
          <w:rFonts w:eastAsia="Calibri" w:cs="Calibri Light"/>
          <w:i/>
          <w:iCs/>
          <w:sz w:val="22"/>
          <w:szCs w:val="22"/>
        </w:rPr>
        <w:t>MoIDPLHSA</w:t>
      </w:r>
      <w:proofErr w:type="spellEnd"/>
      <w:r w:rsidRPr="00AE2EF2">
        <w:rPr>
          <w:rFonts w:eastAsia="Calibri" w:cs="Calibri Light"/>
          <w:i/>
          <w:iCs/>
          <w:sz w:val="22"/>
          <w:szCs w:val="22"/>
        </w:rPr>
        <w:t xml:space="preserve"> in surveying the health care sector, including the numbers of people qualified and employed in primary health care and hospitals, to identify skills needs and capacity of potential training providers</w:t>
      </w:r>
    </w:p>
    <w:p w14:paraId="1E015D5D" w14:textId="750DD770" w:rsidR="00AE2EF2" w:rsidRPr="00AE2EF2" w:rsidRDefault="000B4C8C" w:rsidP="000B4C8C">
      <w:pPr>
        <w:spacing w:before="0" w:after="120" w:line="276" w:lineRule="auto"/>
      </w:pPr>
      <w:r>
        <w:rPr>
          <w:rFonts w:eastAsia="Calibri" w:cs="Calibri Light"/>
          <w:sz w:val="22"/>
          <w:szCs w:val="22"/>
        </w:rPr>
        <w:t>The activity was proposed by the Deputy Minister of Health before the pandemic started</w:t>
      </w:r>
      <w:r w:rsidR="009B4AFC">
        <w:rPr>
          <w:rFonts w:eastAsia="Calibri" w:cs="Calibri Light"/>
          <w:sz w:val="22"/>
          <w:szCs w:val="22"/>
        </w:rPr>
        <w:t>. The</w:t>
      </w:r>
      <w:r>
        <w:rPr>
          <w:rFonts w:eastAsia="Calibri" w:cs="Calibri Light"/>
          <w:sz w:val="22"/>
          <w:szCs w:val="22"/>
        </w:rPr>
        <w:t xml:space="preserve"> </w:t>
      </w:r>
      <w:proofErr w:type="spellStart"/>
      <w:r>
        <w:rPr>
          <w:rFonts w:eastAsia="Calibri" w:cs="Calibri Light"/>
          <w:sz w:val="22"/>
          <w:szCs w:val="22"/>
        </w:rPr>
        <w:t>MoIDPLHSA</w:t>
      </w:r>
      <w:proofErr w:type="spellEnd"/>
      <w:r>
        <w:rPr>
          <w:rFonts w:eastAsia="Calibri" w:cs="Calibri Light"/>
          <w:sz w:val="22"/>
          <w:szCs w:val="22"/>
        </w:rPr>
        <w:t xml:space="preserve"> will be consulted during RP3 on </w:t>
      </w:r>
      <w:r w:rsidR="009B4AFC">
        <w:rPr>
          <w:rFonts w:eastAsia="Calibri" w:cs="Calibri Light"/>
          <w:sz w:val="22"/>
          <w:szCs w:val="22"/>
        </w:rPr>
        <w:t xml:space="preserve">whether, and </w:t>
      </w:r>
      <w:r>
        <w:rPr>
          <w:rFonts w:eastAsia="Calibri" w:cs="Calibri Light"/>
          <w:sz w:val="22"/>
          <w:szCs w:val="22"/>
        </w:rPr>
        <w:t>how</w:t>
      </w:r>
      <w:r w:rsidR="009B4AFC">
        <w:rPr>
          <w:rFonts w:eastAsia="Calibri" w:cs="Calibri Light"/>
          <w:sz w:val="22"/>
          <w:szCs w:val="22"/>
        </w:rPr>
        <w:t>,</w:t>
      </w:r>
      <w:r>
        <w:rPr>
          <w:rFonts w:eastAsia="Calibri" w:cs="Calibri Light"/>
          <w:sz w:val="22"/>
          <w:szCs w:val="22"/>
        </w:rPr>
        <w:t xml:space="preserve"> to proceed with this activity during the pandemic</w:t>
      </w:r>
      <w:r w:rsidR="009B4AFC">
        <w:rPr>
          <w:rFonts w:eastAsia="Calibri" w:cs="Calibri Light"/>
          <w:sz w:val="22"/>
          <w:szCs w:val="22"/>
        </w:rPr>
        <w:t xml:space="preserve"> or whether to re-schedule it until the pandemic is over.</w:t>
      </w:r>
      <w:r>
        <w:rPr>
          <w:rFonts w:eastAsia="Calibri" w:cs="Calibri Light"/>
          <w:sz w:val="22"/>
          <w:szCs w:val="22"/>
        </w:rPr>
        <w:t xml:space="preserve"> </w:t>
      </w:r>
    </w:p>
    <w:p w14:paraId="26189D7F" w14:textId="047D8506" w:rsidR="005018BE" w:rsidRPr="006E1643" w:rsidRDefault="005018BE" w:rsidP="00AA137C">
      <w:pPr>
        <w:pStyle w:val="Heading3"/>
        <w:rPr>
          <w:rFonts w:asciiTheme="majorHAnsi" w:hAnsiTheme="majorHAnsi" w:cstheme="majorHAnsi"/>
          <w:sz w:val="22"/>
          <w:szCs w:val="22"/>
        </w:rPr>
      </w:pPr>
      <w:bookmarkStart w:id="62" w:name="_Toc60162747"/>
      <w:r w:rsidRPr="006E1643">
        <w:rPr>
          <w:rFonts w:asciiTheme="majorHAnsi" w:hAnsiTheme="majorHAnsi" w:cstheme="majorHAnsi"/>
          <w:sz w:val="22"/>
          <w:szCs w:val="22"/>
        </w:rPr>
        <w:t>Component 5 – Progress Summary Table</w:t>
      </w:r>
      <w:bookmarkEnd w:id="62"/>
    </w:p>
    <w:p w14:paraId="195EEAAE" w14:textId="3F09697E" w:rsidR="005018BE" w:rsidRDefault="00AC2E0E" w:rsidP="009B4AFC">
      <w:pPr>
        <w:spacing w:before="0" w:after="120" w:line="276" w:lineRule="auto"/>
        <w:jc w:val="left"/>
        <w:rPr>
          <w:sz w:val="22"/>
          <w:szCs w:val="22"/>
        </w:rPr>
      </w:pPr>
      <w:r w:rsidRPr="00AC2E0E">
        <w:rPr>
          <w:sz w:val="22"/>
          <w:szCs w:val="22"/>
        </w:rPr>
        <w:t>The information set out in Section</w:t>
      </w:r>
      <w:r>
        <w:rPr>
          <w:sz w:val="22"/>
          <w:szCs w:val="22"/>
        </w:rPr>
        <w:t xml:space="preserve">s </w:t>
      </w:r>
      <w:r w:rsidR="00D1546C">
        <w:rPr>
          <w:sz w:val="22"/>
          <w:szCs w:val="22"/>
        </w:rPr>
        <w:t>3.5.</w:t>
      </w:r>
      <w:r>
        <w:rPr>
          <w:sz w:val="22"/>
          <w:szCs w:val="22"/>
        </w:rPr>
        <w:t xml:space="preserve">1 and </w:t>
      </w:r>
      <w:r w:rsidR="00E463BE">
        <w:rPr>
          <w:sz w:val="22"/>
          <w:szCs w:val="22"/>
        </w:rPr>
        <w:t>3.5</w:t>
      </w:r>
      <w:r>
        <w:rPr>
          <w:sz w:val="22"/>
          <w:szCs w:val="22"/>
        </w:rPr>
        <w:t>.2 above are summarised in the following table:</w:t>
      </w:r>
    </w:p>
    <w:p w14:paraId="30D6A0EE" w14:textId="3D34F323" w:rsidR="00531AFA" w:rsidRPr="005018BE" w:rsidRDefault="00531AFA" w:rsidP="009B4AFC">
      <w:pPr>
        <w:spacing w:before="0" w:after="120" w:line="276" w:lineRule="auto"/>
        <w:jc w:val="left"/>
      </w:pPr>
    </w:p>
    <w:tbl>
      <w:tblPr>
        <w:tblpPr w:leftFromText="180" w:rightFromText="180" w:vertAnchor="text" w:tblpX="103" w:tblpY="1"/>
        <w:tblOverlap w:val="never"/>
        <w:tblW w:w="8918" w:type="dxa"/>
        <w:tblLook w:val="04A0" w:firstRow="1" w:lastRow="0" w:firstColumn="1" w:lastColumn="0" w:noHBand="0" w:noVBand="1"/>
      </w:tblPr>
      <w:tblGrid>
        <w:gridCol w:w="805"/>
        <w:gridCol w:w="2520"/>
        <w:gridCol w:w="2925"/>
        <w:gridCol w:w="2668"/>
      </w:tblGrid>
      <w:tr w:rsidR="005018BE" w:rsidRPr="009252C6" w14:paraId="39195D53" w14:textId="3166D58A" w:rsidTr="001E25D2">
        <w:trPr>
          <w:trHeight w:val="702"/>
          <w:tblHeader/>
        </w:trPr>
        <w:tc>
          <w:tcPr>
            <w:tcW w:w="3325" w:type="dxa"/>
            <w:gridSpan w:val="2"/>
            <w:tcBorders>
              <w:top w:val="single" w:sz="4" w:space="0" w:color="auto"/>
              <w:left w:val="single" w:sz="4" w:space="0" w:color="auto"/>
              <w:bottom w:val="single" w:sz="4" w:space="0" w:color="auto"/>
              <w:right w:val="nil"/>
            </w:tcBorders>
            <w:shd w:val="clear" w:color="000000" w:fill="9BC2E6"/>
            <w:vAlign w:val="center"/>
            <w:hideMark/>
          </w:tcPr>
          <w:p w14:paraId="695DCB02" w14:textId="781690EC" w:rsidR="005018BE" w:rsidRPr="005018BE" w:rsidRDefault="005018BE" w:rsidP="00AA137C">
            <w:pPr>
              <w:spacing w:before="0" w:after="0"/>
              <w:jc w:val="left"/>
              <w:rPr>
                <w:rFonts w:cs="Arial"/>
                <w:b/>
                <w:bCs/>
                <w:color w:val="000000"/>
                <w:lang w:eastAsia="en-GB"/>
              </w:rPr>
            </w:pPr>
            <w:r w:rsidRPr="005018BE">
              <w:rPr>
                <w:rFonts w:cs="Arial"/>
                <w:b/>
                <w:bCs/>
                <w:color w:val="000000"/>
                <w:lang w:eastAsia="en-GB"/>
              </w:rPr>
              <w:t>C</w:t>
            </w:r>
            <w:r>
              <w:rPr>
                <w:rFonts w:cs="Arial"/>
                <w:b/>
                <w:bCs/>
                <w:color w:val="000000"/>
                <w:lang w:eastAsia="en-GB"/>
              </w:rPr>
              <w:t>OMPONENT</w:t>
            </w:r>
            <w:r w:rsidRPr="005018BE">
              <w:rPr>
                <w:rFonts w:cs="Arial"/>
                <w:b/>
                <w:bCs/>
                <w:color w:val="000000"/>
                <w:lang w:eastAsia="en-GB"/>
              </w:rPr>
              <w:t xml:space="preserve"> </w:t>
            </w:r>
            <w:r>
              <w:rPr>
                <w:rFonts w:cs="Arial"/>
                <w:b/>
                <w:bCs/>
                <w:color w:val="000000"/>
                <w:lang w:eastAsia="en-GB"/>
              </w:rPr>
              <w:t>5</w:t>
            </w:r>
            <w:r w:rsidRPr="005018BE">
              <w:rPr>
                <w:rFonts w:cs="Arial"/>
                <w:b/>
                <w:bCs/>
                <w:color w:val="000000"/>
                <w:lang w:eastAsia="en-GB"/>
              </w:rPr>
              <w:t xml:space="preserve">: </w:t>
            </w:r>
            <w:r w:rsidR="00AC2E0E">
              <w:rPr>
                <w:rFonts w:cs="Arial"/>
                <w:b/>
                <w:bCs/>
                <w:color w:val="000000"/>
                <w:lang w:eastAsia="en-GB"/>
              </w:rPr>
              <w:t>Information Systems and Analysis</w:t>
            </w:r>
          </w:p>
        </w:tc>
        <w:tc>
          <w:tcPr>
            <w:tcW w:w="2925" w:type="dxa"/>
            <w:tcBorders>
              <w:top w:val="single" w:sz="4" w:space="0" w:color="auto"/>
              <w:left w:val="single" w:sz="4" w:space="0" w:color="auto"/>
              <w:bottom w:val="single" w:sz="4" w:space="0" w:color="auto"/>
              <w:right w:val="nil"/>
            </w:tcBorders>
            <w:shd w:val="clear" w:color="000000" w:fill="9BC2E6"/>
            <w:vAlign w:val="center"/>
          </w:tcPr>
          <w:p w14:paraId="4E41F59A" w14:textId="68B66C4A" w:rsidR="005018BE" w:rsidRPr="005018BE" w:rsidRDefault="005018BE" w:rsidP="00AA137C">
            <w:pPr>
              <w:spacing w:before="0" w:after="0"/>
              <w:jc w:val="left"/>
              <w:rPr>
                <w:rFonts w:cs="Arial"/>
                <w:b/>
                <w:bCs/>
                <w:color w:val="000000"/>
                <w:lang w:eastAsia="en-GB"/>
              </w:rPr>
            </w:pPr>
            <w:r w:rsidRPr="005018BE">
              <w:rPr>
                <w:rFonts w:cs="Arial"/>
                <w:b/>
                <w:bCs/>
                <w:color w:val="000000"/>
                <w:lang w:eastAsia="en-GB"/>
              </w:rPr>
              <w:t>Carried out in R</w:t>
            </w:r>
            <w:r w:rsidR="00AE2EF2">
              <w:rPr>
                <w:rFonts w:cs="Arial"/>
                <w:b/>
                <w:bCs/>
                <w:color w:val="000000"/>
                <w:lang w:eastAsia="en-GB"/>
              </w:rPr>
              <w:t>P2</w:t>
            </w:r>
          </w:p>
        </w:tc>
        <w:tc>
          <w:tcPr>
            <w:tcW w:w="2668" w:type="dxa"/>
            <w:tcBorders>
              <w:top w:val="single" w:sz="4" w:space="0" w:color="auto"/>
              <w:left w:val="single" w:sz="4" w:space="0" w:color="auto"/>
              <w:bottom w:val="single" w:sz="4" w:space="0" w:color="auto"/>
              <w:right w:val="single" w:sz="4" w:space="0" w:color="auto"/>
            </w:tcBorders>
            <w:shd w:val="clear" w:color="000000" w:fill="9BC2E6"/>
            <w:vAlign w:val="center"/>
          </w:tcPr>
          <w:p w14:paraId="5377E1AC" w14:textId="58117949" w:rsidR="005018BE" w:rsidRPr="005018BE" w:rsidRDefault="005018BE" w:rsidP="00AA137C">
            <w:pPr>
              <w:spacing w:before="0" w:after="0"/>
              <w:jc w:val="left"/>
              <w:rPr>
                <w:rFonts w:cs="Arial"/>
                <w:b/>
                <w:bCs/>
                <w:color w:val="000000"/>
                <w:lang w:eastAsia="en-GB"/>
              </w:rPr>
            </w:pPr>
            <w:r w:rsidRPr="005018BE">
              <w:rPr>
                <w:rFonts w:cs="Arial"/>
                <w:b/>
                <w:bCs/>
                <w:color w:val="000000"/>
                <w:lang w:eastAsia="en-GB"/>
              </w:rPr>
              <w:t xml:space="preserve">Planned for </w:t>
            </w:r>
            <w:r w:rsidR="00AE2EF2">
              <w:rPr>
                <w:rFonts w:cs="Arial"/>
                <w:b/>
                <w:bCs/>
                <w:color w:val="000000"/>
                <w:lang w:eastAsia="en-GB"/>
              </w:rPr>
              <w:t>RP3</w:t>
            </w:r>
          </w:p>
        </w:tc>
      </w:tr>
      <w:tr w:rsidR="00AE2EF2" w:rsidRPr="009252C6" w14:paraId="5BCA4ED8" w14:textId="63699AF7" w:rsidTr="00E463BE">
        <w:trPr>
          <w:trHeight w:val="453"/>
        </w:trPr>
        <w:tc>
          <w:tcPr>
            <w:tcW w:w="805" w:type="dxa"/>
            <w:tcBorders>
              <w:top w:val="single" w:sz="4" w:space="0" w:color="auto"/>
              <w:left w:val="single" w:sz="4" w:space="0" w:color="auto"/>
              <w:bottom w:val="single" w:sz="4" w:space="0" w:color="auto"/>
              <w:right w:val="single" w:sz="4" w:space="0" w:color="auto"/>
            </w:tcBorders>
            <w:shd w:val="clear" w:color="000000" w:fill="DDE6ED"/>
            <w:noWrap/>
            <w:vAlign w:val="center"/>
          </w:tcPr>
          <w:p w14:paraId="1D1E0AD4" w14:textId="6BBF946A" w:rsidR="00AE2EF2" w:rsidRPr="009252C6" w:rsidRDefault="00AE2EF2" w:rsidP="00AA137C">
            <w:pPr>
              <w:spacing w:before="120" w:after="120"/>
              <w:jc w:val="left"/>
              <w:rPr>
                <w:rFonts w:cs="Arial"/>
              </w:rPr>
            </w:pPr>
            <w:r>
              <w:rPr>
                <w:rFonts w:cs="Arial"/>
                <w:b/>
                <w:bCs/>
              </w:rPr>
              <w:t>5</w:t>
            </w:r>
            <w:r w:rsidRPr="009252C6">
              <w:rPr>
                <w:rFonts w:cs="Arial"/>
                <w:b/>
                <w:bCs/>
              </w:rPr>
              <w:t>.1</w:t>
            </w:r>
          </w:p>
        </w:tc>
        <w:tc>
          <w:tcPr>
            <w:tcW w:w="2520" w:type="dxa"/>
            <w:tcBorders>
              <w:top w:val="single" w:sz="4" w:space="0" w:color="auto"/>
              <w:left w:val="single" w:sz="4" w:space="0" w:color="auto"/>
              <w:bottom w:val="single" w:sz="4" w:space="0" w:color="auto"/>
              <w:right w:val="single" w:sz="4" w:space="0" w:color="auto"/>
            </w:tcBorders>
            <w:shd w:val="clear" w:color="000000" w:fill="DDE6ED"/>
            <w:vAlign w:val="center"/>
          </w:tcPr>
          <w:p w14:paraId="24921A0B" w14:textId="052385D3" w:rsidR="00AE2EF2" w:rsidRPr="009252C6" w:rsidRDefault="00AE2EF2" w:rsidP="00AA137C">
            <w:pPr>
              <w:spacing w:before="120" w:after="120"/>
              <w:jc w:val="left"/>
              <w:rPr>
                <w:rFonts w:cs="Arial"/>
              </w:rPr>
            </w:pPr>
            <w:r w:rsidRPr="00D13AE3">
              <w:rPr>
                <w:rStyle w:val="g-note"/>
                <w:rFonts w:asciiTheme="majorHAnsi" w:hAnsiTheme="majorHAnsi" w:cstheme="majorHAnsi"/>
                <w:color w:val="auto"/>
              </w:rPr>
              <w:t xml:space="preserve">Improved integrity and compatibility of data and information systems for </w:t>
            </w:r>
            <w:r w:rsidRPr="000D7F22">
              <w:rPr>
                <w:rStyle w:val="g-note"/>
                <w:rFonts w:asciiTheme="majorHAnsi" w:hAnsiTheme="majorHAnsi" w:cstheme="majorHAnsi"/>
                <w:color w:val="auto"/>
              </w:rPr>
              <w:t>evidence-based policy making and implementation</w:t>
            </w:r>
          </w:p>
        </w:tc>
        <w:tc>
          <w:tcPr>
            <w:tcW w:w="2925" w:type="dxa"/>
            <w:tcBorders>
              <w:top w:val="single" w:sz="4" w:space="0" w:color="auto"/>
              <w:left w:val="single" w:sz="4" w:space="0" w:color="auto"/>
              <w:bottom w:val="single" w:sz="4" w:space="0" w:color="auto"/>
              <w:right w:val="single" w:sz="4" w:space="0" w:color="auto"/>
            </w:tcBorders>
            <w:shd w:val="clear" w:color="000000" w:fill="DDE6ED"/>
            <w:vAlign w:val="center"/>
          </w:tcPr>
          <w:p w14:paraId="13FDE639" w14:textId="35624215" w:rsidR="00AE2EF2" w:rsidRPr="00E463BE" w:rsidRDefault="00E463BE" w:rsidP="00AA137C">
            <w:pPr>
              <w:spacing w:before="120" w:after="120"/>
              <w:jc w:val="left"/>
              <w:rPr>
                <w:rFonts w:cs="Arial"/>
                <w:bCs/>
                <w:color w:val="000000"/>
                <w:sz w:val="18"/>
                <w:szCs w:val="18"/>
                <w:lang w:eastAsia="en-GB"/>
              </w:rPr>
            </w:pPr>
            <w:r w:rsidRPr="00E463BE">
              <w:rPr>
                <w:rFonts w:cs="Arial"/>
                <w:bCs/>
                <w:color w:val="000000"/>
                <w:sz w:val="18"/>
                <w:szCs w:val="18"/>
                <w:lang w:eastAsia="en-GB"/>
              </w:rPr>
              <w:t>Consultation on data sharing concept launched, but workshop cancelled because of pandemic</w:t>
            </w:r>
            <w:r w:rsidR="009B4AFC">
              <w:rPr>
                <w:rFonts w:cs="Arial"/>
                <w:bCs/>
                <w:color w:val="000000"/>
                <w:sz w:val="18"/>
                <w:szCs w:val="18"/>
                <w:lang w:eastAsia="en-GB"/>
              </w:rPr>
              <w:t>,</w:t>
            </w:r>
            <w:r w:rsidR="001200B8">
              <w:rPr>
                <w:rFonts w:cs="Arial"/>
                <w:bCs/>
                <w:color w:val="000000"/>
                <w:sz w:val="18"/>
                <w:szCs w:val="18"/>
                <w:lang w:eastAsia="en-GB"/>
              </w:rPr>
              <w:t xml:space="preserve"> C</w:t>
            </w:r>
            <w:r w:rsidR="009B4AFC">
              <w:rPr>
                <w:rFonts w:cs="Arial"/>
                <w:bCs/>
                <w:color w:val="000000"/>
                <w:sz w:val="18"/>
                <w:szCs w:val="18"/>
                <w:lang w:eastAsia="en-GB"/>
              </w:rPr>
              <w:t>onsensus between beneficiaries not yet obtained</w:t>
            </w:r>
            <w:r w:rsidRPr="00E463BE">
              <w:rPr>
                <w:rFonts w:cs="Arial"/>
                <w:bCs/>
                <w:color w:val="000000"/>
                <w:sz w:val="18"/>
                <w:szCs w:val="18"/>
                <w:lang w:eastAsia="en-GB"/>
              </w:rPr>
              <w:t>. Approach refined following TA team discussion</w:t>
            </w:r>
            <w:r w:rsidR="009B4AFC">
              <w:rPr>
                <w:rFonts w:cs="Arial"/>
                <w:bCs/>
                <w:color w:val="000000"/>
                <w:sz w:val="18"/>
                <w:szCs w:val="18"/>
                <w:lang w:eastAsia="en-GB"/>
              </w:rPr>
              <w:t xml:space="preserve">.  </w:t>
            </w:r>
            <w:r w:rsidRPr="00E463BE">
              <w:rPr>
                <w:rFonts w:cs="Arial"/>
                <w:bCs/>
                <w:color w:val="000000"/>
                <w:sz w:val="18"/>
                <w:szCs w:val="18"/>
                <w:lang w:eastAsia="en-GB"/>
              </w:rPr>
              <w:t xml:space="preserve"> </w:t>
            </w:r>
          </w:p>
        </w:tc>
        <w:tc>
          <w:tcPr>
            <w:tcW w:w="2668" w:type="dxa"/>
            <w:tcBorders>
              <w:top w:val="single" w:sz="4" w:space="0" w:color="auto"/>
              <w:left w:val="single" w:sz="4" w:space="0" w:color="auto"/>
              <w:bottom w:val="single" w:sz="4" w:space="0" w:color="auto"/>
              <w:right w:val="single" w:sz="4" w:space="0" w:color="auto"/>
            </w:tcBorders>
            <w:shd w:val="clear" w:color="000000" w:fill="DDE6ED"/>
            <w:vAlign w:val="center"/>
          </w:tcPr>
          <w:p w14:paraId="4337A9AD" w14:textId="7518199B" w:rsidR="00AE2EF2" w:rsidRPr="00E463BE" w:rsidRDefault="00E463BE" w:rsidP="00A31DA3">
            <w:pPr>
              <w:spacing w:before="120" w:after="120"/>
              <w:jc w:val="left"/>
              <w:rPr>
                <w:rFonts w:cs="Arial"/>
                <w:bCs/>
                <w:color w:val="000000"/>
                <w:sz w:val="18"/>
                <w:szCs w:val="18"/>
                <w:lang w:eastAsia="en-GB"/>
              </w:rPr>
            </w:pPr>
            <w:r w:rsidRPr="00E463BE">
              <w:rPr>
                <w:rFonts w:cs="Arial"/>
                <w:bCs/>
                <w:color w:val="000000"/>
                <w:sz w:val="18"/>
                <w:szCs w:val="18"/>
                <w:lang w:eastAsia="en-GB"/>
              </w:rPr>
              <w:t>Aim to obtain agreement from ministries/agencies on data sharing by end of December 2020</w:t>
            </w:r>
          </w:p>
          <w:p w14:paraId="0E75E476" w14:textId="70A6DF6E" w:rsidR="00E463BE" w:rsidRPr="00E463BE" w:rsidRDefault="00E463BE" w:rsidP="003E4867">
            <w:pPr>
              <w:spacing w:before="120" w:after="120"/>
              <w:jc w:val="left"/>
              <w:rPr>
                <w:rFonts w:cs="Arial"/>
                <w:bCs/>
                <w:color w:val="000000"/>
                <w:sz w:val="18"/>
                <w:szCs w:val="18"/>
                <w:lang w:eastAsia="en-GB"/>
              </w:rPr>
            </w:pPr>
            <w:r w:rsidRPr="00E463BE">
              <w:rPr>
                <w:rFonts w:cs="Arial"/>
                <w:bCs/>
                <w:color w:val="000000"/>
                <w:sz w:val="18"/>
                <w:szCs w:val="18"/>
                <w:lang w:eastAsia="en-GB"/>
              </w:rPr>
              <w:t>ICT expert to be engaged to develop technical proposals</w:t>
            </w:r>
            <w:r w:rsidR="009B4AFC">
              <w:rPr>
                <w:rFonts w:cs="Arial"/>
                <w:bCs/>
                <w:color w:val="000000"/>
                <w:sz w:val="18"/>
                <w:szCs w:val="18"/>
                <w:lang w:eastAsia="en-GB"/>
              </w:rPr>
              <w:t xml:space="preserve"> for establishment of data warehouse</w:t>
            </w:r>
          </w:p>
        </w:tc>
      </w:tr>
      <w:tr w:rsidR="00AE2EF2" w:rsidRPr="00176576" w14:paraId="19E85AE2" w14:textId="0DD30DF5" w:rsidTr="00E463BE">
        <w:trPr>
          <w:trHeight w:val="539"/>
        </w:trPr>
        <w:tc>
          <w:tcPr>
            <w:tcW w:w="805" w:type="dxa"/>
            <w:tcBorders>
              <w:top w:val="single" w:sz="4" w:space="0" w:color="auto"/>
              <w:left w:val="single" w:sz="4" w:space="0" w:color="auto"/>
              <w:bottom w:val="single" w:sz="4" w:space="0" w:color="auto"/>
              <w:right w:val="single" w:sz="4" w:space="0" w:color="auto"/>
            </w:tcBorders>
            <w:shd w:val="clear" w:color="000000" w:fill="DDE6ED"/>
            <w:noWrap/>
            <w:vAlign w:val="center"/>
            <w:hideMark/>
          </w:tcPr>
          <w:p w14:paraId="7B3F9559" w14:textId="4F87103E" w:rsidR="00AE2EF2" w:rsidRPr="001E25D2" w:rsidRDefault="00AE2EF2" w:rsidP="00AA137C">
            <w:pPr>
              <w:spacing w:before="120" w:after="120"/>
              <w:jc w:val="left"/>
              <w:rPr>
                <w:rFonts w:cs="Arial"/>
                <w:b/>
                <w:bCs/>
                <w:color w:val="000000"/>
                <w:sz w:val="18"/>
                <w:szCs w:val="16"/>
                <w:lang w:eastAsia="en-GB"/>
              </w:rPr>
            </w:pPr>
            <w:r w:rsidRPr="001E25D2">
              <w:rPr>
                <w:rFonts w:cs="Arial"/>
                <w:b/>
                <w:bCs/>
                <w:sz w:val="18"/>
                <w:szCs w:val="16"/>
              </w:rPr>
              <w:t>5.2</w:t>
            </w:r>
          </w:p>
        </w:tc>
        <w:tc>
          <w:tcPr>
            <w:tcW w:w="2520" w:type="dxa"/>
            <w:tcBorders>
              <w:top w:val="single" w:sz="4" w:space="0" w:color="auto"/>
              <w:left w:val="single" w:sz="4" w:space="0" w:color="auto"/>
              <w:bottom w:val="single" w:sz="4" w:space="0" w:color="auto"/>
              <w:right w:val="single" w:sz="4" w:space="0" w:color="auto"/>
            </w:tcBorders>
            <w:shd w:val="clear" w:color="000000" w:fill="DDE6ED"/>
            <w:vAlign w:val="center"/>
          </w:tcPr>
          <w:p w14:paraId="51517237" w14:textId="4B38B9A3" w:rsidR="00AE2EF2" w:rsidRPr="009252C6" w:rsidRDefault="00AE2EF2" w:rsidP="00AA137C">
            <w:pPr>
              <w:spacing w:before="120" w:after="120"/>
              <w:jc w:val="left"/>
              <w:rPr>
                <w:rFonts w:cs="Arial"/>
                <w:color w:val="000000"/>
                <w:sz w:val="18"/>
                <w:szCs w:val="16"/>
                <w:lang w:eastAsia="en-GB"/>
              </w:rPr>
            </w:pPr>
            <w:r>
              <w:rPr>
                <w:rFonts w:asciiTheme="majorHAnsi" w:hAnsiTheme="majorHAnsi" w:cstheme="majorHAnsi"/>
              </w:rPr>
              <w:t xml:space="preserve">Technical revision and upgrading of the </w:t>
            </w:r>
            <w:r w:rsidRPr="000D7F22">
              <w:rPr>
                <w:rFonts w:asciiTheme="majorHAnsi" w:hAnsiTheme="majorHAnsi" w:cstheme="majorHAnsi"/>
              </w:rPr>
              <w:t xml:space="preserve">Labour Market Information </w:t>
            </w:r>
            <w:r w:rsidRPr="000D7F22">
              <w:rPr>
                <w:rFonts w:asciiTheme="majorHAnsi" w:hAnsiTheme="majorHAnsi" w:cstheme="majorHAnsi"/>
              </w:rPr>
              <w:lastRenderedPageBreak/>
              <w:t xml:space="preserve">Management System (LMIMS) </w:t>
            </w:r>
            <w:r>
              <w:rPr>
                <w:rFonts w:asciiTheme="majorHAnsi" w:hAnsiTheme="majorHAnsi" w:cstheme="majorHAnsi"/>
              </w:rPr>
              <w:t>supported</w:t>
            </w:r>
          </w:p>
        </w:tc>
        <w:tc>
          <w:tcPr>
            <w:tcW w:w="2925" w:type="dxa"/>
            <w:tcBorders>
              <w:top w:val="single" w:sz="4" w:space="0" w:color="auto"/>
              <w:left w:val="single" w:sz="4" w:space="0" w:color="auto"/>
              <w:bottom w:val="single" w:sz="4" w:space="0" w:color="auto"/>
              <w:right w:val="single" w:sz="4" w:space="0" w:color="auto"/>
            </w:tcBorders>
            <w:shd w:val="clear" w:color="000000" w:fill="DDE6ED"/>
            <w:vAlign w:val="center"/>
          </w:tcPr>
          <w:p w14:paraId="3C977DA0" w14:textId="3177C4FC" w:rsidR="00AE2EF2" w:rsidRPr="00E463BE" w:rsidRDefault="00E463BE" w:rsidP="00AA137C">
            <w:pPr>
              <w:spacing w:before="120" w:after="120"/>
              <w:jc w:val="left"/>
              <w:rPr>
                <w:rFonts w:cs="Arial"/>
                <w:color w:val="000000"/>
                <w:sz w:val="18"/>
                <w:szCs w:val="18"/>
                <w:lang w:eastAsia="en-GB"/>
              </w:rPr>
            </w:pPr>
            <w:r w:rsidRPr="00E463BE">
              <w:rPr>
                <w:rFonts w:cs="Arial"/>
                <w:color w:val="000000"/>
                <w:sz w:val="18"/>
                <w:szCs w:val="18"/>
                <w:lang w:eastAsia="en-GB"/>
              </w:rPr>
              <w:lastRenderedPageBreak/>
              <w:t xml:space="preserve">Preliminary discussions with </w:t>
            </w:r>
            <w:proofErr w:type="spellStart"/>
            <w:r w:rsidRPr="00E463BE">
              <w:rPr>
                <w:rFonts w:cs="Arial"/>
                <w:color w:val="000000"/>
                <w:sz w:val="18"/>
                <w:szCs w:val="18"/>
                <w:lang w:eastAsia="en-GB"/>
              </w:rPr>
              <w:t>MoIDPLHSA</w:t>
            </w:r>
            <w:proofErr w:type="spellEnd"/>
            <w:r w:rsidRPr="00E463BE">
              <w:rPr>
                <w:rFonts w:cs="Arial"/>
                <w:color w:val="000000"/>
                <w:sz w:val="18"/>
                <w:szCs w:val="18"/>
                <w:lang w:eastAsia="en-GB"/>
              </w:rPr>
              <w:t xml:space="preserve">, SESA and GIZ expert </w:t>
            </w:r>
            <w:r w:rsidR="009B4AFC">
              <w:rPr>
                <w:rFonts w:cs="Arial"/>
                <w:color w:val="000000"/>
                <w:sz w:val="18"/>
                <w:szCs w:val="18"/>
                <w:lang w:eastAsia="en-GB"/>
              </w:rPr>
              <w:t xml:space="preserve">on systems upgrade needs – upgrade needs found to be more substantial </w:t>
            </w:r>
            <w:r w:rsidR="009B4AFC">
              <w:rPr>
                <w:rFonts w:cs="Arial"/>
                <w:color w:val="000000"/>
                <w:sz w:val="18"/>
                <w:szCs w:val="18"/>
                <w:lang w:eastAsia="en-GB"/>
              </w:rPr>
              <w:lastRenderedPageBreak/>
              <w:t>than considered at the time of the Inception Report</w:t>
            </w:r>
          </w:p>
        </w:tc>
        <w:tc>
          <w:tcPr>
            <w:tcW w:w="2668" w:type="dxa"/>
            <w:tcBorders>
              <w:top w:val="single" w:sz="4" w:space="0" w:color="auto"/>
              <w:left w:val="single" w:sz="4" w:space="0" w:color="auto"/>
              <w:bottom w:val="single" w:sz="4" w:space="0" w:color="auto"/>
              <w:right w:val="single" w:sz="4" w:space="0" w:color="auto"/>
            </w:tcBorders>
            <w:shd w:val="clear" w:color="000000" w:fill="DDE6ED"/>
            <w:vAlign w:val="center"/>
          </w:tcPr>
          <w:p w14:paraId="1ABB2E35" w14:textId="593EE960" w:rsidR="00AE2EF2" w:rsidRPr="00E463BE" w:rsidRDefault="00E463BE" w:rsidP="00A31DA3">
            <w:pPr>
              <w:spacing w:before="120" w:after="120"/>
              <w:jc w:val="left"/>
              <w:rPr>
                <w:rFonts w:cs="Arial"/>
                <w:color w:val="000000"/>
                <w:sz w:val="18"/>
                <w:szCs w:val="18"/>
                <w:lang w:eastAsia="en-GB"/>
              </w:rPr>
            </w:pPr>
            <w:r w:rsidRPr="00E463BE">
              <w:rPr>
                <w:rFonts w:cs="Arial"/>
                <w:color w:val="000000"/>
                <w:sz w:val="18"/>
                <w:szCs w:val="18"/>
                <w:lang w:eastAsia="en-GB"/>
              </w:rPr>
              <w:lastRenderedPageBreak/>
              <w:t>ICT expert to be engaged to develop technical proposals</w:t>
            </w:r>
            <w:r w:rsidR="009B4AFC">
              <w:rPr>
                <w:rFonts w:cs="Arial"/>
                <w:color w:val="000000"/>
                <w:sz w:val="18"/>
                <w:szCs w:val="18"/>
                <w:lang w:eastAsia="en-GB"/>
              </w:rPr>
              <w:t>, including specifications for system upgrade</w:t>
            </w:r>
          </w:p>
        </w:tc>
      </w:tr>
      <w:tr w:rsidR="00AE2EF2" w:rsidRPr="00176576" w14:paraId="3675262F" w14:textId="779DE930" w:rsidTr="00E463BE">
        <w:trPr>
          <w:trHeight w:val="539"/>
        </w:trPr>
        <w:tc>
          <w:tcPr>
            <w:tcW w:w="805" w:type="dxa"/>
            <w:tcBorders>
              <w:top w:val="single" w:sz="4" w:space="0" w:color="auto"/>
              <w:left w:val="single" w:sz="4" w:space="0" w:color="auto"/>
              <w:bottom w:val="single" w:sz="4" w:space="0" w:color="auto"/>
              <w:right w:val="single" w:sz="4" w:space="0" w:color="auto"/>
            </w:tcBorders>
            <w:shd w:val="clear" w:color="000000" w:fill="DDE6ED"/>
            <w:noWrap/>
            <w:vAlign w:val="center"/>
          </w:tcPr>
          <w:p w14:paraId="01F3495A" w14:textId="32F436A3" w:rsidR="00AE2EF2" w:rsidRPr="001E25D2" w:rsidRDefault="00AE2EF2" w:rsidP="00AA137C">
            <w:pPr>
              <w:spacing w:before="120" w:after="120"/>
              <w:jc w:val="left"/>
              <w:rPr>
                <w:rFonts w:cs="Arial"/>
                <w:b/>
                <w:bCs/>
                <w:sz w:val="18"/>
                <w:szCs w:val="16"/>
              </w:rPr>
            </w:pPr>
            <w:r w:rsidRPr="001E25D2">
              <w:rPr>
                <w:rFonts w:cs="Arial"/>
                <w:b/>
                <w:bCs/>
                <w:sz w:val="18"/>
                <w:szCs w:val="16"/>
              </w:rPr>
              <w:t>5.3</w:t>
            </w:r>
          </w:p>
        </w:tc>
        <w:tc>
          <w:tcPr>
            <w:tcW w:w="2520" w:type="dxa"/>
            <w:tcBorders>
              <w:top w:val="single" w:sz="4" w:space="0" w:color="auto"/>
              <w:left w:val="single" w:sz="4" w:space="0" w:color="auto"/>
              <w:bottom w:val="single" w:sz="4" w:space="0" w:color="auto"/>
              <w:right w:val="single" w:sz="4" w:space="0" w:color="auto"/>
            </w:tcBorders>
            <w:shd w:val="clear" w:color="000000" w:fill="DDE6ED"/>
            <w:vAlign w:val="center"/>
          </w:tcPr>
          <w:p w14:paraId="6D51AC7A" w14:textId="3D872DB4" w:rsidR="00AE2EF2" w:rsidRPr="009252C6" w:rsidRDefault="00AE2EF2" w:rsidP="00AA137C">
            <w:pPr>
              <w:spacing w:before="120" w:after="120"/>
              <w:jc w:val="left"/>
              <w:rPr>
                <w:rFonts w:cs="Arial"/>
                <w:sz w:val="18"/>
                <w:szCs w:val="16"/>
              </w:rPr>
            </w:pPr>
            <w:r>
              <w:rPr>
                <w:rFonts w:asciiTheme="majorHAnsi" w:hAnsiTheme="majorHAnsi" w:cstheme="majorHAnsi"/>
              </w:rPr>
              <w:t xml:space="preserve">Capacity of the </w:t>
            </w:r>
            <w:r w:rsidRPr="000D7F22">
              <w:rPr>
                <w:rFonts w:asciiTheme="majorHAnsi" w:hAnsiTheme="majorHAnsi" w:cstheme="majorHAnsi"/>
              </w:rPr>
              <w:t>Labour Market Information System (LMIS) te</w:t>
            </w:r>
            <w:r>
              <w:rPr>
                <w:rFonts w:asciiTheme="majorHAnsi" w:hAnsiTheme="majorHAnsi" w:cstheme="majorHAnsi"/>
              </w:rPr>
              <w:t>am enhanced in analysis, survey and anticipation methods</w:t>
            </w:r>
          </w:p>
        </w:tc>
        <w:tc>
          <w:tcPr>
            <w:tcW w:w="2925" w:type="dxa"/>
            <w:tcBorders>
              <w:top w:val="single" w:sz="4" w:space="0" w:color="auto"/>
              <w:left w:val="single" w:sz="4" w:space="0" w:color="auto"/>
              <w:bottom w:val="single" w:sz="4" w:space="0" w:color="auto"/>
              <w:right w:val="single" w:sz="4" w:space="0" w:color="auto"/>
            </w:tcBorders>
            <w:shd w:val="clear" w:color="000000" w:fill="DDE6ED"/>
            <w:vAlign w:val="center"/>
          </w:tcPr>
          <w:p w14:paraId="7152B9A8" w14:textId="2F1637FC" w:rsidR="00AE2EF2" w:rsidRPr="00E463BE" w:rsidRDefault="00AE2EF2" w:rsidP="00AA137C">
            <w:pPr>
              <w:spacing w:before="120" w:after="120"/>
              <w:jc w:val="left"/>
              <w:rPr>
                <w:rFonts w:cs="Arial"/>
                <w:color w:val="000000"/>
                <w:sz w:val="18"/>
                <w:szCs w:val="18"/>
                <w:lang w:eastAsia="en-GB"/>
              </w:rPr>
            </w:pPr>
            <w:r w:rsidRPr="00E463BE">
              <w:rPr>
                <w:rFonts w:cs="Arial"/>
                <w:color w:val="000000"/>
                <w:sz w:val="18"/>
                <w:szCs w:val="18"/>
                <w:lang w:eastAsia="en-GB"/>
              </w:rPr>
              <w:t xml:space="preserve">Drafting of general and sector specific guidelines for sector studies (with </w:t>
            </w:r>
            <w:proofErr w:type="spellStart"/>
            <w:r w:rsidRPr="00E463BE">
              <w:rPr>
                <w:rFonts w:cs="Arial"/>
                <w:color w:val="000000"/>
                <w:sz w:val="18"/>
                <w:szCs w:val="18"/>
                <w:lang w:eastAsia="en-GB"/>
              </w:rPr>
              <w:t>MoESD</w:t>
            </w:r>
            <w:proofErr w:type="spellEnd"/>
            <w:r w:rsidRPr="00E463BE">
              <w:rPr>
                <w:rFonts w:cs="Arial"/>
                <w:color w:val="000000"/>
                <w:sz w:val="18"/>
                <w:szCs w:val="18"/>
                <w:lang w:eastAsia="en-GB"/>
              </w:rPr>
              <w:t>)</w:t>
            </w:r>
            <w:r w:rsidR="00E463BE">
              <w:rPr>
                <w:rFonts w:cs="Arial"/>
                <w:color w:val="000000"/>
                <w:sz w:val="18"/>
                <w:szCs w:val="18"/>
                <w:lang w:eastAsia="en-GB"/>
              </w:rPr>
              <w:t xml:space="preserve"> started</w:t>
            </w:r>
            <w:r w:rsidR="001200B8">
              <w:rPr>
                <w:rFonts w:cs="Arial"/>
                <w:color w:val="000000"/>
                <w:sz w:val="18"/>
                <w:szCs w:val="18"/>
                <w:lang w:eastAsia="en-GB"/>
              </w:rPr>
              <w:t xml:space="preserve">, incl. online consultations with </w:t>
            </w:r>
            <w:proofErr w:type="spellStart"/>
            <w:r w:rsidR="001200B8">
              <w:rPr>
                <w:rFonts w:cs="Arial"/>
                <w:color w:val="000000"/>
                <w:sz w:val="18"/>
                <w:szCs w:val="18"/>
                <w:lang w:eastAsia="en-GB"/>
              </w:rPr>
              <w:t>MoESD</w:t>
            </w:r>
            <w:proofErr w:type="spellEnd"/>
          </w:p>
        </w:tc>
        <w:tc>
          <w:tcPr>
            <w:tcW w:w="2668" w:type="dxa"/>
            <w:tcBorders>
              <w:top w:val="single" w:sz="4" w:space="0" w:color="auto"/>
              <w:left w:val="single" w:sz="4" w:space="0" w:color="auto"/>
              <w:bottom w:val="single" w:sz="4" w:space="0" w:color="auto"/>
              <w:right w:val="single" w:sz="4" w:space="0" w:color="auto"/>
            </w:tcBorders>
            <w:shd w:val="clear" w:color="000000" w:fill="DDE6ED"/>
            <w:vAlign w:val="center"/>
          </w:tcPr>
          <w:p w14:paraId="2ED1E834" w14:textId="265C2724" w:rsidR="00AE2EF2" w:rsidRDefault="00E463BE" w:rsidP="00A31DA3">
            <w:pPr>
              <w:spacing w:before="120" w:after="120"/>
              <w:jc w:val="left"/>
              <w:rPr>
                <w:rFonts w:cs="Arial"/>
                <w:color w:val="000000"/>
                <w:sz w:val="18"/>
                <w:szCs w:val="18"/>
                <w:lang w:eastAsia="en-GB"/>
              </w:rPr>
            </w:pPr>
            <w:r>
              <w:rPr>
                <w:rFonts w:cs="Arial"/>
                <w:color w:val="000000"/>
                <w:sz w:val="18"/>
                <w:szCs w:val="18"/>
                <w:lang w:eastAsia="en-GB"/>
              </w:rPr>
              <w:t>General and sector-specific (energy &amp; transport) guidelines to be finalized</w:t>
            </w:r>
          </w:p>
          <w:p w14:paraId="0DA9642F" w14:textId="0185731E" w:rsidR="00E463BE" w:rsidRPr="00E463BE" w:rsidRDefault="00E463BE" w:rsidP="003E4867">
            <w:pPr>
              <w:spacing w:before="120" w:after="120"/>
              <w:jc w:val="left"/>
              <w:rPr>
                <w:rFonts w:cs="Arial"/>
                <w:color w:val="000000"/>
                <w:sz w:val="18"/>
                <w:szCs w:val="18"/>
                <w:lang w:eastAsia="en-GB"/>
              </w:rPr>
            </w:pPr>
            <w:r>
              <w:rPr>
                <w:rFonts w:cs="Arial"/>
                <w:color w:val="000000"/>
                <w:sz w:val="18"/>
                <w:szCs w:val="18"/>
                <w:lang w:eastAsia="en-GB"/>
              </w:rPr>
              <w:t>Capacity development plan to be developed (both by end of December 2020)</w:t>
            </w:r>
          </w:p>
        </w:tc>
      </w:tr>
      <w:tr w:rsidR="00AE2EF2" w:rsidRPr="00176576" w14:paraId="3DFFEA09" w14:textId="6D33D8B9" w:rsidTr="00E463BE">
        <w:trPr>
          <w:trHeight w:val="539"/>
        </w:trPr>
        <w:tc>
          <w:tcPr>
            <w:tcW w:w="805" w:type="dxa"/>
            <w:tcBorders>
              <w:top w:val="single" w:sz="4" w:space="0" w:color="auto"/>
              <w:left w:val="single" w:sz="4" w:space="0" w:color="auto"/>
              <w:bottom w:val="single" w:sz="4" w:space="0" w:color="auto"/>
              <w:right w:val="single" w:sz="4" w:space="0" w:color="auto"/>
            </w:tcBorders>
            <w:shd w:val="clear" w:color="000000" w:fill="DDE6ED"/>
            <w:noWrap/>
            <w:vAlign w:val="center"/>
          </w:tcPr>
          <w:p w14:paraId="2C457F39" w14:textId="452FEC68" w:rsidR="00AE2EF2" w:rsidRPr="001E25D2" w:rsidRDefault="00AE2EF2" w:rsidP="00AA137C">
            <w:pPr>
              <w:spacing w:before="120" w:after="120"/>
              <w:jc w:val="left"/>
              <w:rPr>
                <w:rFonts w:cs="Arial"/>
                <w:b/>
                <w:bCs/>
                <w:sz w:val="18"/>
                <w:szCs w:val="16"/>
              </w:rPr>
            </w:pPr>
            <w:r>
              <w:rPr>
                <w:rFonts w:cs="Arial"/>
                <w:b/>
                <w:bCs/>
                <w:sz w:val="18"/>
                <w:szCs w:val="16"/>
              </w:rPr>
              <w:t>5.4</w:t>
            </w:r>
          </w:p>
        </w:tc>
        <w:tc>
          <w:tcPr>
            <w:tcW w:w="2520" w:type="dxa"/>
            <w:tcBorders>
              <w:top w:val="single" w:sz="4" w:space="0" w:color="auto"/>
              <w:left w:val="single" w:sz="4" w:space="0" w:color="auto"/>
              <w:bottom w:val="single" w:sz="4" w:space="0" w:color="auto"/>
              <w:right w:val="single" w:sz="4" w:space="0" w:color="auto"/>
            </w:tcBorders>
            <w:shd w:val="clear" w:color="000000" w:fill="DDE6ED"/>
            <w:vAlign w:val="center"/>
          </w:tcPr>
          <w:p w14:paraId="012E6ED3" w14:textId="64A946C6" w:rsidR="00AE2EF2" w:rsidRPr="009252C6" w:rsidRDefault="00AE2EF2" w:rsidP="00AA137C">
            <w:pPr>
              <w:spacing w:before="120" w:after="120"/>
              <w:jc w:val="left"/>
              <w:rPr>
                <w:rFonts w:cs="Arial"/>
                <w:sz w:val="18"/>
                <w:szCs w:val="16"/>
              </w:rPr>
            </w:pPr>
            <w:r>
              <w:rPr>
                <w:rFonts w:asciiTheme="majorHAnsi" w:hAnsiTheme="majorHAnsi" w:cstheme="majorHAnsi"/>
                <w:bCs/>
                <w:color w:val="000000" w:themeColor="text1"/>
              </w:rPr>
              <w:t>Enhanced c</w:t>
            </w:r>
            <w:r w:rsidRPr="000D7F22">
              <w:rPr>
                <w:rFonts w:asciiTheme="majorHAnsi" w:hAnsiTheme="majorHAnsi" w:cstheme="majorHAnsi"/>
                <w:bCs/>
                <w:color w:val="000000" w:themeColor="text1"/>
              </w:rPr>
              <w:t xml:space="preserve">apacity of EMIS to support education and training policy making </w:t>
            </w:r>
          </w:p>
        </w:tc>
        <w:tc>
          <w:tcPr>
            <w:tcW w:w="2925" w:type="dxa"/>
            <w:tcBorders>
              <w:top w:val="single" w:sz="4" w:space="0" w:color="auto"/>
              <w:left w:val="single" w:sz="4" w:space="0" w:color="auto"/>
              <w:bottom w:val="single" w:sz="4" w:space="0" w:color="auto"/>
              <w:right w:val="single" w:sz="4" w:space="0" w:color="auto"/>
            </w:tcBorders>
            <w:shd w:val="clear" w:color="000000" w:fill="DDE6ED"/>
            <w:vAlign w:val="center"/>
          </w:tcPr>
          <w:p w14:paraId="6D5E4235" w14:textId="0A6B5F21" w:rsidR="00AE2EF2" w:rsidRPr="00E463BE" w:rsidRDefault="00E463BE" w:rsidP="00AA137C">
            <w:pPr>
              <w:spacing w:before="120" w:after="120"/>
              <w:jc w:val="left"/>
              <w:rPr>
                <w:rFonts w:cs="Arial"/>
                <w:color w:val="000000"/>
                <w:sz w:val="18"/>
                <w:szCs w:val="18"/>
                <w:lang w:eastAsia="en-GB"/>
              </w:rPr>
            </w:pPr>
            <w:r>
              <w:rPr>
                <w:rFonts w:cs="Arial"/>
                <w:color w:val="000000"/>
                <w:sz w:val="18"/>
                <w:szCs w:val="18"/>
                <w:lang w:eastAsia="en-GB"/>
              </w:rPr>
              <w:t>Not yet started.</w:t>
            </w:r>
          </w:p>
        </w:tc>
        <w:tc>
          <w:tcPr>
            <w:tcW w:w="2668" w:type="dxa"/>
            <w:tcBorders>
              <w:top w:val="single" w:sz="4" w:space="0" w:color="auto"/>
              <w:left w:val="single" w:sz="4" w:space="0" w:color="auto"/>
              <w:bottom w:val="single" w:sz="4" w:space="0" w:color="auto"/>
              <w:right w:val="single" w:sz="4" w:space="0" w:color="auto"/>
            </w:tcBorders>
            <w:shd w:val="clear" w:color="000000" w:fill="DDE6ED"/>
            <w:vAlign w:val="center"/>
          </w:tcPr>
          <w:p w14:paraId="541ED5E1" w14:textId="026E8715" w:rsidR="00AE2EF2" w:rsidRPr="00E463BE" w:rsidRDefault="00E463BE" w:rsidP="00A31DA3">
            <w:pPr>
              <w:spacing w:before="120" w:after="120"/>
              <w:jc w:val="left"/>
              <w:rPr>
                <w:rFonts w:cs="Arial"/>
                <w:color w:val="000000"/>
                <w:sz w:val="18"/>
                <w:szCs w:val="18"/>
                <w:lang w:eastAsia="en-GB"/>
              </w:rPr>
            </w:pPr>
            <w:r>
              <w:rPr>
                <w:rFonts w:cs="Arial"/>
                <w:color w:val="000000"/>
                <w:sz w:val="18"/>
                <w:szCs w:val="18"/>
                <w:lang w:eastAsia="en-GB"/>
              </w:rPr>
              <w:t>Nothing planned</w:t>
            </w:r>
            <w:r w:rsidR="009B4AFC">
              <w:rPr>
                <w:rFonts w:cs="Arial"/>
                <w:color w:val="000000"/>
                <w:sz w:val="18"/>
                <w:szCs w:val="18"/>
                <w:lang w:eastAsia="en-GB"/>
              </w:rPr>
              <w:t xml:space="preserve"> - scheduled for future reporting periods</w:t>
            </w:r>
          </w:p>
        </w:tc>
      </w:tr>
      <w:tr w:rsidR="00AE2EF2" w:rsidRPr="00176576" w14:paraId="70826CAF" w14:textId="76033683" w:rsidTr="00E463BE">
        <w:trPr>
          <w:trHeight w:val="539"/>
        </w:trPr>
        <w:tc>
          <w:tcPr>
            <w:tcW w:w="805" w:type="dxa"/>
            <w:tcBorders>
              <w:top w:val="single" w:sz="4" w:space="0" w:color="auto"/>
              <w:left w:val="single" w:sz="4" w:space="0" w:color="auto"/>
              <w:bottom w:val="single" w:sz="4" w:space="0" w:color="auto"/>
              <w:right w:val="single" w:sz="4" w:space="0" w:color="auto"/>
            </w:tcBorders>
            <w:shd w:val="clear" w:color="000000" w:fill="DDE6ED"/>
            <w:noWrap/>
            <w:vAlign w:val="center"/>
          </w:tcPr>
          <w:p w14:paraId="1DC2382F" w14:textId="309B9A1E" w:rsidR="00AE2EF2" w:rsidRPr="001E25D2" w:rsidRDefault="00AE2EF2" w:rsidP="00AA137C">
            <w:pPr>
              <w:spacing w:before="120" w:after="120"/>
              <w:jc w:val="left"/>
              <w:rPr>
                <w:rFonts w:cs="Arial"/>
                <w:b/>
                <w:bCs/>
                <w:sz w:val="18"/>
                <w:szCs w:val="16"/>
              </w:rPr>
            </w:pPr>
            <w:r>
              <w:rPr>
                <w:rFonts w:cs="Arial"/>
                <w:b/>
                <w:bCs/>
                <w:sz w:val="18"/>
                <w:szCs w:val="16"/>
              </w:rPr>
              <w:t>5.5</w:t>
            </w:r>
          </w:p>
        </w:tc>
        <w:tc>
          <w:tcPr>
            <w:tcW w:w="2520" w:type="dxa"/>
            <w:tcBorders>
              <w:top w:val="single" w:sz="4" w:space="0" w:color="auto"/>
              <w:left w:val="single" w:sz="4" w:space="0" w:color="auto"/>
              <w:bottom w:val="single" w:sz="4" w:space="0" w:color="auto"/>
              <w:right w:val="single" w:sz="4" w:space="0" w:color="auto"/>
            </w:tcBorders>
            <w:shd w:val="clear" w:color="000000" w:fill="DDE6ED"/>
            <w:vAlign w:val="center"/>
          </w:tcPr>
          <w:p w14:paraId="3EF21F8B" w14:textId="5679884C" w:rsidR="00AE2EF2" w:rsidRPr="009252C6" w:rsidRDefault="00AE2EF2" w:rsidP="00AA137C">
            <w:pPr>
              <w:spacing w:before="120" w:after="120"/>
              <w:jc w:val="left"/>
              <w:rPr>
                <w:rFonts w:cs="Arial"/>
                <w:sz w:val="18"/>
                <w:szCs w:val="16"/>
              </w:rPr>
            </w:pPr>
            <w:r w:rsidRPr="000D7F22">
              <w:rPr>
                <w:rFonts w:asciiTheme="majorHAnsi" w:hAnsiTheme="majorHAnsi" w:cstheme="majorHAnsi"/>
                <w:bCs/>
                <w:color w:val="000000" w:themeColor="text1"/>
              </w:rPr>
              <w:t xml:space="preserve">Enhanced capacity of institutions </w:t>
            </w:r>
            <w:r>
              <w:rPr>
                <w:rFonts w:asciiTheme="majorHAnsi" w:hAnsiTheme="majorHAnsi" w:cstheme="majorHAnsi"/>
                <w:bCs/>
                <w:color w:val="000000" w:themeColor="text1"/>
              </w:rPr>
              <w:t>using</w:t>
            </w:r>
            <w:r w:rsidRPr="000D7F22">
              <w:rPr>
                <w:rFonts w:asciiTheme="majorHAnsi" w:hAnsiTheme="majorHAnsi" w:cstheme="majorHAnsi"/>
                <w:bCs/>
                <w:color w:val="000000" w:themeColor="text1"/>
              </w:rPr>
              <w:t xml:space="preserve"> LMIS, LMIMS and EMIS data in evidence-based policy making</w:t>
            </w:r>
          </w:p>
        </w:tc>
        <w:tc>
          <w:tcPr>
            <w:tcW w:w="2925" w:type="dxa"/>
            <w:tcBorders>
              <w:top w:val="single" w:sz="4" w:space="0" w:color="auto"/>
              <w:left w:val="single" w:sz="4" w:space="0" w:color="auto"/>
              <w:bottom w:val="single" w:sz="4" w:space="0" w:color="auto"/>
              <w:right w:val="single" w:sz="4" w:space="0" w:color="auto"/>
            </w:tcBorders>
            <w:shd w:val="clear" w:color="000000" w:fill="DDE6ED"/>
            <w:vAlign w:val="center"/>
          </w:tcPr>
          <w:p w14:paraId="69B0E160" w14:textId="22FBFC62" w:rsidR="00AE2EF2" w:rsidRPr="00E463BE" w:rsidRDefault="00E463BE" w:rsidP="00AA137C">
            <w:pPr>
              <w:spacing w:before="120" w:after="120"/>
              <w:jc w:val="left"/>
              <w:rPr>
                <w:rFonts w:cs="Arial"/>
                <w:color w:val="000000"/>
                <w:sz w:val="18"/>
                <w:szCs w:val="18"/>
                <w:lang w:eastAsia="en-GB"/>
              </w:rPr>
            </w:pPr>
            <w:r>
              <w:rPr>
                <w:rFonts w:cs="Arial"/>
                <w:color w:val="000000"/>
                <w:sz w:val="18"/>
                <w:szCs w:val="18"/>
                <w:lang w:eastAsia="en-GB"/>
              </w:rPr>
              <w:t>Not yet started.</w:t>
            </w:r>
          </w:p>
        </w:tc>
        <w:tc>
          <w:tcPr>
            <w:tcW w:w="2668" w:type="dxa"/>
            <w:tcBorders>
              <w:top w:val="single" w:sz="4" w:space="0" w:color="auto"/>
              <w:left w:val="single" w:sz="4" w:space="0" w:color="auto"/>
              <w:bottom w:val="single" w:sz="4" w:space="0" w:color="auto"/>
              <w:right w:val="single" w:sz="4" w:space="0" w:color="auto"/>
            </w:tcBorders>
            <w:shd w:val="clear" w:color="000000" w:fill="DDE6ED"/>
            <w:vAlign w:val="center"/>
          </w:tcPr>
          <w:p w14:paraId="718850C4" w14:textId="15D9C2FA" w:rsidR="00AE2EF2" w:rsidRDefault="00E463BE" w:rsidP="00A31DA3">
            <w:pPr>
              <w:spacing w:before="120" w:after="120"/>
              <w:jc w:val="left"/>
              <w:rPr>
                <w:rFonts w:cs="Arial"/>
                <w:color w:val="000000"/>
                <w:sz w:val="18"/>
                <w:szCs w:val="18"/>
                <w:lang w:eastAsia="en-GB"/>
              </w:rPr>
            </w:pPr>
            <w:r>
              <w:rPr>
                <w:rFonts w:cs="Arial"/>
                <w:color w:val="000000"/>
                <w:sz w:val="18"/>
                <w:szCs w:val="18"/>
                <w:lang w:eastAsia="en-GB"/>
              </w:rPr>
              <w:t>Consu</w:t>
            </w:r>
            <w:r w:rsidR="0081651F">
              <w:rPr>
                <w:rFonts w:cs="Arial"/>
                <w:color w:val="000000"/>
                <w:sz w:val="18"/>
                <w:szCs w:val="18"/>
                <w:lang w:eastAsia="en-GB"/>
              </w:rPr>
              <w:t>l</w:t>
            </w:r>
            <w:r>
              <w:rPr>
                <w:rFonts w:cs="Arial"/>
                <w:color w:val="000000"/>
                <w:sz w:val="18"/>
                <w:szCs w:val="18"/>
                <w:lang w:eastAsia="en-GB"/>
              </w:rPr>
              <w:t>tation with Enterprise Georgia</w:t>
            </w:r>
          </w:p>
          <w:p w14:paraId="41C2FD76" w14:textId="188D0B9D" w:rsidR="00E463BE" w:rsidRPr="00E463BE" w:rsidRDefault="0081651F" w:rsidP="003E4867">
            <w:pPr>
              <w:spacing w:before="120" w:after="120"/>
              <w:jc w:val="left"/>
              <w:rPr>
                <w:rFonts w:cs="Arial"/>
                <w:color w:val="000000"/>
                <w:sz w:val="18"/>
                <w:szCs w:val="18"/>
                <w:lang w:eastAsia="en-GB"/>
              </w:rPr>
            </w:pPr>
            <w:r>
              <w:rPr>
                <w:rFonts w:cs="Arial"/>
                <w:color w:val="000000"/>
                <w:sz w:val="18"/>
                <w:szCs w:val="18"/>
                <w:lang w:eastAsia="en-GB"/>
              </w:rPr>
              <w:t xml:space="preserve">Consultation with </w:t>
            </w:r>
            <w:proofErr w:type="spellStart"/>
            <w:r>
              <w:rPr>
                <w:rFonts w:cs="Arial"/>
                <w:color w:val="000000"/>
                <w:sz w:val="18"/>
                <w:szCs w:val="18"/>
                <w:lang w:eastAsia="en-GB"/>
              </w:rPr>
              <w:t>MoIDPLHSA</w:t>
            </w:r>
            <w:proofErr w:type="spellEnd"/>
            <w:r>
              <w:rPr>
                <w:rFonts w:cs="Arial"/>
                <w:color w:val="000000"/>
                <w:sz w:val="18"/>
                <w:szCs w:val="18"/>
                <w:lang w:eastAsia="en-GB"/>
              </w:rPr>
              <w:t xml:space="preserve"> (health department)</w:t>
            </w:r>
          </w:p>
        </w:tc>
      </w:tr>
    </w:tbl>
    <w:p w14:paraId="7810A7F3" w14:textId="744F2D6F" w:rsidR="005018BE" w:rsidRPr="009252C6" w:rsidRDefault="005018BE" w:rsidP="009B4AFC">
      <w:pPr>
        <w:jc w:val="left"/>
      </w:pPr>
    </w:p>
    <w:p w14:paraId="728FFB70" w14:textId="7497387E" w:rsidR="005018BE" w:rsidRPr="00143666" w:rsidRDefault="005018BE" w:rsidP="00AA137C">
      <w:pPr>
        <w:pStyle w:val="Heading2"/>
      </w:pPr>
      <w:bookmarkStart w:id="63" w:name="_Toc60162748"/>
      <w:r w:rsidRPr="00143666">
        <w:t>C</w:t>
      </w:r>
      <w:r>
        <w:t>omponent 6: Grant Scheme</w:t>
      </w:r>
      <w:bookmarkEnd w:id="63"/>
    </w:p>
    <w:p w14:paraId="18ADF858" w14:textId="7A6C01B9" w:rsidR="005018BE" w:rsidRDefault="005018BE" w:rsidP="001200B8">
      <w:pPr>
        <w:pStyle w:val="Heading3"/>
        <w:jc w:val="both"/>
        <w:rPr>
          <w:rFonts w:asciiTheme="majorHAnsi" w:hAnsiTheme="majorHAnsi" w:cstheme="majorHAnsi"/>
          <w:sz w:val="22"/>
          <w:szCs w:val="22"/>
        </w:rPr>
      </w:pPr>
      <w:bookmarkStart w:id="64" w:name="_Toc60162749"/>
      <w:r w:rsidRPr="006E1643">
        <w:rPr>
          <w:rFonts w:asciiTheme="majorHAnsi" w:hAnsiTheme="majorHAnsi" w:cstheme="majorHAnsi"/>
          <w:sz w:val="22"/>
          <w:szCs w:val="22"/>
        </w:rPr>
        <w:t>Component 6 – Progress and Achievements during the Reporting Period</w:t>
      </w:r>
      <w:bookmarkEnd w:id="64"/>
    </w:p>
    <w:p w14:paraId="6C059399" w14:textId="61609F26" w:rsidR="00CF2C8B" w:rsidRPr="000025C9" w:rsidRDefault="00CF2C8B" w:rsidP="001200B8">
      <w:pPr>
        <w:spacing w:before="0" w:after="120" w:line="276" w:lineRule="auto"/>
        <w:rPr>
          <w:rFonts w:asciiTheme="majorHAnsi" w:hAnsiTheme="majorHAnsi" w:cstheme="majorHAnsi"/>
          <w:b/>
          <w:sz w:val="22"/>
          <w:szCs w:val="22"/>
        </w:rPr>
      </w:pPr>
      <w:r w:rsidRPr="000025C9">
        <w:rPr>
          <w:rStyle w:val="g-note"/>
          <w:rFonts w:asciiTheme="majorHAnsi" w:hAnsiTheme="majorHAnsi" w:cstheme="majorHAnsi"/>
          <w:b/>
          <w:color w:val="auto"/>
          <w:sz w:val="22"/>
          <w:szCs w:val="22"/>
        </w:rPr>
        <w:t>Output 6.1: G</w:t>
      </w:r>
      <w:r w:rsidRPr="000025C9">
        <w:rPr>
          <w:rFonts w:asciiTheme="majorHAnsi" w:hAnsiTheme="majorHAnsi" w:cstheme="majorHAnsi"/>
          <w:b/>
          <w:sz w:val="22"/>
          <w:szCs w:val="22"/>
        </w:rPr>
        <w:t>rant scheme implementation supported through the monitoring of grant projects</w:t>
      </w:r>
    </w:p>
    <w:p w14:paraId="45A8B7F1" w14:textId="23EB3EBE" w:rsidR="00CF2C8B" w:rsidRDefault="00CF2C8B" w:rsidP="001200B8">
      <w:pPr>
        <w:spacing w:before="0" w:after="120" w:line="276" w:lineRule="auto"/>
        <w:rPr>
          <w:i/>
          <w:iCs/>
          <w:sz w:val="22"/>
          <w:szCs w:val="22"/>
        </w:rPr>
      </w:pPr>
      <w:r w:rsidRPr="000025C9">
        <w:rPr>
          <w:i/>
          <w:iCs/>
          <w:sz w:val="22"/>
          <w:szCs w:val="22"/>
        </w:rPr>
        <w:t>6.1.1</w:t>
      </w:r>
      <w:r w:rsidR="000025C9" w:rsidRPr="000025C9">
        <w:rPr>
          <w:i/>
          <w:iCs/>
          <w:sz w:val="22"/>
          <w:szCs w:val="22"/>
        </w:rPr>
        <w:t xml:space="preserve">: </w:t>
      </w:r>
      <w:r w:rsidRPr="000025C9">
        <w:rPr>
          <w:i/>
          <w:iCs/>
          <w:sz w:val="22"/>
          <w:szCs w:val="22"/>
        </w:rPr>
        <w:t>Provide technical, implementation and monitoring support to the Grant Scheme</w:t>
      </w:r>
    </w:p>
    <w:p w14:paraId="18AC0667" w14:textId="79D0F930" w:rsidR="0081651F" w:rsidRPr="0081651F" w:rsidRDefault="0081651F" w:rsidP="001200B8">
      <w:pPr>
        <w:spacing w:before="0" w:after="120" w:line="276" w:lineRule="auto"/>
        <w:rPr>
          <w:sz w:val="22"/>
          <w:szCs w:val="22"/>
        </w:rPr>
      </w:pPr>
      <w:r>
        <w:rPr>
          <w:sz w:val="22"/>
          <w:szCs w:val="22"/>
        </w:rPr>
        <w:t>Not yet started</w:t>
      </w:r>
      <w:r w:rsidR="00565F76">
        <w:rPr>
          <w:sz w:val="22"/>
          <w:szCs w:val="22"/>
        </w:rPr>
        <w:t xml:space="preserve"> in RP2</w:t>
      </w:r>
      <w:r w:rsidR="001200B8">
        <w:rPr>
          <w:sz w:val="22"/>
          <w:szCs w:val="22"/>
        </w:rPr>
        <w:t xml:space="preserve"> – EUD contracting process with grantees not yet completed, and project is still awaiting notification of contracted projects</w:t>
      </w:r>
      <w:r>
        <w:rPr>
          <w:sz w:val="22"/>
          <w:szCs w:val="22"/>
        </w:rPr>
        <w:t>.</w:t>
      </w:r>
      <w:r w:rsidR="00565F76">
        <w:rPr>
          <w:sz w:val="22"/>
          <w:szCs w:val="22"/>
        </w:rPr>
        <w:t xml:space="preserve"> </w:t>
      </w:r>
    </w:p>
    <w:p w14:paraId="756F102B" w14:textId="3F445E51" w:rsidR="000025C9" w:rsidRDefault="000025C9" w:rsidP="001200B8">
      <w:pPr>
        <w:spacing w:before="0" w:after="120" w:line="276" w:lineRule="auto"/>
        <w:rPr>
          <w:i/>
          <w:iCs/>
          <w:sz w:val="22"/>
          <w:szCs w:val="22"/>
        </w:rPr>
      </w:pPr>
      <w:r w:rsidRPr="000025C9">
        <w:rPr>
          <w:i/>
          <w:iCs/>
          <w:sz w:val="22"/>
          <w:szCs w:val="22"/>
        </w:rPr>
        <w:t>6.1.2: Support preparation of a compendium of grant projects’ results, including good practices identified for possible replication</w:t>
      </w:r>
    </w:p>
    <w:p w14:paraId="218B50B4" w14:textId="1B590B90" w:rsidR="0081651F" w:rsidRPr="0081651F" w:rsidRDefault="0081651F" w:rsidP="001200B8">
      <w:pPr>
        <w:spacing w:before="0" w:after="120" w:line="276" w:lineRule="auto"/>
        <w:rPr>
          <w:sz w:val="22"/>
          <w:szCs w:val="22"/>
        </w:rPr>
      </w:pPr>
      <w:r>
        <w:rPr>
          <w:sz w:val="22"/>
          <w:szCs w:val="22"/>
        </w:rPr>
        <w:t>Not yet started</w:t>
      </w:r>
      <w:r w:rsidR="001200B8">
        <w:rPr>
          <w:sz w:val="22"/>
          <w:szCs w:val="22"/>
        </w:rPr>
        <w:t xml:space="preserve"> – to be done towards the end of the grant scheme in 2023</w:t>
      </w:r>
      <w:r>
        <w:rPr>
          <w:sz w:val="22"/>
          <w:szCs w:val="22"/>
        </w:rPr>
        <w:t>.</w:t>
      </w:r>
    </w:p>
    <w:p w14:paraId="651CF6CC" w14:textId="2091A6E5" w:rsidR="005018BE" w:rsidRDefault="005018BE" w:rsidP="001200B8">
      <w:pPr>
        <w:pStyle w:val="Heading3"/>
        <w:jc w:val="both"/>
        <w:rPr>
          <w:rFonts w:asciiTheme="majorHAnsi" w:hAnsiTheme="majorHAnsi" w:cstheme="majorHAnsi"/>
          <w:sz w:val="22"/>
          <w:szCs w:val="22"/>
        </w:rPr>
      </w:pPr>
      <w:bookmarkStart w:id="65" w:name="_Toc60162750"/>
      <w:r w:rsidRPr="006E1643">
        <w:rPr>
          <w:rFonts w:asciiTheme="majorHAnsi" w:hAnsiTheme="majorHAnsi" w:cstheme="majorHAnsi"/>
          <w:sz w:val="22"/>
          <w:szCs w:val="22"/>
        </w:rPr>
        <w:t>Component 6 – Planning for the Next Reporting Period</w:t>
      </w:r>
      <w:bookmarkEnd w:id="65"/>
    </w:p>
    <w:p w14:paraId="457F6BCE" w14:textId="62A2F803" w:rsidR="000025C9" w:rsidRPr="000025C9" w:rsidRDefault="000025C9" w:rsidP="001200B8">
      <w:pPr>
        <w:spacing w:before="0" w:after="120" w:line="276" w:lineRule="auto"/>
        <w:rPr>
          <w:rFonts w:asciiTheme="majorHAnsi" w:hAnsiTheme="majorHAnsi" w:cstheme="majorHAnsi"/>
          <w:b/>
          <w:sz w:val="22"/>
          <w:szCs w:val="22"/>
        </w:rPr>
      </w:pPr>
      <w:r w:rsidRPr="000025C9">
        <w:rPr>
          <w:rStyle w:val="g-note"/>
          <w:rFonts w:asciiTheme="majorHAnsi" w:hAnsiTheme="majorHAnsi" w:cstheme="majorHAnsi"/>
          <w:b/>
          <w:color w:val="auto"/>
          <w:sz w:val="22"/>
          <w:szCs w:val="22"/>
        </w:rPr>
        <w:t>Output 6.1: G</w:t>
      </w:r>
      <w:r w:rsidRPr="000025C9">
        <w:rPr>
          <w:rFonts w:asciiTheme="majorHAnsi" w:hAnsiTheme="majorHAnsi" w:cstheme="majorHAnsi"/>
          <w:b/>
          <w:sz w:val="22"/>
          <w:szCs w:val="22"/>
        </w:rPr>
        <w:t>rant scheme implementation supported through the monitoring of grant projects</w:t>
      </w:r>
    </w:p>
    <w:p w14:paraId="445787CA" w14:textId="35147C38" w:rsidR="000025C9" w:rsidRDefault="000025C9" w:rsidP="001200B8">
      <w:pPr>
        <w:spacing w:before="0" w:after="120" w:line="276" w:lineRule="auto"/>
        <w:rPr>
          <w:i/>
          <w:iCs/>
          <w:sz w:val="22"/>
          <w:szCs w:val="22"/>
        </w:rPr>
      </w:pPr>
      <w:r w:rsidRPr="000025C9">
        <w:rPr>
          <w:i/>
          <w:iCs/>
          <w:sz w:val="22"/>
          <w:szCs w:val="22"/>
        </w:rPr>
        <w:t>6.1.1: Provide technical, implementation and monitoring support to the Grant Scheme</w:t>
      </w:r>
    </w:p>
    <w:p w14:paraId="4B988D13" w14:textId="1AD9C03C" w:rsidR="0081651F" w:rsidRDefault="0081651F" w:rsidP="001200B8">
      <w:pPr>
        <w:spacing w:before="0" w:after="120" w:line="276" w:lineRule="auto"/>
        <w:rPr>
          <w:sz w:val="22"/>
          <w:szCs w:val="22"/>
        </w:rPr>
      </w:pPr>
      <w:r>
        <w:rPr>
          <w:sz w:val="22"/>
          <w:szCs w:val="22"/>
        </w:rPr>
        <w:t xml:space="preserve">A SNKE grant scheme monitoring </w:t>
      </w:r>
      <w:r w:rsidR="001200B8">
        <w:rPr>
          <w:sz w:val="22"/>
          <w:szCs w:val="22"/>
        </w:rPr>
        <w:t xml:space="preserve">and evaluation </w:t>
      </w:r>
      <w:r>
        <w:rPr>
          <w:sz w:val="22"/>
          <w:szCs w:val="22"/>
        </w:rPr>
        <w:t>expert will be engaged as quickly as possible in RP3 to work with grantees to help them to implement their projects according to contractual requirements. This will include reviewing and refining log frames and implementation plans.</w:t>
      </w:r>
    </w:p>
    <w:p w14:paraId="1D8C412C" w14:textId="47B54FA0" w:rsidR="0081651F" w:rsidRDefault="0081651F" w:rsidP="001200B8">
      <w:pPr>
        <w:spacing w:before="0" w:after="120" w:line="276" w:lineRule="auto"/>
        <w:rPr>
          <w:sz w:val="22"/>
          <w:szCs w:val="22"/>
        </w:rPr>
      </w:pPr>
      <w:r>
        <w:rPr>
          <w:sz w:val="22"/>
          <w:szCs w:val="22"/>
        </w:rPr>
        <w:t xml:space="preserve">Contact will be established with all grant projects, with support provided to help them to share information about project activities, experiences and practices, and a matrix will be developed, mapping grant scheme activities, target groups, regions of activity etc.  </w:t>
      </w:r>
      <w:r w:rsidR="001200B8">
        <w:rPr>
          <w:sz w:val="22"/>
          <w:szCs w:val="22"/>
        </w:rPr>
        <w:t>An information sharing event will be organized as soon as all or most projects have been contracted.</w:t>
      </w:r>
    </w:p>
    <w:p w14:paraId="0F151E4E" w14:textId="480CE471" w:rsidR="0081651F" w:rsidRDefault="0081651F" w:rsidP="001200B8">
      <w:pPr>
        <w:spacing w:before="0" w:after="120" w:line="276" w:lineRule="auto"/>
        <w:rPr>
          <w:sz w:val="22"/>
          <w:szCs w:val="22"/>
        </w:rPr>
      </w:pPr>
      <w:r>
        <w:rPr>
          <w:sz w:val="22"/>
          <w:szCs w:val="22"/>
        </w:rPr>
        <w:t xml:space="preserve">Support will be given to the launching and visibility activities of grant projects, including a Skills4Jobs grant projects launch event in November </w:t>
      </w:r>
      <w:r w:rsidR="001200B8">
        <w:rPr>
          <w:sz w:val="22"/>
          <w:szCs w:val="22"/>
        </w:rPr>
        <w:t xml:space="preserve">or December </w:t>
      </w:r>
      <w:r>
        <w:rPr>
          <w:sz w:val="22"/>
          <w:szCs w:val="22"/>
        </w:rPr>
        <w:t>2020.</w:t>
      </w:r>
    </w:p>
    <w:p w14:paraId="25C311A7" w14:textId="7FB7C5E2" w:rsidR="0081651F" w:rsidRPr="0081651F" w:rsidRDefault="0081651F" w:rsidP="001200B8">
      <w:pPr>
        <w:spacing w:before="0" w:after="120" w:line="276" w:lineRule="auto"/>
        <w:rPr>
          <w:sz w:val="22"/>
          <w:szCs w:val="22"/>
        </w:rPr>
      </w:pPr>
      <w:r>
        <w:rPr>
          <w:sz w:val="22"/>
          <w:szCs w:val="22"/>
        </w:rPr>
        <w:lastRenderedPageBreak/>
        <w:t xml:space="preserve">Preparations will be made for the </w:t>
      </w:r>
      <w:r w:rsidR="000241C6">
        <w:rPr>
          <w:sz w:val="22"/>
          <w:szCs w:val="22"/>
        </w:rPr>
        <w:t>f</w:t>
      </w:r>
      <w:r>
        <w:rPr>
          <w:sz w:val="22"/>
          <w:szCs w:val="22"/>
        </w:rPr>
        <w:t>irst six-monthly monitoring of the grant projects at the end of RP3/beginning of RP4.</w:t>
      </w:r>
    </w:p>
    <w:p w14:paraId="6D0134EF" w14:textId="1499B9DF" w:rsidR="000025C9" w:rsidRDefault="000025C9" w:rsidP="001200B8">
      <w:pPr>
        <w:spacing w:before="0" w:after="120" w:line="276" w:lineRule="auto"/>
        <w:rPr>
          <w:i/>
          <w:iCs/>
          <w:sz w:val="22"/>
          <w:szCs w:val="22"/>
        </w:rPr>
      </w:pPr>
      <w:r w:rsidRPr="000025C9">
        <w:rPr>
          <w:i/>
          <w:iCs/>
          <w:sz w:val="22"/>
          <w:szCs w:val="22"/>
        </w:rPr>
        <w:t>6.1.2: Support preparation of a compendium of grant projects’ results, including good practices identified for possible replication</w:t>
      </w:r>
    </w:p>
    <w:p w14:paraId="784A83D2" w14:textId="0390601D" w:rsidR="0081651F" w:rsidRPr="0081651F" w:rsidRDefault="0081651F" w:rsidP="001200B8">
      <w:pPr>
        <w:spacing w:before="0" w:after="120" w:line="276" w:lineRule="auto"/>
        <w:rPr>
          <w:sz w:val="22"/>
          <w:szCs w:val="22"/>
        </w:rPr>
      </w:pPr>
      <w:r>
        <w:rPr>
          <w:sz w:val="22"/>
          <w:szCs w:val="22"/>
        </w:rPr>
        <w:t>Not yet started – planned for reporting periods 7-8.</w:t>
      </w:r>
    </w:p>
    <w:p w14:paraId="2334DE1B" w14:textId="4F414D23" w:rsidR="005018BE" w:rsidRPr="006E1643" w:rsidRDefault="005018BE" w:rsidP="00AA137C">
      <w:pPr>
        <w:pStyle w:val="Heading3"/>
        <w:rPr>
          <w:rFonts w:asciiTheme="majorHAnsi" w:hAnsiTheme="majorHAnsi" w:cstheme="majorHAnsi"/>
          <w:sz w:val="22"/>
          <w:szCs w:val="22"/>
        </w:rPr>
      </w:pPr>
      <w:bookmarkStart w:id="66" w:name="_Toc60162751"/>
      <w:r w:rsidRPr="006E1643">
        <w:rPr>
          <w:rFonts w:asciiTheme="majorHAnsi" w:hAnsiTheme="majorHAnsi" w:cstheme="majorHAnsi"/>
          <w:sz w:val="22"/>
          <w:szCs w:val="22"/>
        </w:rPr>
        <w:t>Component 6 – Progress Summary Table</w:t>
      </w:r>
      <w:bookmarkEnd w:id="66"/>
    </w:p>
    <w:p w14:paraId="3E397E29" w14:textId="55EA49D1" w:rsidR="005018BE" w:rsidRPr="005018BE" w:rsidRDefault="00AC2E0E" w:rsidP="001200B8">
      <w:pPr>
        <w:spacing w:before="0" w:after="120" w:line="276" w:lineRule="auto"/>
        <w:jc w:val="left"/>
      </w:pPr>
      <w:r w:rsidRPr="00AC2E0E">
        <w:rPr>
          <w:sz w:val="22"/>
          <w:szCs w:val="22"/>
        </w:rPr>
        <w:t>The information set out in Section</w:t>
      </w:r>
      <w:r>
        <w:rPr>
          <w:sz w:val="22"/>
          <w:szCs w:val="22"/>
        </w:rPr>
        <w:t xml:space="preserve">s 8.1 and 8.2 above </w:t>
      </w:r>
      <w:r w:rsidR="00D13AE3">
        <w:rPr>
          <w:sz w:val="22"/>
          <w:szCs w:val="22"/>
        </w:rPr>
        <w:t>is</w:t>
      </w:r>
      <w:r>
        <w:rPr>
          <w:sz w:val="22"/>
          <w:szCs w:val="22"/>
        </w:rPr>
        <w:t xml:space="preserve"> summarised in the following table:</w:t>
      </w:r>
    </w:p>
    <w:tbl>
      <w:tblPr>
        <w:tblpPr w:leftFromText="180" w:rightFromText="180" w:vertAnchor="text" w:tblpX="13" w:tblpY="1"/>
        <w:tblOverlap w:val="never"/>
        <w:tblW w:w="9008" w:type="dxa"/>
        <w:tblLook w:val="04A0" w:firstRow="1" w:lastRow="0" w:firstColumn="1" w:lastColumn="0" w:noHBand="0" w:noVBand="1"/>
      </w:tblPr>
      <w:tblGrid>
        <w:gridCol w:w="895"/>
        <w:gridCol w:w="2520"/>
        <w:gridCol w:w="2925"/>
        <w:gridCol w:w="2668"/>
      </w:tblGrid>
      <w:tr w:rsidR="00AE2EF2" w:rsidRPr="009252C6" w14:paraId="4327ACCD" w14:textId="5565851F" w:rsidTr="001E25D2">
        <w:trPr>
          <w:trHeight w:val="702"/>
          <w:tblHeader/>
        </w:trPr>
        <w:tc>
          <w:tcPr>
            <w:tcW w:w="3415" w:type="dxa"/>
            <w:gridSpan w:val="2"/>
            <w:tcBorders>
              <w:top w:val="single" w:sz="4" w:space="0" w:color="auto"/>
              <w:left w:val="single" w:sz="4" w:space="0" w:color="auto"/>
              <w:bottom w:val="single" w:sz="4" w:space="0" w:color="auto"/>
              <w:right w:val="nil"/>
            </w:tcBorders>
            <w:shd w:val="clear" w:color="000000" w:fill="9BC2E6"/>
            <w:vAlign w:val="center"/>
            <w:hideMark/>
          </w:tcPr>
          <w:p w14:paraId="3EA9C841" w14:textId="599FC46F" w:rsidR="00AE2EF2" w:rsidRPr="005018BE" w:rsidRDefault="00AE2EF2" w:rsidP="00AA137C">
            <w:pPr>
              <w:spacing w:before="0" w:after="0"/>
              <w:jc w:val="left"/>
              <w:rPr>
                <w:rFonts w:cs="Arial"/>
                <w:b/>
                <w:bCs/>
                <w:color w:val="000000"/>
                <w:lang w:eastAsia="en-GB"/>
              </w:rPr>
            </w:pPr>
            <w:r w:rsidRPr="005018BE">
              <w:rPr>
                <w:rFonts w:cs="Arial"/>
                <w:b/>
                <w:bCs/>
                <w:color w:val="000000"/>
                <w:lang w:eastAsia="en-GB"/>
              </w:rPr>
              <w:t>C</w:t>
            </w:r>
            <w:r>
              <w:rPr>
                <w:rFonts w:cs="Arial"/>
                <w:b/>
                <w:bCs/>
                <w:color w:val="000000"/>
                <w:lang w:eastAsia="en-GB"/>
              </w:rPr>
              <w:t>OMPONENT</w:t>
            </w:r>
            <w:r w:rsidRPr="005018BE">
              <w:rPr>
                <w:rFonts w:cs="Arial"/>
                <w:b/>
                <w:bCs/>
                <w:color w:val="000000"/>
                <w:lang w:eastAsia="en-GB"/>
              </w:rPr>
              <w:t xml:space="preserve"> </w:t>
            </w:r>
            <w:r>
              <w:rPr>
                <w:rFonts w:cs="Arial"/>
                <w:b/>
                <w:bCs/>
                <w:color w:val="000000"/>
                <w:lang w:eastAsia="en-GB"/>
              </w:rPr>
              <w:t>6</w:t>
            </w:r>
            <w:r w:rsidRPr="005018BE">
              <w:rPr>
                <w:rFonts w:cs="Arial"/>
                <w:b/>
                <w:bCs/>
                <w:color w:val="000000"/>
                <w:lang w:eastAsia="en-GB"/>
              </w:rPr>
              <w:t xml:space="preserve">: </w:t>
            </w:r>
            <w:r>
              <w:rPr>
                <w:rFonts w:cs="Arial"/>
                <w:b/>
                <w:bCs/>
                <w:color w:val="000000"/>
                <w:lang w:eastAsia="en-GB"/>
              </w:rPr>
              <w:t>Grant Scheme</w:t>
            </w:r>
          </w:p>
        </w:tc>
        <w:tc>
          <w:tcPr>
            <w:tcW w:w="2925" w:type="dxa"/>
            <w:tcBorders>
              <w:top w:val="single" w:sz="4" w:space="0" w:color="auto"/>
              <w:left w:val="single" w:sz="4" w:space="0" w:color="auto"/>
              <w:bottom w:val="single" w:sz="4" w:space="0" w:color="auto"/>
              <w:right w:val="nil"/>
            </w:tcBorders>
            <w:shd w:val="clear" w:color="000000" w:fill="9BC2E6"/>
            <w:vAlign w:val="center"/>
          </w:tcPr>
          <w:p w14:paraId="12744BE5" w14:textId="2FD812FD" w:rsidR="00AE2EF2" w:rsidRPr="005018BE" w:rsidRDefault="00AE2EF2" w:rsidP="00AA137C">
            <w:pPr>
              <w:spacing w:before="0" w:after="0"/>
              <w:jc w:val="left"/>
              <w:rPr>
                <w:rFonts w:cs="Arial"/>
                <w:b/>
                <w:bCs/>
                <w:color w:val="000000"/>
                <w:lang w:eastAsia="en-GB"/>
              </w:rPr>
            </w:pPr>
            <w:r w:rsidRPr="005018BE">
              <w:rPr>
                <w:rFonts w:cs="Arial"/>
                <w:b/>
                <w:bCs/>
                <w:color w:val="000000"/>
                <w:lang w:eastAsia="en-GB"/>
              </w:rPr>
              <w:t>Carried out in R</w:t>
            </w:r>
            <w:r>
              <w:rPr>
                <w:rFonts w:cs="Arial"/>
                <w:b/>
                <w:bCs/>
                <w:color w:val="000000"/>
                <w:lang w:eastAsia="en-GB"/>
              </w:rPr>
              <w:t>P2</w:t>
            </w:r>
          </w:p>
        </w:tc>
        <w:tc>
          <w:tcPr>
            <w:tcW w:w="2668" w:type="dxa"/>
            <w:tcBorders>
              <w:top w:val="single" w:sz="4" w:space="0" w:color="auto"/>
              <w:left w:val="single" w:sz="4" w:space="0" w:color="auto"/>
              <w:bottom w:val="single" w:sz="4" w:space="0" w:color="auto"/>
              <w:right w:val="single" w:sz="4" w:space="0" w:color="auto"/>
            </w:tcBorders>
            <w:shd w:val="clear" w:color="000000" w:fill="9BC2E6"/>
            <w:vAlign w:val="center"/>
          </w:tcPr>
          <w:p w14:paraId="12904159" w14:textId="3AB1E330" w:rsidR="00AE2EF2" w:rsidRPr="005018BE" w:rsidRDefault="00AE2EF2" w:rsidP="00AA137C">
            <w:pPr>
              <w:spacing w:before="0" w:after="0"/>
              <w:jc w:val="left"/>
              <w:rPr>
                <w:rFonts w:cs="Arial"/>
                <w:b/>
                <w:bCs/>
                <w:color w:val="000000"/>
                <w:lang w:eastAsia="en-GB"/>
              </w:rPr>
            </w:pPr>
            <w:r w:rsidRPr="005018BE">
              <w:rPr>
                <w:rFonts w:cs="Arial"/>
                <w:b/>
                <w:bCs/>
                <w:color w:val="000000"/>
                <w:lang w:eastAsia="en-GB"/>
              </w:rPr>
              <w:t xml:space="preserve">Planned for </w:t>
            </w:r>
            <w:r>
              <w:rPr>
                <w:rFonts w:cs="Arial"/>
                <w:b/>
                <w:bCs/>
                <w:color w:val="000000"/>
                <w:lang w:eastAsia="en-GB"/>
              </w:rPr>
              <w:t>RP3</w:t>
            </w:r>
          </w:p>
        </w:tc>
      </w:tr>
      <w:tr w:rsidR="005018BE" w:rsidRPr="009252C6" w14:paraId="37384F28" w14:textId="3B86111E" w:rsidTr="001E25D2">
        <w:trPr>
          <w:trHeight w:val="453"/>
        </w:trPr>
        <w:tc>
          <w:tcPr>
            <w:tcW w:w="895" w:type="dxa"/>
            <w:tcBorders>
              <w:top w:val="single" w:sz="4" w:space="0" w:color="auto"/>
              <w:left w:val="single" w:sz="4" w:space="0" w:color="auto"/>
              <w:bottom w:val="single" w:sz="4" w:space="0" w:color="auto"/>
              <w:right w:val="single" w:sz="4" w:space="0" w:color="auto"/>
            </w:tcBorders>
            <w:shd w:val="clear" w:color="000000" w:fill="DDE6ED"/>
            <w:noWrap/>
            <w:vAlign w:val="center"/>
          </w:tcPr>
          <w:p w14:paraId="641D1A86" w14:textId="4822F977" w:rsidR="005018BE" w:rsidRPr="009252C6" w:rsidRDefault="005018BE" w:rsidP="00AA137C">
            <w:pPr>
              <w:spacing w:before="120" w:after="120"/>
              <w:jc w:val="left"/>
              <w:rPr>
                <w:rFonts w:cs="Arial"/>
              </w:rPr>
            </w:pPr>
            <w:r w:rsidRPr="009252C6">
              <w:rPr>
                <w:rFonts w:cs="Arial"/>
                <w:b/>
                <w:bCs/>
              </w:rPr>
              <w:t>1.1</w:t>
            </w:r>
          </w:p>
        </w:tc>
        <w:tc>
          <w:tcPr>
            <w:tcW w:w="2520" w:type="dxa"/>
            <w:tcBorders>
              <w:top w:val="single" w:sz="4" w:space="0" w:color="auto"/>
              <w:left w:val="single" w:sz="4" w:space="0" w:color="auto"/>
              <w:bottom w:val="single" w:sz="4" w:space="0" w:color="auto"/>
              <w:right w:val="single" w:sz="4" w:space="0" w:color="auto"/>
            </w:tcBorders>
            <w:shd w:val="clear" w:color="000000" w:fill="DDE6ED"/>
            <w:vAlign w:val="center"/>
          </w:tcPr>
          <w:p w14:paraId="4B8F6FA7" w14:textId="57033D85" w:rsidR="005018BE" w:rsidRPr="009252C6" w:rsidRDefault="00D13AE3" w:rsidP="00AA137C">
            <w:pPr>
              <w:spacing w:before="120" w:after="120"/>
              <w:jc w:val="left"/>
              <w:rPr>
                <w:rFonts w:cs="Arial"/>
              </w:rPr>
            </w:pPr>
            <w:r>
              <w:rPr>
                <w:rFonts w:asciiTheme="majorHAnsi" w:hAnsiTheme="majorHAnsi" w:cstheme="majorHAnsi"/>
                <w:bCs/>
              </w:rPr>
              <w:t>G</w:t>
            </w:r>
            <w:r w:rsidR="001E25D2" w:rsidRPr="000D7F22">
              <w:rPr>
                <w:rFonts w:asciiTheme="majorHAnsi" w:hAnsiTheme="majorHAnsi" w:cstheme="majorHAnsi"/>
                <w:bCs/>
              </w:rPr>
              <w:t xml:space="preserve">rant scheme implementation </w:t>
            </w:r>
            <w:r>
              <w:rPr>
                <w:rFonts w:asciiTheme="majorHAnsi" w:hAnsiTheme="majorHAnsi" w:cstheme="majorHAnsi"/>
                <w:bCs/>
              </w:rPr>
              <w:t xml:space="preserve">supported </w:t>
            </w:r>
            <w:r w:rsidR="001E25D2" w:rsidRPr="000D7F22">
              <w:rPr>
                <w:rFonts w:asciiTheme="majorHAnsi" w:hAnsiTheme="majorHAnsi" w:cstheme="majorHAnsi"/>
                <w:bCs/>
              </w:rPr>
              <w:t>through the monitoring of grant projects</w:t>
            </w:r>
          </w:p>
        </w:tc>
        <w:tc>
          <w:tcPr>
            <w:tcW w:w="2925" w:type="dxa"/>
            <w:tcBorders>
              <w:top w:val="single" w:sz="4" w:space="0" w:color="auto"/>
              <w:left w:val="single" w:sz="4" w:space="0" w:color="auto"/>
              <w:bottom w:val="single" w:sz="4" w:space="0" w:color="auto"/>
              <w:right w:val="single" w:sz="4" w:space="0" w:color="auto"/>
            </w:tcBorders>
            <w:shd w:val="clear" w:color="000000" w:fill="DDE6ED"/>
            <w:vAlign w:val="center"/>
          </w:tcPr>
          <w:p w14:paraId="58BB45DD" w14:textId="0E926270" w:rsidR="005018BE" w:rsidRPr="00DB0E0D" w:rsidRDefault="00D13AE3" w:rsidP="00AA137C">
            <w:pPr>
              <w:spacing w:before="120" w:after="120"/>
              <w:jc w:val="left"/>
              <w:rPr>
                <w:rFonts w:cs="Arial"/>
                <w:bCs/>
                <w:color w:val="000000"/>
                <w:sz w:val="18"/>
                <w:szCs w:val="18"/>
                <w:lang w:eastAsia="en-GB"/>
              </w:rPr>
            </w:pPr>
            <w:r>
              <w:rPr>
                <w:rFonts w:cs="Arial"/>
                <w:bCs/>
                <w:color w:val="000000"/>
                <w:sz w:val="18"/>
                <w:szCs w:val="18"/>
                <w:lang w:eastAsia="en-GB"/>
              </w:rPr>
              <w:t>Not yet started</w:t>
            </w:r>
          </w:p>
        </w:tc>
        <w:tc>
          <w:tcPr>
            <w:tcW w:w="2668" w:type="dxa"/>
            <w:tcBorders>
              <w:top w:val="single" w:sz="4" w:space="0" w:color="auto"/>
              <w:left w:val="single" w:sz="4" w:space="0" w:color="auto"/>
              <w:bottom w:val="single" w:sz="4" w:space="0" w:color="auto"/>
              <w:right w:val="single" w:sz="4" w:space="0" w:color="auto"/>
            </w:tcBorders>
            <w:shd w:val="clear" w:color="000000" w:fill="DDE6ED"/>
            <w:vAlign w:val="center"/>
          </w:tcPr>
          <w:p w14:paraId="716D123F" w14:textId="750D0B5A" w:rsidR="005018BE" w:rsidRPr="008D338E" w:rsidRDefault="00D13AE3" w:rsidP="00A31DA3">
            <w:pPr>
              <w:spacing w:before="120" w:after="120"/>
              <w:jc w:val="left"/>
              <w:rPr>
                <w:rFonts w:cs="Arial"/>
                <w:bCs/>
                <w:color w:val="000000"/>
                <w:sz w:val="18"/>
                <w:szCs w:val="18"/>
                <w:lang w:eastAsia="en-GB"/>
              </w:rPr>
            </w:pPr>
            <w:r w:rsidRPr="008D338E">
              <w:rPr>
                <w:rFonts w:cs="Arial"/>
                <w:bCs/>
                <w:color w:val="000000"/>
                <w:sz w:val="18"/>
                <w:szCs w:val="18"/>
                <w:lang w:eastAsia="en-GB"/>
              </w:rPr>
              <w:t>Engage SNKE for grant scheme monitoring and coordination</w:t>
            </w:r>
          </w:p>
          <w:p w14:paraId="5E834179" w14:textId="15F59F37" w:rsidR="00D13AE3" w:rsidRPr="008D338E" w:rsidRDefault="00D13AE3" w:rsidP="003E4867">
            <w:pPr>
              <w:spacing w:before="120" w:after="120"/>
              <w:jc w:val="left"/>
              <w:rPr>
                <w:rFonts w:cs="Arial"/>
                <w:bCs/>
                <w:color w:val="000000"/>
                <w:sz w:val="18"/>
                <w:szCs w:val="18"/>
                <w:lang w:eastAsia="en-GB"/>
              </w:rPr>
            </w:pPr>
            <w:r w:rsidRPr="008D338E">
              <w:rPr>
                <w:rFonts w:cs="Arial"/>
                <w:bCs/>
                <w:color w:val="000000"/>
                <w:sz w:val="18"/>
                <w:szCs w:val="18"/>
                <w:lang w:eastAsia="en-GB"/>
              </w:rPr>
              <w:t xml:space="preserve">Support the </w:t>
            </w:r>
            <w:r w:rsidR="0081651F" w:rsidRPr="008D338E">
              <w:rPr>
                <w:rFonts w:cs="Arial"/>
                <w:bCs/>
                <w:color w:val="000000"/>
                <w:sz w:val="18"/>
                <w:szCs w:val="18"/>
                <w:lang w:eastAsia="en-GB"/>
              </w:rPr>
              <w:t xml:space="preserve">networking of grantees and the </w:t>
            </w:r>
            <w:r w:rsidRPr="008D338E">
              <w:rPr>
                <w:rFonts w:cs="Arial"/>
                <w:bCs/>
                <w:color w:val="000000"/>
                <w:sz w:val="18"/>
                <w:szCs w:val="18"/>
                <w:lang w:eastAsia="en-GB"/>
              </w:rPr>
              <w:t>launching of the grant scheme projects</w:t>
            </w:r>
          </w:p>
          <w:p w14:paraId="6ADC50D7" w14:textId="439A1438" w:rsidR="00D13AE3" w:rsidRPr="008D338E" w:rsidRDefault="00D13AE3" w:rsidP="003E4867">
            <w:pPr>
              <w:spacing w:before="120" w:after="120"/>
              <w:jc w:val="left"/>
              <w:rPr>
                <w:rFonts w:cs="Arial"/>
                <w:bCs/>
                <w:color w:val="000000"/>
                <w:sz w:val="18"/>
                <w:szCs w:val="18"/>
                <w:lang w:eastAsia="en-GB"/>
              </w:rPr>
            </w:pPr>
            <w:r w:rsidRPr="008D338E">
              <w:rPr>
                <w:rFonts w:cs="Arial"/>
                <w:bCs/>
                <w:color w:val="000000"/>
                <w:sz w:val="18"/>
                <w:szCs w:val="18"/>
                <w:lang w:eastAsia="en-GB"/>
              </w:rPr>
              <w:t>Check and provide feedback on GS log frames</w:t>
            </w:r>
          </w:p>
          <w:p w14:paraId="23741437" w14:textId="503C7CA1" w:rsidR="00D13AE3" w:rsidRPr="009252C6" w:rsidRDefault="00D13AE3" w:rsidP="00607B6F">
            <w:pPr>
              <w:spacing w:before="120" w:after="120"/>
              <w:jc w:val="left"/>
              <w:rPr>
                <w:rFonts w:cs="Arial"/>
                <w:bCs/>
                <w:color w:val="000000"/>
                <w:sz w:val="16"/>
                <w:szCs w:val="16"/>
                <w:lang w:eastAsia="en-GB"/>
              </w:rPr>
            </w:pPr>
            <w:r w:rsidRPr="008D338E">
              <w:rPr>
                <w:rFonts w:cs="Arial"/>
                <w:bCs/>
                <w:color w:val="000000"/>
                <w:sz w:val="18"/>
                <w:szCs w:val="18"/>
                <w:lang w:eastAsia="en-GB"/>
              </w:rPr>
              <w:t>Prepare the first round of six-monthly grant monitoring</w:t>
            </w:r>
            <w:r>
              <w:rPr>
                <w:rFonts w:cs="Arial"/>
                <w:bCs/>
                <w:color w:val="000000"/>
                <w:sz w:val="16"/>
                <w:szCs w:val="16"/>
                <w:lang w:eastAsia="en-GB"/>
              </w:rPr>
              <w:t xml:space="preserve"> </w:t>
            </w:r>
          </w:p>
        </w:tc>
      </w:tr>
    </w:tbl>
    <w:p w14:paraId="36B255BD" w14:textId="214B8391" w:rsidR="005018BE" w:rsidRDefault="005018BE" w:rsidP="001200B8">
      <w:pPr>
        <w:jc w:val="left"/>
      </w:pPr>
    </w:p>
    <w:p w14:paraId="5DD86131" w14:textId="3690503A" w:rsidR="009676D0" w:rsidRDefault="005018BE" w:rsidP="001200B8">
      <w:pPr>
        <w:pStyle w:val="Heading1"/>
        <w:keepNext/>
        <w:keepLines w:val="0"/>
        <w:tabs>
          <w:tab w:val="left" w:pos="0"/>
          <w:tab w:val="num" w:pos="432"/>
        </w:tabs>
        <w:spacing w:before="0" w:after="120" w:line="276" w:lineRule="auto"/>
        <w:ind w:left="432" w:hanging="432"/>
      </w:pPr>
      <w:bookmarkStart w:id="67" w:name="_Toc533874464"/>
      <w:bookmarkStart w:id="68" w:name="_Toc60162752"/>
      <w:r>
        <w:t>C</w:t>
      </w:r>
      <w:r w:rsidR="00C77576" w:rsidRPr="009252C6">
        <w:t>onclusions</w:t>
      </w:r>
      <w:bookmarkEnd w:id="67"/>
      <w:bookmarkEnd w:id="68"/>
      <w:r w:rsidR="00C77576" w:rsidRPr="009252C6">
        <w:t xml:space="preserve"> </w:t>
      </w:r>
    </w:p>
    <w:p w14:paraId="4045C16B" w14:textId="59F1DCC0" w:rsidR="001334E7" w:rsidRDefault="00B30026" w:rsidP="001200B8">
      <w:pPr>
        <w:spacing w:before="0" w:after="120" w:line="276" w:lineRule="auto"/>
        <w:rPr>
          <w:sz w:val="22"/>
          <w:szCs w:val="22"/>
        </w:rPr>
      </w:pPr>
      <w:r>
        <w:rPr>
          <w:sz w:val="22"/>
          <w:szCs w:val="22"/>
        </w:rPr>
        <w:t xml:space="preserve">The entire second reporting period of the project (RP2) was dominated by the problems created by the coronavirus pandemic, which still casts a shadow over the project as it moves into RP3, and which may continue to affect project implementation through 2021. </w:t>
      </w:r>
    </w:p>
    <w:p w14:paraId="2643DD59" w14:textId="22946517" w:rsidR="00B30026" w:rsidRDefault="00B30026" w:rsidP="001200B8">
      <w:pPr>
        <w:spacing w:before="0" w:after="120" w:line="276" w:lineRule="auto"/>
        <w:rPr>
          <w:sz w:val="22"/>
          <w:szCs w:val="22"/>
        </w:rPr>
      </w:pPr>
      <w:r>
        <w:rPr>
          <w:sz w:val="22"/>
          <w:szCs w:val="22"/>
        </w:rPr>
        <w:t xml:space="preserve">Although detailed </w:t>
      </w:r>
      <w:r w:rsidR="001334E7">
        <w:rPr>
          <w:sz w:val="22"/>
          <w:szCs w:val="22"/>
        </w:rPr>
        <w:t xml:space="preserve">activity implementation </w:t>
      </w:r>
      <w:r>
        <w:rPr>
          <w:sz w:val="22"/>
          <w:szCs w:val="22"/>
        </w:rPr>
        <w:t>plans had been prepared and agreed during the Inception Period, the likelihood and long duration of such a pandemic had not been anticipated</w:t>
      </w:r>
      <w:r w:rsidR="001334E7">
        <w:rPr>
          <w:sz w:val="22"/>
          <w:szCs w:val="22"/>
        </w:rPr>
        <w:t>. M</w:t>
      </w:r>
      <w:r>
        <w:rPr>
          <w:sz w:val="22"/>
          <w:szCs w:val="22"/>
        </w:rPr>
        <w:t xml:space="preserve">any things had to be re-thought, plans remade, and pragmatic decisions </w:t>
      </w:r>
      <w:r w:rsidR="001334E7">
        <w:rPr>
          <w:sz w:val="22"/>
          <w:szCs w:val="22"/>
        </w:rPr>
        <w:t>taken, t</w:t>
      </w:r>
      <w:r>
        <w:rPr>
          <w:sz w:val="22"/>
          <w:szCs w:val="22"/>
        </w:rPr>
        <w:t xml:space="preserve">o ensure continuation of project activities and the achievement of intended results during a period of great uncertainty and </w:t>
      </w:r>
      <w:r w:rsidR="001334E7">
        <w:rPr>
          <w:sz w:val="22"/>
          <w:szCs w:val="22"/>
        </w:rPr>
        <w:t>under</w:t>
      </w:r>
      <w:r>
        <w:rPr>
          <w:sz w:val="22"/>
          <w:szCs w:val="22"/>
        </w:rPr>
        <w:t xml:space="preserve"> conditions of considerable difficulty. </w:t>
      </w:r>
    </w:p>
    <w:p w14:paraId="6877DE3E" w14:textId="16121379" w:rsidR="00A17DD0" w:rsidRDefault="00A17DD0" w:rsidP="001200B8">
      <w:pPr>
        <w:spacing w:before="0" w:after="120" w:line="276" w:lineRule="auto"/>
        <w:rPr>
          <w:sz w:val="22"/>
          <w:szCs w:val="22"/>
        </w:rPr>
      </w:pPr>
      <w:r>
        <w:rPr>
          <w:sz w:val="22"/>
          <w:szCs w:val="22"/>
        </w:rPr>
        <w:t>Because of a flexible approach coupled with the possibility (at a</w:t>
      </w:r>
      <w:r w:rsidR="001334E7">
        <w:rPr>
          <w:sz w:val="22"/>
          <w:szCs w:val="22"/>
        </w:rPr>
        <w:t xml:space="preserve"> very</w:t>
      </w:r>
      <w:r>
        <w:rPr>
          <w:sz w:val="22"/>
          <w:szCs w:val="22"/>
        </w:rPr>
        <w:t xml:space="preserve"> early stage of the project) of being able to re-schedule activities without risk to long-term project implementation, the project was able to get through RP1 under pandemic conditions quite well</w:t>
      </w:r>
      <w:r w:rsidR="00E00D60">
        <w:rPr>
          <w:sz w:val="22"/>
          <w:szCs w:val="22"/>
        </w:rPr>
        <w:t xml:space="preserve">, despite the fact that the available </w:t>
      </w:r>
      <w:r w:rsidR="001334E7">
        <w:rPr>
          <w:sz w:val="22"/>
          <w:szCs w:val="22"/>
        </w:rPr>
        <w:t xml:space="preserve">(and only possible) </w:t>
      </w:r>
      <w:r w:rsidR="00E00D60">
        <w:rPr>
          <w:sz w:val="22"/>
          <w:szCs w:val="22"/>
        </w:rPr>
        <w:t xml:space="preserve">modes of working were often not very efficient. </w:t>
      </w:r>
      <w:r>
        <w:rPr>
          <w:sz w:val="22"/>
          <w:szCs w:val="22"/>
        </w:rPr>
        <w:t>However, this will not be so easy as the project enters its second year of implementation</w:t>
      </w:r>
      <w:r w:rsidR="001334E7">
        <w:rPr>
          <w:sz w:val="22"/>
          <w:szCs w:val="22"/>
        </w:rPr>
        <w:t>,</w:t>
      </w:r>
      <w:r>
        <w:rPr>
          <w:sz w:val="22"/>
          <w:szCs w:val="22"/>
        </w:rPr>
        <w:t xml:space="preserve"> as a number of activities, especially those involving essential capacity building</w:t>
      </w:r>
      <w:r w:rsidR="001334E7">
        <w:rPr>
          <w:sz w:val="22"/>
          <w:szCs w:val="22"/>
        </w:rPr>
        <w:t>,</w:t>
      </w:r>
      <w:r>
        <w:rPr>
          <w:sz w:val="22"/>
          <w:szCs w:val="22"/>
        </w:rPr>
        <w:t xml:space="preserve"> cannot be postponed much longer.</w:t>
      </w:r>
    </w:p>
    <w:p w14:paraId="70D53C02" w14:textId="2EED69B7" w:rsidR="00201690" w:rsidRDefault="00A17DD0" w:rsidP="001200B8">
      <w:pPr>
        <w:spacing w:before="0" w:after="120" w:line="276" w:lineRule="auto"/>
        <w:rPr>
          <w:sz w:val="22"/>
          <w:szCs w:val="22"/>
        </w:rPr>
      </w:pPr>
      <w:r>
        <w:rPr>
          <w:sz w:val="22"/>
          <w:szCs w:val="22"/>
        </w:rPr>
        <w:t xml:space="preserve">A large number of points relating to the implementation of specific Components, Results and Activities are referred to elsewhere in this report and will not be enumerated again. As the project proceeds into its second year, the challenges may become even greater than in the first, and the project team will continue to look for pragmatic and available solutions. The difficulties of working intensively under social isolation rules demand good teamwork, the sharing of </w:t>
      </w:r>
      <w:r w:rsidR="00201690">
        <w:rPr>
          <w:sz w:val="22"/>
          <w:szCs w:val="22"/>
        </w:rPr>
        <w:t xml:space="preserve">information, knowledge, </w:t>
      </w:r>
      <w:r>
        <w:rPr>
          <w:sz w:val="22"/>
          <w:szCs w:val="22"/>
        </w:rPr>
        <w:t xml:space="preserve">effort and responsibilities – where necessary across components – and </w:t>
      </w:r>
      <w:r w:rsidR="00201690">
        <w:rPr>
          <w:sz w:val="22"/>
          <w:szCs w:val="22"/>
        </w:rPr>
        <w:t xml:space="preserve">all members of the team need to be able </w:t>
      </w:r>
      <w:r w:rsidR="00201690">
        <w:rPr>
          <w:sz w:val="22"/>
          <w:szCs w:val="22"/>
        </w:rPr>
        <w:lastRenderedPageBreak/>
        <w:t>to step in to support those who, because of travel or other restrictions</w:t>
      </w:r>
      <w:r w:rsidR="001334E7">
        <w:rPr>
          <w:sz w:val="22"/>
          <w:szCs w:val="22"/>
        </w:rPr>
        <w:t>,</w:t>
      </w:r>
      <w:r w:rsidR="00201690">
        <w:rPr>
          <w:sz w:val="22"/>
          <w:szCs w:val="22"/>
        </w:rPr>
        <w:t xml:space="preserve"> are prevented from doing everything that is necessary</w:t>
      </w:r>
      <w:r w:rsidR="001334E7">
        <w:rPr>
          <w:sz w:val="22"/>
          <w:szCs w:val="22"/>
        </w:rPr>
        <w:t xml:space="preserve"> to implement the activities on which they are working</w:t>
      </w:r>
      <w:r w:rsidR="00201690">
        <w:rPr>
          <w:sz w:val="22"/>
          <w:szCs w:val="22"/>
        </w:rPr>
        <w:t xml:space="preserve">. </w:t>
      </w:r>
    </w:p>
    <w:p w14:paraId="7AACF76D" w14:textId="58A79920" w:rsidR="001334E7" w:rsidRPr="00565F76" w:rsidRDefault="00E00D60" w:rsidP="001200B8">
      <w:pPr>
        <w:spacing w:before="0" w:after="120" w:line="276" w:lineRule="auto"/>
        <w:rPr>
          <w:sz w:val="22"/>
          <w:szCs w:val="22"/>
          <w:u w:val="single"/>
        </w:rPr>
      </w:pPr>
      <w:r w:rsidRPr="00EC7677">
        <w:rPr>
          <w:sz w:val="22"/>
          <w:szCs w:val="22"/>
          <w:u w:val="single"/>
        </w:rPr>
        <w:t>The most important conclusion, however, is that</w:t>
      </w:r>
      <w:r w:rsidR="003B34E7" w:rsidRPr="00EC7677">
        <w:rPr>
          <w:sz w:val="22"/>
          <w:szCs w:val="22"/>
          <w:u w:val="single"/>
        </w:rPr>
        <w:t xml:space="preserve">, because of the difficulties of bringing international experts to Georgia at the current time, the flexible and pragmatic approach has led to </w:t>
      </w:r>
      <w:r w:rsidR="00B7306E" w:rsidRPr="00EC7677">
        <w:rPr>
          <w:sz w:val="22"/>
          <w:szCs w:val="22"/>
          <w:u w:val="single"/>
        </w:rPr>
        <w:t>the working days of (Georgian) JNKEs being used up at a much faster rate than was anticipated at the time of initial project planning</w:t>
      </w:r>
      <w:r w:rsidR="00B7306E" w:rsidRPr="00565F76">
        <w:rPr>
          <w:sz w:val="22"/>
          <w:szCs w:val="22"/>
          <w:u w:val="single"/>
        </w:rPr>
        <w:t xml:space="preserve">. The situation is not yet critical, but it is already impeding the project’s need to engage more JNKEs to undertake important activities expected by the beneficiaries. </w:t>
      </w:r>
    </w:p>
    <w:p w14:paraId="59E2F0D6" w14:textId="7E6C8E96" w:rsidR="00E00D60" w:rsidRDefault="00B7306E" w:rsidP="001200B8">
      <w:pPr>
        <w:spacing w:before="0" w:after="120" w:line="276" w:lineRule="auto"/>
        <w:rPr>
          <w:sz w:val="22"/>
          <w:szCs w:val="22"/>
        </w:rPr>
      </w:pPr>
      <w:r>
        <w:rPr>
          <w:sz w:val="22"/>
          <w:szCs w:val="22"/>
        </w:rPr>
        <w:t>This does not mean that the remaining number of SNKE days is not necessary</w:t>
      </w:r>
      <w:r w:rsidR="001334E7">
        <w:rPr>
          <w:sz w:val="22"/>
          <w:szCs w:val="22"/>
        </w:rPr>
        <w:t>. Th</w:t>
      </w:r>
      <w:r>
        <w:rPr>
          <w:sz w:val="22"/>
          <w:szCs w:val="22"/>
        </w:rPr>
        <w:t xml:space="preserve">e fact that </w:t>
      </w:r>
      <w:r w:rsidR="00EC7677">
        <w:rPr>
          <w:sz w:val="22"/>
          <w:szCs w:val="22"/>
        </w:rPr>
        <w:t xml:space="preserve">so </w:t>
      </w:r>
      <w:r w:rsidR="00C54EB5">
        <w:rPr>
          <w:sz w:val="22"/>
          <w:szCs w:val="22"/>
        </w:rPr>
        <w:t xml:space="preserve">many activities are </w:t>
      </w:r>
      <w:r w:rsidR="001334E7">
        <w:rPr>
          <w:sz w:val="22"/>
          <w:szCs w:val="22"/>
        </w:rPr>
        <w:t>extremely</w:t>
      </w:r>
      <w:r w:rsidR="00C54EB5">
        <w:rPr>
          <w:sz w:val="22"/>
          <w:szCs w:val="22"/>
        </w:rPr>
        <w:t xml:space="preserve"> demanding in terms of the technical knowledge and experience required</w:t>
      </w:r>
      <w:r w:rsidR="001334E7">
        <w:rPr>
          <w:sz w:val="22"/>
          <w:szCs w:val="22"/>
        </w:rPr>
        <w:t xml:space="preserve"> </w:t>
      </w:r>
      <w:r w:rsidR="00EC7677">
        <w:rPr>
          <w:sz w:val="22"/>
          <w:szCs w:val="22"/>
        </w:rPr>
        <w:t xml:space="preserve">- </w:t>
      </w:r>
      <w:r w:rsidR="001334E7">
        <w:rPr>
          <w:sz w:val="22"/>
          <w:szCs w:val="22"/>
        </w:rPr>
        <w:t>and</w:t>
      </w:r>
      <w:r w:rsidR="00C54EB5">
        <w:rPr>
          <w:sz w:val="22"/>
          <w:szCs w:val="22"/>
        </w:rPr>
        <w:t xml:space="preserve"> </w:t>
      </w:r>
      <w:r w:rsidR="001334E7">
        <w:rPr>
          <w:sz w:val="22"/>
          <w:szCs w:val="22"/>
        </w:rPr>
        <w:t xml:space="preserve">are </w:t>
      </w:r>
      <w:r w:rsidR="00C54EB5">
        <w:rPr>
          <w:sz w:val="22"/>
          <w:szCs w:val="22"/>
        </w:rPr>
        <w:t xml:space="preserve">becoming larger and more intensive than anticipated </w:t>
      </w:r>
      <w:r w:rsidR="00EC7677">
        <w:rPr>
          <w:sz w:val="22"/>
          <w:szCs w:val="22"/>
        </w:rPr>
        <w:t xml:space="preserve">- </w:t>
      </w:r>
      <w:r w:rsidR="00C54EB5">
        <w:rPr>
          <w:sz w:val="22"/>
          <w:szCs w:val="22"/>
        </w:rPr>
        <w:t xml:space="preserve">demands that international experts are used as planned as soon as it becomes possible to do so. </w:t>
      </w:r>
      <w:r>
        <w:rPr>
          <w:sz w:val="22"/>
          <w:szCs w:val="22"/>
        </w:rPr>
        <w:t xml:space="preserve"> </w:t>
      </w:r>
    </w:p>
    <w:p w14:paraId="32BB2634" w14:textId="05CE7285" w:rsidR="00EC7677" w:rsidRDefault="00930480" w:rsidP="001200B8">
      <w:pPr>
        <w:spacing w:before="0" w:after="120" w:line="276" w:lineRule="auto"/>
        <w:rPr>
          <w:sz w:val="22"/>
          <w:szCs w:val="22"/>
        </w:rPr>
      </w:pPr>
      <w:r>
        <w:rPr>
          <w:sz w:val="22"/>
          <w:szCs w:val="22"/>
        </w:rPr>
        <w:t xml:space="preserve">This issue should not only be considered on the basis of </w:t>
      </w:r>
      <w:r w:rsidR="00EC7677">
        <w:rPr>
          <w:sz w:val="22"/>
          <w:szCs w:val="22"/>
        </w:rPr>
        <w:t xml:space="preserve">the </w:t>
      </w:r>
      <w:r>
        <w:rPr>
          <w:sz w:val="22"/>
          <w:szCs w:val="22"/>
        </w:rPr>
        <w:t xml:space="preserve">existing </w:t>
      </w:r>
      <w:r w:rsidR="00EC7677">
        <w:rPr>
          <w:sz w:val="22"/>
          <w:szCs w:val="22"/>
        </w:rPr>
        <w:t xml:space="preserve">programme of </w:t>
      </w:r>
      <w:r>
        <w:rPr>
          <w:sz w:val="22"/>
          <w:szCs w:val="22"/>
        </w:rPr>
        <w:t>activities. The imminent elections may lead to additional Government priorities for VET, youth and employment being identified. Moreover</w:t>
      </w:r>
      <w:r w:rsidR="00492884">
        <w:rPr>
          <w:sz w:val="22"/>
          <w:szCs w:val="22"/>
        </w:rPr>
        <w:t>,</w:t>
      </w:r>
      <w:r>
        <w:rPr>
          <w:sz w:val="22"/>
          <w:szCs w:val="22"/>
        </w:rPr>
        <w:t xml:space="preserve"> the intention of </w:t>
      </w:r>
      <w:proofErr w:type="spellStart"/>
      <w:r>
        <w:rPr>
          <w:sz w:val="22"/>
          <w:szCs w:val="22"/>
        </w:rPr>
        <w:t>MoESCS</w:t>
      </w:r>
      <w:proofErr w:type="spellEnd"/>
      <w:r>
        <w:rPr>
          <w:sz w:val="22"/>
          <w:szCs w:val="22"/>
        </w:rPr>
        <w:t xml:space="preserve"> and GCCI (whatever the results of the election) to move ahead with the establishment of the Skills Georgia agency will create additional capacity building needs, both in the agency and in sector skills organizations associated with it, as well as the need for TA to be provided in as yet undefined areas of work. </w:t>
      </w:r>
    </w:p>
    <w:p w14:paraId="3C853D81" w14:textId="5D1243E1" w:rsidR="00492884" w:rsidRDefault="00930480" w:rsidP="001200B8">
      <w:pPr>
        <w:spacing w:before="0" w:after="120" w:line="276" w:lineRule="auto"/>
        <w:rPr>
          <w:sz w:val="22"/>
          <w:szCs w:val="22"/>
        </w:rPr>
      </w:pPr>
      <w:r>
        <w:rPr>
          <w:sz w:val="22"/>
          <w:szCs w:val="22"/>
        </w:rPr>
        <w:t>The EU Skills4Jobs programme needs to be seen as a leading force in the process, given the fact that Europeanization of Georgian systems is widely recognized across the spectrum of stakeholders as a priority.</w:t>
      </w:r>
      <w:r w:rsidR="00E63E1B">
        <w:rPr>
          <w:sz w:val="22"/>
          <w:szCs w:val="22"/>
        </w:rPr>
        <w:t xml:space="preserve"> </w:t>
      </w:r>
      <w:r>
        <w:rPr>
          <w:sz w:val="22"/>
          <w:szCs w:val="22"/>
        </w:rPr>
        <w:t xml:space="preserve">In addition, the project is also expected in 2021 to pick up other necessary activities following the ending of other </w:t>
      </w:r>
      <w:r w:rsidR="00DF0A06">
        <w:rPr>
          <w:sz w:val="22"/>
          <w:szCs w:val="22"/>
        </w:rPr>
        <w:t>E</w:t>
      </w:r>
      <w:r>
        <w:rPr>
          <w:sz w:val="22"/>
          <w:szCs w:val="22"/>
        </w:rPr>
        <w:t xml:space="preserve">U interventions </w:t>
      </w:r>
      <w:r w:rsidR="00492884">
        <w:rPr>
          <w:sz w:val="22"/>
          <w:szCs w:val="22"/>
        </w:rPr>
        <w:t>–</w:t>
      </w:r>
      <w:r>
        <w:rPr>
          <w:sz w:val="22"/>
          <w:szCs w:val="22"/>
        </w:rPr>
        <w:t xml:space="preserve"> </w:t>
      </w:r>
      <w:r w:rsidR="00492884">
        <w:rPr>
          <w:sz w:val="22"/>
          <w:szCs w:val="22"/>
        </w:rPr>
        <w:t>continuing support to the embedding of the full set of EU key competences at all levels of education (from the PAR project) and continued work on quality assurance systems and the National Qualifications Framework (following the ending of the twinning project with NCEQE in mid-2021).</w:t>
      </w:r>
    </w:p>
    <w:p w14:paraId="7BF99E49" w14:textId="17963708" w:rsidR="00930480" w:rsidRPr="001334E7" w:rsidRDefault="00492884" w:rsidP="001200B8">
      <w:pPr>
        <w:spacing w:before="0" w:after="120" w:line="276" w:lineRule="auto"/>
        <w:rPr>
          <w:sz w:val="22"/>
          <w:szCs w:val="22"/>
          <w:u w:val="single"/>
        </w:rPr>
      </w:pPr>
      <w:r w:rsidRPr="00EC7677">
        <w:rPr>
          <w:sz w:val="22"/>
          <w:szCs w:val="22"/>
          <w:u w:val="single"/>
        </w:rPr>
        <w:t xml:space="preserve">In the face of these challenges, it would be appropriate, towards the end of 2020, to take stock of </w:t>
      </w:r>
      <w:r w:rsidR="00EC7677">
        <w:rPr>
          <w:sz w:val="22"/>
          <w:szCs w:val="22"/>
          <w:u w:val="single"/>
        </w:rPr>
        <w:t xml:space="preserve">the implications of </w:t>
      </w:r>
      <w:r w:rsidRPr="00EC7677">
        <w:rPr>
          <w:sz w:val="22"/>
          <w:szCs w:val="22"/>
          <w:u w:val="single"/>
        </w:rPr>
        <w:t>extending the scope of the project, and consider what additional resources might be made available</w:t>
      </w:r>
      <w:r w:rsidR="00EC7677" w:rsidRPr="00565F76">
        <w:rPr>
          <w:sz w:val="22"/>
          <w:szCs w:val="22"/>
          <w:u w:val="single"/>
        </w:rPr>
        <w:t xml:space="preserve">. This might be achieved through </w:t>
      </w:r>
      <w:r w:rsidRPr="00565F76">
        <w:rPr>
          <w:sz w:val="22"/>
          <w:szCs w:val="22"/>
          <w:u w:val="single"/>
        </w:rPr>
        <w:t>a relocation of part of the incidental expenditures budget (which may not be completely used if coronavirus restrictions continue for a much more extended period of time) or from</w:t>
      </w:r>
      <w:r>
        <w:rPr>
          <w:sz w:val="22"/>
          <w:szCs w:val="22"/>
        </w:rPr>
        <w:t xml:space="preserve"> an additional injection of funds to the project. Either way, a contract addendum w</w:t>
      </w:r>
      <w:r w:rsidR="001334E7">
        <w:rPr>
          <w:sz w:val="22"/>
          <w:szCs w:val="22"/>
        </w:rPr>
        <w:t>ould</w:t>
      </w:r>
      <w:r>
        <w:rPr>
          <w:sz w:val="22"/>
          <w:szCs w:val="22"/>
        </w:rPr>
        <w:t xml:space="preserve"> be required.</w:t>
      </w:r>
      <w:r w:rsidR="00E63E1B">
        <w:rPr>
          <w:sz w:val="22"/>
          <w:szCs w:val="22"/>
        </w:rPr>
        <w:t xml:space="preserve"> </w:t>
      </w:r>
      <w:r w:rsidRPr="001334E7">
        <w:rPr>
          <w:sz w:val="22"/>
          <w:szCs w:val="22"/>
          <w:u w:val="single"/>
        </w:rPr>
        <w:t>This is both a conclusion a</w:t>
      </w:r>
      <w:r w:rsidR="00EC7677">
        <w:rPr>
          <w:sz w:val="22"/>
          <w:szCs w:val="22"/>
          <w:u w:val="single"/>
        </w:rPr>
        <w:t>nd a</w:t>
      </w:r>
      <w:r w:rsidRPr="001334E7">
        <w:rPr>
          <w:sz w:val="22"/>
          <w:szCs w:val="22"/>
          <w:u w:val="single"/>
        </w:rPr>
        <w:t xml:space="preserve"> concrete recommendation of the project for consideration mid-way during the third reporting period (RP3) towards the end of 2020.</w:t>
      </w:r>
    </w:p>
    <w:p w14:paraId="1B001BBC" w14:textId="2E6497B2" w:rsidR="00C77576" w:rsidRDefault="00201690" w:rsidP="00E63E1B">
      <w:pPr>
        <w:spacing w:before="0" w:after="120" w:line="276" w:lineRule="auto"/>
        <w:jc w:val="left"/>
        <w:rPr>
          <w:rFonts w:ascii="Calibri" w:hAnsi="Calibri"/>
          <w:sz w:val="22"/>
          <w:szCs w:val="22"/>
        </w:rPr>
      </w:pPr>
      <w:r>
        <w:rPr>
          <w:sz w:val="22"/>
          <w:szCs w:val="22"/>
        </w:rPr>
        <w:t xml:space="preserve"> </w:t>
      </w:r>
      <w:r w:rsidR="00A17DD0">
        <w:rPr>
          <w:sz w:val="22"/>
          <w:szCs w:val="22"/>
        </w:rPr>
        <w:t xml:space="preserve"> </w:t>
      </w:r>
      <w:r w:rsidR="00B30026" w:rsidRPr="00B30026">
        <w:rPr>
          <w:sz w:val="22"/>
          <w:szCs w:val="22"/>
        </w:rPr>
        <w:t xml:space="preserve"> </w:t>
      </w:r>
    </w:p>
    <w:p w14:paraId="0DE7E153" w14:textId="77777777" w:rsidR="008941D6" w:rsidRDefault="008941D6" w:rsidP="00AA137C">
      <w:pPr>
        <w:pStyle w:val="Heading1"/>
        <w:numPr>
          <w:ilvl w:val="0"/>
          <w:numId w:val="0"/>
        </w:numPr>
        <w:tabs>
          <w:tab w:val="left" w:pos="709"/>
        </w:tabs>
      </w:pPr>
      <w:bookmarkStart w:id="69" w:name="_Toc533874465"/>
      <w:bookmarkStart w:id="70" w:name="_Toc60162753"/>
      <w:r>
        <w:br w:type="page"/>
      </w:r>
    </w:p>
    <w:p w14:paraId="6E34BDE8" w14:textId="69F8EEA3" w:rsidR="00C77576" w:rsidRPr="009252C6" w:rsidRDefault="005018BE" w:rsidP="00AA137C">
      <w:pPr>
        <w:pStyle w:val="Heading1"/>
        <w:numPr>
          <w:ilvl w:val="0"/>
          <w:numId w:val="0"/>
        </w:numPr>
        <w:tabs>
          <w:tab w:val="left" w:pos="709"/>
        </w:tabs>
      </w:pPr>
      <w:r>
        <w:lastRenderedPageBreak/>
        <w:t>A</w:t>
      </w:r>
      <w:r w:rsidR="00C77576" w:rsidRPr="009252C6">
        <w:t>nnex</w:t>
      </w:r>
      <w:r w:rsidR="00E63E1B">
        <w:t>es</w:t>
      </w:r>
      <w:bookmarkEnd w:id="69"/>
      <w:bookmarkEnd w:id="70"/>
    </w:p>
    <w:p w14:paraId="786664FA" w14:textId="125371EC" w:rsidR="00C77576" w:rsidRPr="00801E8C" w:rsidRDefault="00C77576" w:rsidP="001200B8">
      <w:pPr>
        <w:spacing w:line="276" w:lineRule="auto"/>
        <w:jc w:val="left"/>
        <w:rPr>
          <w:b/>
          <w:sz w:val="22"/>
          <w:szCs w:val="22"/>
        </w:rPr>
      </w:pPr>
      <w:r w:rsidRPr="00801E8C">
        <w:rPr>
          <w:b/>
          <w:sz w:val="22"/>
          <w:szCs w:val="22"/>
        </w:rPr>
        <w:t xml:space="preserve">Please note that the list of annexed documents does not include documents officially submitted and separately approved during the </w:t>
      </w:r>
      <w:r w:rsidR="00801E8C" w:rsidRPr="00801E8C">
        <w:rPr>
          <w:b/>
          <w:sz w:val="22"/>
          <w:szCs w:val="22"/>
        </w:rPr>
        <w:t>R</w:t>
      </w:r>
      <w:r w:rsidRPr="00801E8C">
        <w:rPr>
          <w:b/>
          <w:sz w:val="22"/>
          <w:szCs w:val="22"/>
        </w:rPr>
        <w:t xml:space="preserve">eporting </w:t>
      </w:r>
      <w:r w:rsidR="00801E8C" w:rsidRPr="00801E8C">
        <w:rPr>
          <w:b/>
          <w:sz w:val="22"/>
          <w:szCs w:val="22"/>
        </w:rPr>
        <w:t>P</w:t>
      </w:r>
      <w:r w:rsidRPr="00801E8C">
        <w:rPr>
          <w:b/>
          <w:sz w:val="22"/>
          <w:szCs w:val="22"/>
        </w:rPr>
        <w:t>eriod.</w:t>
      </w:r>
    </w:p>
    <w:p w14:paraId="1FCC7666" w14:textId="4C8E2CFF" w:rsidR="00F35A6B" w:rsidRDefault="00F35A6B" w:rsidP="00E63E1B">
      <w:pPr>
        <w:pStyle w:val="Heading2"/>
        <w:numPr>
          <w:ilvl w:val="0"/>
          <w:numId w:val="31"/>
        </w:numPr>
      </w:pPr>
      <w:bookmarkStart w:id="71" w:name="_Toc60162754"/>
      <w:r>
        <w:t>Reporting Table of Progress against Log Frame Indicators</w:t>
      </w:r>
      <w:bookmarkEnd w:id="71"/>
    </w:p>
    <w:p w14:paraId="3152407A" w14:textId="76428056" w:rsidR="00F35A6B" w:rsidRDefault="00F35A6B" w:rsidP="00E63E1B">
      <w:pPr>
        <w:pStyle w:val="Heading2"/>
        <w:numPr>
          <w:ilvl w:val="0"/>
          <w:numId w:val="31"/>
        </w:numPr>
      </w:pPr>
      <w:bookmarkStart w:id="72" w:name="_Toc60162755"/>
      <w:r>
        <w:t>Revised Log Frame and Activity Matrix</w:t>
      </w:r>
      <w:bookmarkEnd w:id="72"/>
    </w:p>
    <w:p w14:paraId="5D3EBCE2" w14:textId="609E7B32" w:rsidR="00002EEA" w:rsidRDefault="00002EEA" w:rsidP="00E63E1B">
      <w:pPr>
        <w:pStyle w:val="Heading2"/>
        <w:numPr>
          <w:ilvl w:val="0"/>
          <w:numId w:val="31"/>
        </w:numPr>
      </w:pPr>
      <w:bookmarkStart w:id="73" w:name="_Toc60162756"/>
      <w:r>
        <w:t xml:space="preserve">Updated </w:t>
      </w:r>
      <w:r w:rsidRPr="00002EEA">
        <w:t xml:space="preserve">Activities </w:t>
      </w:r>
      <w:r>
        <w:t>Schedule with detailed planning for next reporting period</w:t>
      </w:r>
      <w:bookmarkEnd w:id="73"/>
    </w:p>
    <w:p w14:paraId="579851A8" w14:textId="2FA5AED0" w:rsidR="00002EEA" w:rsidRDefault="00002EEA" w:rsidP="00E63E1B">
      <w:pPr>
        <w:pStyle w:val="Heading2"/>
        <w:numPr>
          <w:ilvl w:val="0"/>
          <w:numId w:val="31"/>
        </w:numPr>
      </w:pPr>
      <w:bookmarkStart w:id="74" w:name="_Toc60162757"/>
      <w:r>
        <w:t xml:space="preserve">Expert </w:t>
      </w:r>
      <w:r w:rsidR="004E3AF8">
        <w:t>W</w:t>
      </w:r>
      <w:r>
        <w:t xml:space="preserve">orking </w:t>
      </w:r>
      <w:r w:rsidR="004E3AF8">
        <w:t>D</w:t>
      </w:r>
      <w:r>
        <w:t xml:space="preserve">ays </w:t>
      </w:r>
      <w:r w:rsidR="004E3AF8">
        <w:t>U</w:t>
      </w:r>
      <w:r>
        <w:t xml:space="preserve">tilization </w:t>
      </w:r>
      <w:r w:rsidR="004E3AF8">
        <w:t>T</w:t>
      </w:r>
      <w:r>
        <w:t>able</w:t>
      </w:r>
      <w:bookmarkEnd w:id="74"/>
    </w:p>
    <w:p w14:paraId="13F6A8FF" w14:textId="33B31B2F" w:rsidR="00002EEA" w:rsidRDefault="00F35A6B" w:rsidP="00E63E1B">
      <w:pPr>
        <w:pStyle w:val="Heading2"/>
        <w:numPr>
          <w:ilvl w:val="0"/>
          <w:numId w:val="31"/>
        </w:numPr>
      </w:pPr>
      <w:bookmarkStart w:id="75" w:name="_Toc60162758"/>
      <w:r>
        <w:t>Minutes of Project Steering Committee held on 28.05.2020</w:t>
      </w:r>
      <w:bookmarkEnd w:id="75"/>
    </w:p>
    <w:p w14:paraId="798CE039" w14:textId="37073094" w:rsidR="00EA38E9" w:rsidRPr="000D7F22" w:rsidRDefault="00EA38E9" w:rsidP="001200B8">
      <w:pPr>
        <w:jc w:val="left"/>
      </w:pPr>
    </w:p>
    <w:sectPr w:rsidR="00EA38E9" w:rsidRPr="000D7F22" w:rsidSect="004A730D">
      <w:headerReference w:type="even" r:id="rId23"/>
      <w:headerReference w:type="default" r:id="rId24"/>
      <w:endnotePr>
        <w:numFmt w:val="decimal"/>
      </w:endnotePr>
      <w:pgSz w:w="11906" w:h="16838" w:code="9"/>
      <w:pgMar w:top="1418" w:right="1418" w:bottom="993"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8609CE" w14:textId="77777777" w:rsidR="00F56E67" w:rsidRDefault="00F56E67">
      <w:pPr>
        <w:spacing w:before="0" w:after="0"/>
      </w:pPr>
      <w:r>
        <w:separator/>
      </w:r>
    </w:p>
  </w:endnote>
  <w:endnote w:type="continuationSeparator" w:id="0">
    <w:p w14:paraId="3D8EB1CF" w14:textId="77777777" w:rsidR="00F56E67" w:rsidRDefault="00F56E6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_GOPA TheSans Light">
    <w:altName w:val="Arial"/>
    <w:charset w:val="00"/>
    <w:family w:val="swiss"/>
    <w:pitch w:val="variable"/>
    <w:sig w:usb0="00000001" w:usb1="5000204A" w:usb2="00000000" w:usb3="00000000" w:csb0="00000093" w:csb1="00000000"/>
  </w:font>
  <w:font w:name="ScalaSans">
    <w:altName w:val="Times New Roman"/>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A5F278" w14:textId="77777777" w:rsidR="00F56E67" w:rsidRDefault="00F56E67">
      <w:pPr>
        <w:spacing w:before="0" w:after="0"/>
      </w:pPr>
      <w:r>
        <w:separator/>
      </w:r>
    </w:p>
  </w:footnote>
  <w:footnote w:type="continuationSeparator" w:id="0">
    <w:p w14:paraId="01F5C444" w14:textId="77777777" w:rsidR="00F56E67" w:rsidRDefault="00F56E6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0FF40" w14:textId="77777777" w:rsidR="00F144D5" w:rsidRPr="002F36DF" w:rsidRDefault="00F56E67" w:rsidP="00CB6A65">
    <w:pPr>
      <w:pStyle w:val="g-header"/>
      <w:jc w:val="left"/>
    </w:pPr>
    <w:sdt>
      <w:sdtPr>
        <w:id w:val="740286147"/>
        <w:docPartObj>
          <w:docPartGallery w:val="Page Numbers (Top of Page)"/>
          <w:docPartUnique/>
        </w:docPartObj>
      </w:sdtPr>
      <w:sdtEndPr/>
      <w:sdtContent>
        <w:r w:rsidR="00F144D5" w:rsidRPr="000A3427">
          <w:rPr>
            <w:noProof w:val="0"/>
          </w:rPr>
          <w:fldChar w:fldCharType="begin"/>
        </w:r>
        <w:r w:rsidR="00F144D5" w:rsidRPr="000A3427">
          <w:instrText xml:space="preserve"> PAGE   \* MERGEFORMAT </w:instrText>
        </w:r>
        <w:r w:rsidR="00F144D5" w:rsidRPr="000A3427">
          <w:rPr>
            <w:noProof w:val="0"/>
          </w:rPr>
          <w:fldChar w:fldCharType="separate"/>
        </w:r>
        <w:r w:rsidR="00F144D5">
          <w:t>2</w:t>
        </w:r>
        <w:r w:rsidR="00F144D5" w:rsidRPr="000A3427">
          <w:fldChar w:fldCharType="end"/>
        </w:r>
        <w:r w:rsidR="00F144D5">
          <w:t xml:space="preserve">  | </w:t>
        </w:r>
      </w:sdtContent>
    </w:sdt>
    <w:r w:rsidR="00F144D5">
      <w:t xml:space="preserve"> Annexes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215FF" w14:textId="4663DB22" w:rsidR="00F144D5" w:rsidRPr="002F36DF" w:rsidRDefault="00F56E67" w:rsidP="00CB6A65">
    <w:pPr>
      <w:pStyle w:val="g-header"/>
    </w:pPr>
    <w:sdt>
      <w:sdtPr>
        <w:id w:val="71174530"/>
        <w:docPartObj>
          <w:docPartGallery w:val="Page Numbers (Top of Page)"/>
          <w:docPartUnique/>
        </w:docPartObj>
      </w:sdtPr>
      <w:sdtEndPr/>
      <w:sdtContent>
        <w:r w:rsidR="00F144D5" w:rsidRPr="000A3427">
          <w:t xml:space="preserve">  </w:t>
        </w:r>
        <w:r w:rsidR="00F144D5" w:rsidRPr="000A3427">
          <w:rPr>
            <w:noProof w:val="0"/>
          </w:rPr>
          <w:fldChar w:fldCharType="begin"/>
        </w:r>
        <w:r w:rsidR="00F144D5" w:rsidRPr="000A3427">
          <w:instrText xml:space="preserve"> PAGE   \* MERGEFORMAT </w:instrText>
        </w:r>
        <w:r w:rsidR="00F144D5" w:rsidRPr="000A3427">
          <w:rPr>
            <w:noProof w:val="0"/>
          </w:rPr>
          <w:fldChar w:fldCharType="separate"/>
        </w:r>
        <w:r w:rsidR="00F144D5">
          <w:t>24</w:t>
        </w:r>
        <w:r w:rsidR="00F144D5" w:rsidRPr="000A3427">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97620A8"/>
    <w:multiLevelType w:val="hybridMultilevel"/>
    <w:tmpl w:val="2138B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E91671"/>
    <w:multiLevelType w:val="hybridMultilevel"/>
    <w:tmpl w:val="806C5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3F4917"/>
    <w:multiLevelType w:val="hybridMultilevel"/>
    <w:tmpl w:val="63AE7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0A22E1"/>
    <w:multiLevelType w:val="hybridMultilevel"/>
    <w:tmpl w:val="BB205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9A38DF"/>
    <w:multiLevelType w:val="hybridMultilevel"/>
    <w:tmpl w:val="E7AE9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142FC6"/>
    <w:multiLevelType w:val="hybridMultilevel"/>
    <w:tmpl w:val="F0B4D4BE"/>
    <w:lvl w:ilvl="0" w:tplc="04090001">
      <w:start w:val="1"/>
      <w:numFmt w:val="bullet"/>
      <w:lvlText w:val=""/>
      <w:lvlJc w:val="left"/>
      <w:pPr>
        <w:ind w:left="720" w:hanging="360"/>
      </w:pPr>
      <w:rPr>
        <w:rFonts w:ascii="Symbol" w:hAnsi="Symbol" w:hint="default"/>
      </w:rPr>
    </w:lvl>
    <w:lvl w:ilvl="1" w:tplc="73A4D0DE">
      <w:numFmt w:val="bullet"/>
      <w:lvlText w:val="–"/>
      <w:lvlJc w:val="left"/>
      <w:pPr>
        <w:ind w:left="1440" w:hanging="360"/>
      </w:pPr>
      <w:rPr>
        <w:rFonts w:ascii="Calibri Light" w:eastAsiaTheme="minorHAnsi" w:hAnsi="Calibri Light" w:cs="Calibri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692D0E"/>
    <w:multiLevelType w:val="hybridMultilevel"/>
    <w:tmpl w:val="6C1AB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904153"/>
    <w:multiLevelType w:val="hybridMultilevel"/>
    <w:tmpl w:val="8DA47088"/>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9" w15:restartNumberingAfterBreak="0">
    <w:nsid w:val="331869F7"/>
    <w:multiLevelType w:val="hybridMultilevel"/>
    <w:tmpl w:val="EBDC1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1F07AA"/>
    <w:multiLevelType w:val="hybridMultilevel"/>
    <w:tmpl w:val="83BA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C309C9"/>
    <w:multiLevelType w:val="hybridMultilevel"/>
    <w:tmpl w:val="0DBAD5AA"/>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2" w15:restartNumberingAfterBreak="0">
    <w:nsid w:val="3DF04F0F"/>
    <w:multiLevelType w:val="hybridMultilevel"/>
    <w:tmpl w:val="5EEAB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EA3E3F"/>
    <w:multiLevelType w:val="hybridMultilevel"/>
    <w:tmpl w:val="774E74DE"/>
    <w:lvl w:ilvl="0" w:tplc="04090017">
      <w:start w:val="1"/>
      <w:numFmt w:val="lowerLetter"/>
      <w:pStyle w:val="ListBulle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0A51B1"/>
    <w:multiLevelType w:val="hybridMultilevel"/>
    <w:tmpl w:val="4E7E9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9163D8"/>
    <w:multiLevelType w:val="hybridMultilevel"/>
    <w:tmpl w:val="1D465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8E36C9"/>
    <w:multiLevelType w:val="hybridMultilevel"/>
    <w:tmpl w:val="DDBAABD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7" w15:restartNumberingAfterBreak="0">
    <w:nsid w:val="4F6B74AC"/>
    <w:multiLevelType w:val="hybridMultilevel"/>
    <w:tmpl w:val="57188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342141"/>
    <w:multiLevelType w:val="hybridMultilevel"/>
    <w:tmpl w:val="775EDC56"/>
    <w:lvl w:ilvl="0" w:tplc="04090001">
      <w:start w:val="1"/>
      <w:numFmt w:val="bullet"/>
      <w:lvlText w:val=""/>
      <w:lvlJc w:val="left"/>
      <w:pPr>
        <w:ind w:left="770" w:hanging="360"/>
      </w:pPr>
      <w:rPr>
        <w:rFonts w:ascii="Symbol" w:hAnsi="Symbol" w:hint="default"/>
      </w:rPr>
    </w:lvl>
    <w:lvl w:ilvl="1" w:tplc="5E0C7932">
      <w:start w:val="3"/>
      <w:numFmt w:val="bullet"/>
      <w:lvlText w:val="-"/>
      <w:lvlJc w:val="left"/>
      <w:pPr>
        <w:ind w:left="1490" w:hanging="360"/>
      </w:pPr>
      <w:rPr>
        <w:rFonts w:ascii="Calibri Light" w:eastAsiaTheme="minorHAnsi" w:hAnsi="Calibri Light" w:cs="Calibri Light"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9" w15:restartNumberingAfterBreak="0">
    <w:nsid w:val="568D143E"/>
    <w:multiLevelType w:val="hybridMultilevel"/>
    <w:tmpl w:val="AA7CFEC8"/>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15:restartNumberingAfterBreak="0">
    <w:nsid w:val="58B60791"/>
    <w:multiLevelType w:val="hybridMultilevel"/>
    <w:tmpl w:val="0DEED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A764F8"/>
    <w:multiLevelType w:val="hybridMultilevel"/>
    <w:tmpl w:val="97AE7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427B5C"/>
    <w:multiLevelType w:val="hybridMultilevel"/>
    <w:tmpl w:val="8064F5D2"/>
    <w:lvl w:ilvl="0" w:tplc="0407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A27359C"/>
    <w:multiLevelType w:val="hybridMultilevel"/>
    <w:tmpl w:val="A2EEF3EC"/>
    <w:lvl w:ilvl="0" w:tplc="0809000F">
      <w:start w:val="1"/>
      <w:numFmt w:val="decimal"/>
      <w:lvlText w:val="%1."/>
      <w:lvlJc w:val="left"/>
      <w:pPr>
        <w:ind w:left="1710" w:hanging="360"/>
      </w:pPr>
    </w:lvl>
    <w:lvl w:ilvl="1" w:tplc="08090019">
      <w:start w:val="1"/>
      <w:numFmt w:val="lowerLetter"/>
      <w:lvlText w:val="%2."/>
      <w:lvlJc w:val="left"/>
      <w:pPr>
        <w:ind w:left="3510" w:hanging="360"/>
      </w:pPr>
    </w:lvl>
    <w:lvl w:ilvl="2" w:tplc="0809001B">
      <w:start w:val="1"/>
      <w:numFmt w:val="lowerRoman"/>
      <w:lvlText w:val="%3."/>
      <w:lvlJc w:val="right"/>
      <w:pPr>
        <w:ind w:left="4230" w:hanging="180"/>
      </w:pPr>
    </w:lvl>
    <w:lvl w:ilvl="3" w:tplc="0809000F">
      <w:start w:val="1"/>
      <w:numFmt w:val="decimal"/>
      <w:lvlText w:val="%4."/>
      <w:lvlJc w:val="left"/>
      <w:pPr>
        <w:ind w:left="4950" w:hanging="360"/>
      </w:pPr>
    </w:lvl>
    <w:lvl w:ilvl="4" w:tplc="08090019">
      <w:start w:val="1"/>
      <w:numFmt w:val="lowerLetter"/>
      <w:lvlText w:val="%5."/>
      <w:lvlJc w:val="left"/>
      <w:pPr>
        <w:ind w:left="5670" w:hanging="360"/>
      </w:pPr>
    </w:lvl>
    <w:lvl w:ilvl="5" w:tplc="0809001B">
      <w:start w:val="1"/>
      <w:numFmt w:val="lowerRoman"/>
      <w:lvlText w:val="%6."/>
      <w:lvlJc w:val="right"/>
      <w:pPr>
        <w:ind w:left="6390" w:hanging="180"/>
      </w:pPr>
    </w:lvl>
    <w:lvl w:ilvl="6" w:tplc="0809000F">
      <w:start w:val="1"/>
      <w:numFmt w:val="decimal"/>
      <w:lvlText w:val="%7."/>
      <w:lvlJc w:val="left"/>
      <w:pPr>
        <w:ind w:left="7110" w:hanging="360"/>
      </w:pPr>
    </w:lvl>
    <w:lvl w:ilvl="7" w:tplc="08090019">
      <w:start w:val="1"/>
      <w:numFmt w:val="lowerLetter"/>
      <w:lvlText w:val="%8."/>
      <w:lvlJc w:val="left"/>
      <w:pPr>
        <w:ind w:left="7830" w:hanging="360"/>
      </w:pPr>
    </w:lvl>
    <w:lvl w:ilvl="8" w:tplc="0809001B">
      <w:start w:val="1"/>
      <w:numFmt w:val="lowerRoman"/>
      <w:lvlText w:val="%9."/>
      <w:lvlJc w:val="right"/>
      <w:pPr>
        <w:ind w:left="8550" w:hanging="180"/>
      </w:pPr>
    </w:lvl>
  </w:abstractNum>
  <w:abstractNum w:abstractNumId="24" w15:restartNumberingAfterBreak="0">
    <w:nsid w:val="6DB914DB"/>
    <w:multiLevelType w:val="hybridMultilevel"/>
    <w:tmpl w:val="AF8AC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9460FB"/>
    <w:multiLevelType w:val="multilevel"/>
    <w:tmpl w:val="6CDCA00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860" w:hanging="576"/>
      </w:pPr>
      <w:rPr>
        <w:rFonts w:hint="default"/>
      </w:rPr>
    </w:lvl>
    <w:lvl w:ilvl="2">
      <w:start w:val="1"/>
      <w:numFmt w:val="decimal"/>
      <w:pStyle w:val="Heading3"/>
      <w:lvlText w:val="%1.%2.%3"/>
      <w:lvlJc w:val="left"/>
      <w:pPr>
        <w:ind w:left="1997" w:hanging="720"/>
      </w:pPr>
      <w:rPr>
        <w:rFonts w:cs="Times New Roman" w:hint="default"/>
        <w:b/>
        <w:bCs w:val="0"/>
        <w:i w:val="0"/>
        <w:iCs w:val="0"/>
        <w:caps w:val="0"/>
        <w:smallCaps w:val="0"/>
        <w:strike w:val="0"/>
        <w:dstrike w:val="0"/>
        <w:noProof w:val="0"/>
        <w:vanish w:val="0"/>
        <w:color w:val="006058"/>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asciiTheme="minorHAnsi" w:hAnsiTheme="minorHAnsi" w:cs="Open Sans" w:hint="default"/>
        <w:b w:val="0"/>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71DE348E"/>
    <w:multiLevelType w:val="hybridMultilevel"/>
    <w:tmpl w:val="CC823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48129C"/>
    <w:multiLevelType w:val="multilevel"/>
    <w:tmpl w:val="FC7CB92A"/>
    <w:lvl w:ilvl="0">
      <w:start w:val="1"/>
      <w:numFmt w:val="decimal"/>
      <w:lvlText w:val="%1."/>
      <w:lvlJc w:val="left"/>
      <w:pPr>
        <w:tabs>
          <w:tab w:val="num" w:pos="-491"/>
        </w:tabs>
        <w:ind w:left="-491" w:hanging="360"/>
      </w:pPr>
    </w:lvl>
    <w:lvl w:ilvl="1">
      <w:start w:val="1"/>
      <w:numFmt w:val="decimal"/>
      <w:lvlText w:val="%1.%2."/>
      <w:lvlJc w:val="left"/>
      <w:pPr>
        <w:tabs>
          <w:tab w:val="num" w:pos="-59"/>
        </w:tabs>
        <w:ind w:left="-59" w:hanging="432"/>
      </w:pPr>
    </w:lvl>
    <w:lvl w:ilvl="2">
      <w:start w:val="1"/>
      <w:numFmt w:val="decimal"/>
      <w:lvlText w:val="%1.%2.%3."/>
      <w:lvlJc w:val="left"/>
      <w:pPr>
        <w:tabs>
          <w:tab w:val="num" w:pos="504"/>
        </w:tabs>
        <w:ind w:left="504" w:hanging="504"/>
      </w:pPr>
    </w:lvl>
    <w:lvl w:ilvl="3">
      <w:start w:val="1"/>
      <w:numFmt w:val="decimal"/>
      <w:pStyle w:val="Formatvorlageberschrift4Fett"/>
      <w:lvlText w:val="%1.%2.%3.%4."/>
      <w:lvlJc w:val="left"/>
      <w:pPr>
        <w:tabs>
          <w:tab w:val="num" w:pos="949"/>
        </w:tabs>
        <w:ind w:left="877" w:hanging="648"/>
      </w:pPr>
    </w:lvl>
    <w:lvl w:ilvl="4">
      <w:start w:val="1"/>
      <w:numFmt w:val="decimal"/>
      <w:lvlText w:val="%1.%2.%3.%4.%5."/>
      <w:lvlJc w:val="left"/>
      <w:pPr>
        <w:tabs>
          <w:tab w:val="num" w:pos="1669"/>
        </w:tabs>
        <w:ind w:left="1381" w:hanging="792"/>
      </w:pPr>
    </w:lvl>
    <w:lvl w:ilvl="5">
      <w:start w:val="1"/>
      <w:numFmt w:val="decimal"/>
      <w:lvlText w:val="%1.%2.%3.%4.%5.%6."/>
      <w:lvlJc w:val="left"/>
      <w:pPr>
        <w:tabs>
          <w:tab w:val="num" w:pos="2029"/>
        </w:tabs>
        <w:ind w:left="1885" w:hanging="936"/>
      </w:pPr>
    </w:lvl>
    <w:lvl w:ilvl="6">
      <w:start w:val="1"/>
      <w:numFmt w:val="decimal"/>
      <w:lvlText w:val="%1.%2.%3.%4.%5.%6.%7."/>
      <w:lvlJc w:val="left"/>
      <w:pPr>
        <w:tabs>
          <w:tab w:val="num" w:pos="2749"/>
        </w:tabs>
        <w:ind w:left="2389" w:hanging="1080"/>
      </w:pPr>
    </w:lvl>
    <w:lvl w:ilvl="7">
      <w:start w:val="1"/>
      <w:numFmt w:val="decimal"/>
      <w:lvlText w:val="%1.%2.%3.%4.%5.%6.%7.%8."/>
      <w:lvlJc w:val="left"/>
      <w:pPr>
        <w:tabs>
          <w:tab w:val="num" w:pos="3109"/>
        </w:tabs>
        <w:ind w:left="2893" w:hanging="1224"/>
      </w:pPr>
    </w:lvl>
    <w:lvl w:ilvl="8">
      <w:start w:val="1"/>
      <w:numFmt w:val="decimal"/>
      <w:lvlText w:val="%1.%2.%3.%4.%5.%6.%7.%8.%9."/>
      <w:lvlJc w:val="left"/>
      <w:pPr>
        <w:tabs>
          <w:tab w:val="num" w:pos="3829"/>
        </w:tabs>
        <w:ind w:left="3469" w:hanging="1440"/>
      </w:pPr>
    </w:lvl>
  </w:abstractNum>
  <w:abstractNum w:abstractNumId="28" w15:restartNumberingAfterBreak="0">
    <w:nsid w:val="782576FA"/>
    <w:multiLevelType w:val="hybridMultilevel"/>
    <w:tmpl w:val="D0109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F7518F"/>
    <w:multiLevelType w:val="hybridMultilevel"/>
    <w:tmpl w:val="1CEA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D62821"/>
    <w:multiLevelType w:val="hybridMultilevel"/>
    <w:tmpl w:val="6B400E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0"/>
  </w:num>
  <w:num w:numId="3">
    <w:abstractNumId w:val="24"/>
  </w:num>
  <w:num w:numId="4">
    <w:abstractNumId w:val="29"/>
  </w:num>
  <w:num w:numId="5">
    <w:abstractNumId w:val="20"/>
  </w:num>
  <w:num w:numId="6">
    <w:abstractNumId w:val="1"/>
  </w:num>
  <w:num w:numId="7">
    <w:abstractNumId w:val="28"/>
  </w:num>
  <w:num w:numId="8">
    <w:abstractNumId w:val="6"/>
  </w:num>
  <w:num w:numId="9">
    <w:abstractNumId w:val="17"/>
  </w:num>
  <w:num w:numId="10">
    <w:abstractNumId w:val="13"/>
  </w:num>
  <w:num w:numId="11">
    <w:abstractNumId w:val="27"/>
  </w:num>
  <w:num w:numId="12">
    <w:abstractNumId w:val="12"/>
  </w:num>
  <w:num w:numId="13">
    <w:abstractNumId w:val="7"/>
  </w:num>
  <w:num w:numId="14">
    <w:abstractNumId w:val="14"/>
  </w:num>
  <w:num w:numId="15">
    <w:abstractNumId w:val="26"/>
  </w:num>
  <w:num w:numId="16">
    <w:abstractNumId w:val="2"/>
  </w:num>
  <w:num w:numId="17">
    <w:abstractNumId w:val="8"/>
  </w:num>
  <w:num w:numId="18">
    <w:abstractNumId w:val="11"/>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3"/>
  </w:num>
  <w:num w:numId="22">
    <w:abstractNumId w:val="22"/>
  </w:num>
  <w:num w:numId="23">
    <w:abstractNumId w:val="10"/>
  </w:num>
  <w:num w:numId="24">
    <w:abstractNumId w:val="21"/>
  </w:num>
  <w:num w:numId="25">
    <w:abstractNumId w:val="15"/>
  </w:num>
  <w:num w:numId="26">
    <w:abstractNumId w:val="18"/>
  </w:num>
  <w:num w:numId="27">
    <w:abstractNumId w:val="16"/>
  </w:num>
  <w:num w:numId="28">
    <w:abstractNumId w:val="5"/>
  </w:num>
  <w:num w:numId="29">
    <w:abstractNumId w:val="9"/>
  </w:num>
  <w:num w:numId="30">
    <w:abstractNumId w:val="19"/>
  </w:num>
  <w:num w:numId="31">
    <w:abstractNumId w:val="3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1NDS2MLG0sDAwNzBU0lEKTi0uzszPAykwqgUA9Bs6SCwAAAA="/>
    <w:docVar w:name="LW_DocType" w:val="NORMAL"/>
  </w:docVars>
  <w:rsids>
    <w:rsidRoot w:val="007A5067"/>
    <w:rsid w:val="000025C9"/>
    <w:rsid w:val="00002EEA"/>
    <w:rsid w:val="00003F0B"/>
    <w:rsid w:val="000064D5"/>
    <w:rsid w:val="00012CB4"/>
    <w:rsid w:val="000150ED"/>
    <w:rsid w:val="000153FC"/>
    <w:rsid w:val="00015FB9"/>
    <w:rsid w:val="00016DBA"/>
    <w:rsid w:val="00022F2E"/>
    <w:rsid w:val="000241C6"/>
    <w:rsid w:val="00024465"/>
    <w:rsid w:val="00025883"/>
    <w:rsid w:val="0002629D"/>
    <w:rsid w:val="0002739B"/>
    <w:rsid w:val="00031834"/>
    <w:rsid w:val="00031F7F"/>
    <w:rsid w:val="00031FF6"/>
    <w:rsid w:val="00032673"/>
    <w:rsid w:val="00032FC9"/>
    <w:rsid w:val="00033822"/>
    <w:rsid w:val="000347C0"/>
    <w:rsid w:val="00034853"/>
    <w:rsid w:val="00035B82"/>
    <w:rsid w:val="000374EE"/>
    <w:rsid w:val="00037FFB"/>
    <w:rsid w:val="00040305"/>
    <w:rsid w:val="00043034"/>
    <w:rsid w:val="00043CF3"/>
    <w:rsid w:val="00044031"/>
    <w:rsid w:val="00046011"/>
    <w:rsid w:val="00047DDE"/>
    <w:rsid w:val="000509AC"/>
    <w:rsid w:val="00050FD6"/>
    <w:rsid w:val="000536AB"/>
    <w:rsid w:val="000572C0"/>
    <w:rsid w:val="00060E64"/>
    <w:rsid w:val="0006719C"/>
    <w:rsid w:val="0007087E"/>
    <w:rsid w:val="00072D04"/>
    <w:rsid w:val="00073650"/>
    <w:rsid w:val="00074DC5"/>
    <w:rsid w:val="00075AE8"/>
    <w:rsid w:val="00081330"/>
    <w:rsid w:val="00082982"/>
    <w:rsid w:val="00084BB6"/>
    <w:rsid w:val="0008622C"/>
    <w:rsid w:val="00086B24"/>
    <w:rsid w:val="00086CE2"/>
    <w:rsid w:val="00090E80"/>
    <w:rsid w:val="0009183C"/>
    <w:rsid w:val="000922EA"/>
    <w:rsid w:val="000930C3"/>
    <w:rsid w:val="000949AA"/>
    <w:rsid w:val="00097C67"/>
    <w:rsid w:val="000A0904"/>
    <w:rsid w:val="000A2444"/>
    <w:rsid w:val="000A2C50"/>
    <w:rsid w:val="000A3DC7"/>
    <w:rsid w:val="000A592E"/>
    <w:rsid w:val="000A6DEA"/>
    <w:rsid w:val="000A7D61"/>
    <w:rsid w:val="000A7ED4"/>
    <w:rsid w:val="000B48C8"/>
    <w:rsid w:val="000B4C8C"/>
    <w:rsid w:val="000C1067"/>
    <w:rsid w:val="000C2B9B"/>
    <w:rsid w:val="000D0A41"/>
    <w:rsid w:val="000D6313"/>
    <w:rsid w:val="000D75E7"/>
    <w:rsid w:val="000D79E1"/>
    <w:rsid w:val="000D7F22"/>
    <w:rsid w:val="000F14F1"/>
    <w:rsid w:val="000F1B30"/>
    <w:rsid w:val="000F2039"/>
    <w:rsid w:val="000F2396"/>
    <w:rsid w:val="000F296D"/>
    <w:rsid w:val="000F5D41"/>
    <w:rsid w:val="000F6F24"/>
    <w:rsid w:val="001009BC"/>
    <w:rsid w:val="0010117E"/>
    <w:rsid w:val="00101E77"/>
    <w:rsid w:val="00102D0B"/>
    <w:rsid w:val="00107528"/>
    <w:rsid w:val="0011081C"/>
    <w:rsid w:val="00110F10"/>
    <w:rsid w:val="00112B02"/>
    <w:rsid w:val="001130B9"/>
    <w:rsid w:val="001147B0"/>
    <w:rsid w:val="00117C8F"/>
    <w:rsid w:val="001200B8"/>
    <w:rsid w:val="001209E2"/>
    <w:rsid w:val="001311B0"/>
    <w:rsid w:val="001334E7"/>
    <w:rsid w:val="00136207"/>
    <w:rsid w:val="00136A30"/>
    <w:rsid w:val="001372F4"/>
    <w:rsid w:val="001373BC"/>
    <w:rsid w:val="0013777A"/>
    <w:rsid w:val="00137DC1"/>
    <w:rsid w:val="001414EA"/>
    <w:rsid w:val="00143666"/>
    <w:rsid w:val="00144738"/>
    <w:rsid w:val="00144AA8"/>
    <w:rsid w:val="001458E9"/>
    <w:rsid w:val="00146ACC"/>
    <w:rsid w:val="001505F9"/>
    <w:rsid w:val="00153B5C"/>
    <w:rsid w:val="00154752"/>
    <w:rsid w:val="00154975"/>
    <w:rsid w:val="00155241"/>
    <w:rsid w:val="001571E4"/>
    <w:rsid w:val="001578C6"/>
    <w:rsid w:val="001613FC"/>
    <w:rsid w:val="0016394F"/>
    <w:rsid w:val="00164855"/>
    <w:rsid w:val="00164DA4"/>
    <w:rsid w:val="001654AE"/>
    <w:rsid w:val="00176DDF"/>
    <w:rsid w:val="001771C8"/>
    <w:rsid w:val="00177433"/>
    <w:rsid w:val="0018038D"/>
    <w:rsid w:val="00180569"/>
    <w:rsid w:val="00182710"/>
    <w:rsid w:val="00182A2B"/>
    <w:rsid w:val="0018561C"/>
    <w:rsid w:val="001858C9"/>
    <w:rsid w:val="00191177"/>
    <w:rsid w:val="00191D19"/>
    <w:rsid w:val="001931AB"/>
    <w:rsid w:val="0019459F"/>
    <w:rsid w:val="00197786"/>
    <w:rsid w:val="001A17CF"/>
    <w:rsid w:val="001A23EB"/>
    <w:rsid w:val="001A2E34"/>
    <w:rsid w:val="001A74B8"/>
    <w:rsid w:val="001B0C15"/>
    <w:rsid w:val="001B0EB3"/>
    <w:rsid w:val="001B12BC"/>
    <w:rsid w:val="001B1BC1"/>
    <w:rsid w:val="001B39B8"/>
    <w:rsid w:val="001B4A65"/>
    <w:rsid w:val="001B4E74"/>
    <w:rsid w:val="001B53E4"/>
    <w:rsid w:val="001B7F2B"/>
    <w:rsid w:val="001C0672"/>
    <w:rsid w:val="001C0EC1"/>
    <w:rsid w:val="001C24D2"/>
    <w:rsid w:val="001C65CF"/>
    <w:rsid w:val="001C68D0"/>
    <w:rsid w:val="001D0344"/>
    <w:rsid w:val="001D063E"/>
    <w:rsid w:val="001D10B6"/>
    <w:rsid w:val="001D4093"/>
    <w:rsid w:val="001E14C2"/>
    <w:rsid w:val="001E25D2"/>
    <w:rsid w:val="001E4C18"/>
    <w:rsid w:val="001E501D"/>
    <w:rsid w:val="001E611D"/>
    <w:rsid w:val="001F0223"/>
    <w:rsid w:val="001F1062"/>
    <w:rsid w:val="001F1499"/>
    <w:rsid w:val="001F2BBC"/>
    <w:rsid w:val="001F31AA"/>
    <w:rsid w:val="001F3814"/>
    <w:rsid w:val="001F59A8"/>
    <w:rsid w:val="00200C55"/>
    <w:rsid w:val="00201690"/>
    <w:rsid w:val="002036B9"/>
    <w:rsid w:val="0020389D"/>
    <w:rsid w:val="00205C35"/>
    <w:rsid w:val="00206822"/>
    <w:rsid w:val="002100E5"/>
    <w:rsid w:val="002133D1"/>
    <w:rsid w:val="00213987"/>
    <w:rsid w:val="00215D47"/>
    <w:rsid w:val="002174A6"/>
    <w:rsid w:val="002204A5"/>
    <w:rsid w:val="0022054C"/>
    <w:rsid w:val="00222446"/>
    <w:rsid w:val="00222E40"/>
    <w:rsid w:val="00225034"/>
    <w:rsid w:val="0022528A"/>
    <w:rsid w:val="00226F58"/>
    <w:rsid w:val="0022772F"/>
    <w:rsid w:val="00227C1E"/>
    <w:rsid w:val="002329B6"/>
    <w:rsid w:val="0023357F"/>
    <w:rsid w:val="002360E3"/>
    <w:rsid w:val="00236355"/>
    <w:rsid w:val="00242894"/>
    <w:rsid w:val="00245A4A"/>
    <w:rsid w:val="0024695D"/>
    <w:rsid w:val="00253B95"/>
    <w:rsid w:val="00256E8F"/>
    <w:rsid w:val="00257000"/>
    <w:rsid w:val="0026062D"/>
    <w:rsid w:val="00263AC2"/>
    <w:rsid w:val="00264C6F"/>
    <w:rsid w:val="00266675"/>
    <w:rsid w:val="00266778"/>
    <w:rsid w:val="00271A62"/>
    <w:rsid w:val="0027574B"/>
    <w:rsid w:val="00275830"/>
    <w:rsid w:val="00284076"/>
    <w:rsid w:val="0029017D"/>
    <w:rsid w:val="00290B41"/>
    <w:rsid w:val="0029154E"/>
    <w:rsid w:val="00293DE1"/>
    <w:rsid w:val="00294438"/>
    <w:rsid w:val="002958E1"/>
    <w:rsid w:val="00295F75"/>
    <w:rsid w:val="002A0238"/>
    <w:rsid w:val="002A0E50"/>
    <w:rsid w:val="002A1035"/>
    <w:rsid w:val="002A2B65"/>
    <w:rsid w:val="002A3D10"/>
    <w:rsid w:val="002A44BB"/>
    <w:rsid w:val="002B349C"/>
    <w:rsid w:val="002B6F00"/>
    <w:rsid w:val="002C2E55"/>
    <w:rsid w:val="002C3BE4"/>
    <w:rsid w:val="002C73BD"/>
    <w:rsid w:val="002D245F"/>
    <w:rsid w:val="002D2F0E"/>
    <w:rsid w:val="002D3246"/>
    <w:rsid w:val="002D3F85"/>
    <w:rsid w:val="002D528A"/>
    <w:rsid w:val="002E0837"/>
    <w:rsid w:val="002E19D3"/>
    <w:rsid w:val="002E6BCA"/>
    <w:rsid w:val="002E7D49"/>
    <w:rsid w:val="002F059E"/>
    <w:rsid w:val="002F0C5D"/>
    <w:rsid w:val="002F6617"/>
    <w:rsid w:val="002F78CC"/>
    <w:rsid w:val="00301BDA"/>
    <w:rsid w:val="00303DA7"/>
    <w:rsid w:val="003040CE"/>
    <w:rsid w:val="00304978"/>
    <w:rsid w:val="003052D9"/>
    <w:rsid w:val="00306B40"/>
    <w:rsid w:val="0030714C"/>
    <w:rsid w:val="00310F88"/>
    <w:rsid w:val="00312F9D"/>
    <w:rsid w:val="00314A32"/>
    <w:rsid w:val="00314BD5"/>
    <w:rsid w:val="00316644"/>
    <w:rsid w:val="00320665"/>
    <w:rsid w:val="00320F57"/>
    <w:rsid w:val="003210E9"/>
    <w:rsid w:val="0032337B"/>
    <w:rsid w:val="00324D6E"/>
    <w:rsid w:val="0032558E"/>
    <w:rsid w:val="0033011D"/>
    <w:rsid w:val="0033054B"/>
    <w:rsid w:val="003321D9"/>
    <w:rsid w:val="00333A15"/>
    <w:rsid w:val="00335299"/>
    <w:rsid w:val="0033656F"/>
    <w:rsid w:val="00336A7D"/>
    <w:rsid w:val="00340930"/>
    <w:rsid w:val="00344D30"/>
    <w:rsid w:val="0034594D"/>
    <w:rsid w:val="00347E3A"/>
    <w:rsid w:val="00350FB4"/>
    <w:rsid w:val="00351DEC"/>
    <w:rsid w:val="003535D5"/>
    <w:rsid w:val="00353A1F"/>
    <w:rsid w:val="003613CC"/>
    <w:rsid w:val="003614EF"/>
    <w:rsid w:val="00364785"/>
    <w:rsid w:val="00364A42"/>
    <w:rsid w:val="00364B14"/>
    <w:rsid w:val="00371410"/>
    <w:rsid w:val="003714B5"/>
    <w:rsid w:val="0037155B"/>
    <w:rsid w:val="00371854"/>
    <w:rsid w:val="003730A1"/>
    <w:rsid w:val="00373B51"/>
    <w:rsid w:val="00374937"/>
    <w:rsid w:val="00374A78"/>
    <w:rsid w:val="003752F5"/>
    <w:rsid w:val="00376BB4"/>
    <w:rsid w:val="00381DED"/>
    <w:rsid w:val="003830C6"/>
    <w:rsid w:val="00387F26"/>
    <w:rsid w:val="00390CD3"/>
    <w:rsid w:val="00391018"/>
    <w:rsid w:val="00391CC5"/>
    <w:rsid w:val="0039543A"/>
    <w:rsid w:val="003959A1"/>
    <w:rsid w:val="003965C7"/>
    <w:rsid w:val="00396951"/>
    <w:rsid w:val="00396FFC"/>
    <w:rsid w:val="003976AF"/>
    <w:rsid w:val="003A0161"/>
    <w:rsid w:val="003A3038"/>
    <w:rsid w:val="003A3781"/>
    <w:rsid w:val="003A46E1"/>
    <w:rsid w:val="003A6FA9"/>
    <w:rsid w:val="003B34E7"/>
    <w:rsid w:val="003B3BB2"/>
    <w:rsid w:val="003B7FBB"/>
    <w:rsid w:val="003C31E3"/>
    <w:rsid w:val="003C3D31"/>
    <w:rsid w:val="003C4AA3"/>
    <w:rsid w:val="003C4E9A"/>
    <w:rsid w:val="003C6266"/>
    <w:rsid w:val="003C62D2"/>
    <w:rsid w:val="003D375D"/>
    <w:rsid w:val="003D4C54"/>
    <w:rsid w:val="003D4EEE"/>
    <w:rsid w:val="003D5947"/>
    <w:rsid w:val="003E2CFE"/>
    <w:rsid w:val="003E4775"/>
    <w:rsid w:val="003E4867"/>
    <w:rsid w:val="003E5BD2"/>
    <w:rsid w:val="003E6B6D"/>
    <w:rsid w:val="003F0235"/>
    <w:rsid w:val="003F1B5B"/>
    <w:rsid w:val="003F2759"/>
    <w:rsid w:val="003F284C"/>
    <w:rsid w:val="003F2882"/>
    <w:rsid w:val="003F2C5D"/>
    <w:rsid w:val="003F3ADD"/>
    <w:rsid w:val="003F50E2"/>
    <w:rsid w:val="003F5532"/>
    <w:rsid w:val="003F71F0"/>
    <w:rsid w:val="003F763C"/>
    <w:rsid w:val="003F7A65"/>
    <w:rsid w:val="004005CD"/>
    <w:rsid w:val="00401728"/>
    <w:rsid w:val="00401893"/>
    <w:rsid w:val="00402AA1"/>
    <w:rsid w:val="00402BFA"/>
    <w:rsid w:val="00404341"/>
    <w:rsid w:val="00404ED4"/>
    <w:rsid w:val="004066C2"/>
    <w:rsid w:val="00406A72"/>
    <w:rsid w:val="004106BD"/>
    <w:rsid w:val="00411D14"/>
    <w:rsid w:val="00412827"/>
    <w:rsid w:val="0041442D"/>
    <w:rsid w:val="00415C9E"/>
    <w:rsid w:val="0041609C"/>
    <w:rsid w:val="004176C8"/>
    <w:rsid w:val="0042022C"/>
    <w:rsid w:val="00421B6E"/>
    <w:rsid w:val="0042797C"/>
    <w:rsid w:val="00433686"/>
    <w:rsid w:val="004377BD"/>
    <w:rsid w:val="00441EB9"/>
    <w:rsid w:val="004438AE"/>
    <w:rsid w:val="00444226"/>
    <w:rsid w:val="0044743D"/>
    <w:rsid w:val="00447614"/>
    <w:rsid w:val="00450584"/>
    <w:rsid w:val="00453792"/>
    <w:rsid w:val="00454F4C"/>
    <w:rsid w:val="00454FAE"/>
    <w:rsid w:val="00455B65"/>
    <w:rsid w:val="00457B01"/>
    <w:rsid w:val="004614D2"/>
    <w:rsid w:val="00461EE4"/>
    <w:rsid w:val="00462DEF"/>
    <w:rsid w:val="0046309B"/>
    <w:rsid w:val="0046484A"/>
    <w:rsid w:val="00464919"/>
    <w:rsid w:val="004659F4"/>
    <w:rsid w:val="00466B5C"/>
    <w:rsid w:val="004704FA"/>
    <w:rsid w:val="00470CBF"/>
    <w:rsid w:val="0047285A"/>
    <w:rsid w:val="00474C6C"/>
    <w:rsid w:val="004757D5"/>
    <w:rsid w:val="0047692A"/>
    <w:rsid w:val="004844C7"/>
    <w:rsid w:val="00491125"/>
    <w:rsid w:val="004912EF"/>
    <w:rsid w:val="00491C85"/>
    <w:rsid w:val="00492566"/>
    <w:rsid w:val="00492884"/>
    <w:rsid w:val="00492B7F"/>
    <w:rsid w:val="00495E55"/>
    <w:rsid w:val="00497BDD"/>
    <w:rsid w:val="004A00B7"/>
    <w:rsid w:val="004A0B44"/>
    <w:rsid w:val="004A12AE"/>
    <w:rsid w:val="004A1A9A"/>
    <w:rsid w:val="004A4E2F"/>
    <w:rsid w:val="004A69BE"/>
    <w:rsid w:val="004A730D"/>
    <w:rsid w:val="004A7CA6"/>
    <w:rsid w:val="004A7CF9"/>
    <w:rsid w:val="004B0DEE"/>
    <w:rsid w:val="004B0E02"/>
    <w:rsid w:val="004B10A9"/>
    <w:rsid w:val="004B35A8"/>
    <w:rsid w:val="004B3B54"/>
    <w:rsid w:val="004B6544"/>
    <w:rsid w:val="004B753E"/>
    <w:rsid w:val="004C06A6"/>
    <w:rsid w:val="004C2F7D"/>
    <w:rsid w:val="004C5974"/>
    <w:rsid w:val="004C7BD0"/>
    <w:rsid w:val="004D1FED"/>
    <w:rsid w:val="004D2599"/>
    <w:rsid w:val="004D3588"/>
    <w:rsid w:val="004D36A1"/>
    <w:rsid w:val="004E0C3C"/>
    <w:rsid w:val="004E3AF8"/>
    <w:rsid w:val="004E4311"/>
    <w:rsid w:val="004E466B"/>
    <w:rsid w:val="004E4BF5"/>
    <w:rsid w:val="004E6EFF"/>
    <w:rsid w:val="004E7591"/>
    <w:rsid w:val="004F08D1"/>
    <w:rsid w:val="004F1DE6"/>
    <w:rsid w:val="004F366F"/>
    <w:rsid w:val="004F3E45"/>
    <w:rsid w:val="004F4124"/>
    <w:rsid w:val="004F46C7"/>
    <w:rsid w:val="004F6F99"/>
    <w:rsid w:val="00500EAE"/>
    <w:rsid w:val="005018BE"/>
    <w:rsid w:val="00502CB6"/>
    <w:rsid w:val="00504BE0"/>
    <w:rsid w:val="00505D94"/>
    <w:rsid w:val="0050762D"/>
    <w:rsid w:val="00513293"/>
    <w:rsid w:val="00513F9A"/>
    <w:rsid w:val="00520BD0"/>
    <w:rsid w:val="00522659"/>
    <w:rsid w:val="00522C15"/>
    <w:rsid w:val="005235C6"/>
    <w:rsid w:val="005245F2"/>
    <w:rsid w:val="005247A3"/>
    <w:rsid w:val="0052514F"/>
    <w:rsid w:val="0052724C"/>
    <w:rsid w:val="00527ACC"/>
    <w:rsid w:val="00527B25"/>
    <w:rsid w:val="0053156D"/>
    <w:rsid w:val="00531AFA"/>
    <w:rsid w:val="00532692"/>
    <w:rsid w:val="00536A1F"/>
    <w:rsid w:val="00536CF3"/>
    <w:rsid w:val="00537DC5"/>
    <w:rsid w:val="005414B3"/>
    <w:rsid w:val="00543B8D"/>
    <w:rsid w:val="00545385"/>
    <w:rsid w:val="005457A7"/>
    <w:rsid w:val="00550B6D"/>
    <w:rsid w:val="00555B5A"/>
    <w:rsid w:val="00555DCF"/>
    <w:rsid w:val="00561EEE"/>
    <w:rsid w:val="00565F76"/>
    <w:rsid w:val="0056638E"/>
    <w:rsid w:val="005677CD"/>
    <w:rsid w:val="00571BE3"/>
    <w:rsid w:val="005740B2"/>
    <w:rsid w:val="0057710F"/>
    <w:rsid w:val="00577D39"/>
    <w:rsid w:val="005814AF"/>
    <w:rsid w:val="00586E58"/>
    <w:rsid w:val="00587364"/>
    <w:rsid w:val="00587724"/>
    <w:rsid w:val="00590D3B"/>
    <w:rsid w:val="00590E2E"/>
    <w:rsid w:val="00592FBC"/>
    <w:rsid w:val="0059346B"/>
    <w:rsid w:val="0059409B"/>
    <w:rsid w:val="00595D00"/>
    <w:rsid w:val="005964AC"/>
    <w:rsid w:val="00596556"/>
    <w:rsid w:val="00597EC6"/>
    <w:rsid w:val="005A16AE"/>
    <w:rsid w:val="005A54C4"/>
    <w:rsid w:val="005A724F"/>
    <w:rsid w:val="005B2DDF"/>
    <w:rsid w:val="005B3817"/>
    <w:rsid w:val="005C036C"/>
    <w:rsid w:val="005C0E09"/>
    <w:rsid w:val="005C14E2"/>
    <w:rsid w:val="005C20FF"/>
    <w:rsid w:val="005C2A80"/>
    <w:rsid w:val="005C37B8"/>
    <w:rsid w:val="005C3FD1"/>
    <w:rsid w:val="005C4083"/>
    <w:rsid w:val="005C5F06"/>
    <w:rsid w:val="005D0CA7"/>
    <w:rsid w:val="005D0D9A"/>
    <w:rsid w:val="005D268C"/>
    <w:rsid w:val="005D29C4"/>
    <w:rsid w:val="005D46D8"/>
    <w:rsid w:val="005D4A99"/>
    <w:rsid w:val="005D6785"/>
    <w:rsid w:val="005E0D46"/>
    <w:rsid w:val="005E340A"/>
    <w:rsid w:val="005E501E"/>
    <w:rsid w:val="005F19DE"/>
    <w:rsid w:val="005F1BA3"/>
    <w:rsid w:val="005F1C25"/>
    <w:rsid w:val="005F2BC0"/>
    <w:rsid w:val="005F3583"/>
    <w:rsid w:val="005F3A7A"/>
    <w:rsid w:val="005F3FD2"/>
    <w:rsid w:val="005F5A02"/>
    <w:rsid w:val="005F5ABE"/>
    <w:rsid w:val="005F613D"/>
    <w:rsid w:val="005F6741"/>
    <w:rsid w:val="00606147"/>
    <w:rsid w:val="00607B6F"/>
    <w:rsid w:val="00610E26"/>
    <w:rsid w:val="00611090"/>
    <w:rsid w:val="00613206"/>
    <w:rsid w:val="00614849"/>
    <w:rsid w:val="00614ACF"/>
    <w:rsid w:val="0061632E"/>
    <w:rsid w:val="00616E1A"/>
    <w:rsid w:val="006201C0"/>
    <w:rsid w:val="00620B21"/>
    <w:rsid w:val="00621F8D"/>
    <w:rsid w:val="006239AB"/>
    <w:rsid w:val="0062481D"/>
    <w:rsid w:val="0063023E"/>
    <w:rsid w:val="00630F6F"/>
    <w:rsid w:val="0063171F"/>
    <w:rsid w:val="00633A96"/>
    <w:rsid w:val="006434C2"/>
    <w:rsid w:val="006453C5"/>
    <w:rsid w:val="0064579F"/>
    <w:rsid w:val="00646A53"/>
    <w:rsid w:val="00646C34"/>
    <w:rsid w:val="00655420"/>
    <w:rsid w:val="006601E8"/>
    <w:rsid w:val="00660850"/>
    <w:rsid w:val="00660B28"/>
    <w:rsid w:val="00662355"/>
    <w:rsid w:val="00662A29"/>
    <w:rsid w:val="006633C8"/>
    <w:rsid w:val="00664D30"/>
    <w:rsid w:val="006662C6"/>
    <w:rsid w:val="00666389"/>
    <w:rsid w:val="00666ABA"/>
    <w:rsid w:val="00666B2B"/>
    <w:rsid w:val="00671E00"/>
    <w:rsid w:val="006729B0"/>
    <w:rsid w:val="00676EE2"/>
    <w:rsid w:val="00677E82"/>
    <w:rsid w:val="00685277"/>
    <w:rsid w:val="00687EE1"/>
    <w:rsid w:val="00691186"/>
    <w:rsid w:val="006922D0"/>
    <w:rsid w:val="006946A8"/>
    <w:rsid w:val="006A4BA6"/>
    <w:rsid w:val="006A544E"/>
    <w:rsid w:val="006A6DC3"/>
    <w:rsid w:val="006A7556"/>
    <w:rsid w:val="006A7699"/>
    <w:rsid w:val="006B1171"/>
    <w:rsid w:val="006B4A1E"/>
    <w:rsid w:val="006C2575"/>
    <w:rsid w:val="006C2BCE"/>
    <w:rsid w:val="006D0342"/>
    <w:rsid w:val="006D04FC"/>
    <w:rsid w:val="006D278C"/>
    <w:rsid w:val="006D27C8"/>
    <w:rsid w:val="006D74E4"/>
    <w:rsid w:val="006E04F4"/>
    <w:rsid w:val="006E07E9"/>
    <w:rsid w:val="006E1643"/>
    <w:rsid w:val="006E536C"/>
    <w:rsid w:val="006E545F"/>
    <w:rsid w:val="006F34AE"/>
    <w:rsid w:val="006F382B"/>
    <w:rsid w:val="006F4B05"/>
    <w:rsid w:val="006F6121"/>
    <w:rsid w:val="006F651D"/>
    <w:rsid w:val="006F67E9"/>
    <w:rsid w:val="00701CF3"/>
    <w:rsid w:val="0070366F"/>
    <w:rsid w:val="00705F92"/>
    <w:rsid w:val="007066E7"/>
    <w:rsid w:val="007077EA"/>
    <w:rsid w:val="00707C39"/>
    <w:rsid w:val="00707F87"/>
    <w:rsid w:val="00710F0F"/>
    <w:rsid w:val="00711138"/>
    <w:rsid w:val="0071381A"/>
    <w:rsid w:val="00713937"/>
    <w:rsid w:val="00715C91"/>
    <w:rsid w:val="00715DFD"/>
    <w:rsid w:val="00717138"/>
    <w:rsid w:val="0072137A"/>
    <w:rsid w:val="0072201F"/>
    <w:rsid w:val="00722147"/>
    <w:rsid w:val="0073052D"/>
    <w:rsid w:val="00734DAF"/>
    <w:rsid w:val="00735160"/>
    <w:rsid w:val="0073593C"/>
    <w:rsid w:val="00735A17"/>
    <w:rsid w:val="00736441"/>
    <w:rsid w:val="00742306"/>
    <w:rsid w:val="00742559"/>
    <w:rsid w:val="00746BF5"/>
    <w:rsid w:val="0074747D"/>
    <w:rsid w:val="007474F0"/>
    <w:rsid w:val="007515DB"/>
    <w:rsid w:val="007518A1"/>
    <w:rsid w:val="00754356"/>
    <w:rsid w:val="00756DC5"/>
    <w:rsid w:val="0075769B"/>
    <w:rsid w:val="00760703"/>
    <w:rsid w:val="007615BD"/>
    <w:rsid w:val="0076280D"/>
    <w:rsid w:val="007633F7"/>
    <w:rsid w:val="00764D73"/>
    <w:rsid w:val="00765156"/>
    <w:rsid w:val="00767ECF"/>
    <w:rsid w:val="00773A9C"/>
    <w:rsid w:val="00773DFF"/>
    <w:rsid w:val="00774038"/>
    <w:rsid w:val="00774883"/>
    <w:rsid w:val="00775A43"/>
    <w:rsid w:val="00775A90"/>
    <w:rsid w:val="0078162E"/>
    <w:rsid w:val="00782443"/>
    <w:rsid w:val="00782C5D"/>
    <w:rsid w:val="0078534F"/>
    <w:rsid w:val="007910E6"/>
    <w:rsid w:val="00797B99"/>
    <w:rsid w:val="007A21C0"/>
    <w:rsid w:val="007A331D"/>
    <w:rsid w:val="007A3958"/>
    <w:rsid w:val="007A45D8"/>
    <w:rsid w:val="007A5067"/>
    <w:rsid w:val="007A7A1B"/>
    <w:rsid w:val="007B135C"/>
    <w:rsid w:val="007B4A98"/>
    <w:rsid w:val="007B529D"/>
    <w:rsid w:val="007B65A3"/>
    <w:rsid w:val="007B76F6"/>
    <w:rsid w:val="007C1D72"/>
    <w:rsid w:val="007C4506"/>
    <w:rsid w:val="007C7A6E"/>
    <w:rsid w:val="007D08AD"/>
    <w:rsid w:val="007D3992"/>
    <w:rsid w:val="007D5D24"/>
    <w:rsid w:val="007D6C7E"/>
    <w:rsid w:val="007E1D23"/>
    <w:rsid w:val="007E48B4"/>
    <w:rsid w:val="007F117F"/>
    <w:rsid w:val="007F2A33"/>
    <w:rsid w:val="007F75FD"/>
    <w:rsid w:val="008009F9"/>
    <w:rsid w:val="00801E8C"/>
    <w:rsid w:val="008022A9"/>
    <w:rsid w:val="008037C6"/>
    <w:rsid w:val="008038B0"/>
    <w:rsid w:val="00803914"/>
    <w:rsid w:val="00803994"/>
    <w:rsid w:val="00810BC4"/>
    <w:rsid w:val="00812611"/>
    <w:rsid w:val="008151DB"/>
    <w:rsid w:val="008155FD"/>
    <w:rsid w:val="0081651F"/>
    <w:rsid w:val="008166DA"/>
    <w:rsid w:val="00817431"/>
    <w:rsid w:val="00820AF4"/>
    <w:rsid w:val="00820C43"/>
    <w:rsid w:val="00820CA2"/>
    <w:rsid w:val="00821861"/>
    <w:rsid w:val="0082250C"/>
    <w:rsid w:val="00822D9B"/>
    <w:rsid w:val="008231D9"/>
    <w:rsid w:val="00824D54"/>
    <w:rsid w:val="00825B1C"/>
    <w:rsid w:val="00830315"/>
    <w:rsid w:val="008310B2"/>
    <w:rsid w:val="0083154A"/>
    <w:rsid w:val="00833106"/>
    <w:rsid w:val="0083544D"/>
    <w:rsid w:val="00837790"/>
    <w:rsid w:val="00840F18"/>
    <w:rsid w:val="008442BC"/>
    <w:rsid w:val="00844E7B"/>
    <w:rsid w:val="008453C8"/>
    <w:rsid w:val="0084649A"/>
    <w:rsid w:val="008502A4"/>
    <w:rsid w:val="00850FDB"/>
    <w:rsid w:val="00852CA2"/>
    <w:rsid w:val="0085436D"/>
    <w:rsid w:val="00857979"/>
    <w:rsid w:val="008648AC"/>
    <w:rsid w:val="0086623C"/>
    <w:rsid w:val="00872107"/>
    <w:rsid w:val="00872E93"/>
    <w:rsid w:val="008749F6"/>
    <w:rsid w:val="00875C7B"/>
    <w:rsid w:val="00876637"/>
    <w:rsid w:val="00877516"/>
    <w:rsid w:val="00877CC1"/>
    <w:rsid w:val="00880A34"/>
    <w:rsid w:val="008816A3"/>
    <w:rsid w:val="00883539"/>
    <w:rsid w:val="008846AD"/>
    <w:rsid w:val="00885111"/>
    <w:rsid w:val="0088583E"/>
    <w:rsid w:val="00886C86"/>
    <w:rsid w:val="00886EDE"/>
    <w:rsid w:val="008913E7"/>
    <w:rsid w:val="0089160C"/>
    <w:rsid w:val="00892282"/>
    <w:rsid w:val="008941D6"/>
    <w:rsid w:val="00895EBE"/>
    <w:rsid w:val="008A7ADE"/>
    <w:rsid w:val="008A7B18"/>
    <w:rsid w:val="008B008A"/>
    <w:rsid w:val="008B2236"/>
    <w:rsid w:val="008B26C3"/>
    <w:rsid w:val="008B28E2"/>
    <w:rsid w:val="008B3C0F"/>
    <w:rsid w:val="008B5AB5"/>
    <w:rsid w:val="008B706B"/>
    <w:rsid w:val="008C0125"/>
    <w:rsid w:val="008C1337"/>
    <w:rsid w:val="008C37A3"/>
    <w:rsid w:val="008C40E7"/>
    <w:rsid w:val="008C4388"/>
    <w:rsid w:val="008C5558"/>
    <w:rsid w:val="008D1734"/>
    <w:rsid w:val="008D1EE7"/>
    <w:rsid w:val="008D338E"/>
    <w:rsid w:val="008D3F4B"/>
    <w:rsid w:val="008D7D9D"/>
    <w:rsid w:val="008E0422"/>
    <w:rsid w:val="008E097F"/>
    <w:rsid w:val="008E0DAC"/>
    <w:rsid w:val="008E1687"/>
    <w:rsid w:val="008E2933"/>
    <w:rsid w:val="008E4D1B"/>
    <w:rsid w:val="008E51D8"/>
    <w:rsid w:val="008E628B"/>
    <w:rsid w:val="008E6645"/>
    <w:rsid w:val="008E7436"/>
    <w:rsid w:val="008E775D"/>
    <w:rsid w:val="008F03C6"/>
    <w:rsid w:val="008F0402"/>
    <w:rsid w:val="008F12B3"/>
    <w:rsid w:val="008F1A13"/>
    <w:rsid w:val="008F1BAE"/>
    <w:rsid w:val="008F211C"/>
    <w:rsid w:val="008F4709"/>
    <w:rsid w:val="008F4E29"/>
    <w:rsid w:val="008F58F8"/>
    <w:rsid w:val="008F657E"/>
    <w:rsid w:val="0090036F"/>
    <w:rsid w:val="00904507"/>
    <w:rsid w:val="00905DC3"/>
    <w:rsid w:val="0090732B"/>
    <w:rsid w:val="009075FB"/>
    <w:rsid w:val="00907626"/>
    <w:rsid w:val="00907C6F"/>
    <w:rsid w:val="0091025E"/>
    <w:rsid w:val="009123B3"/>
    <w:rsid w:val="0091259F"/>
    <w:rsid w:val="009147A8"/>
    <w:rsid w:val="0091521A"/>
    <w:rsid w:val="00916622"/>
    <w:rsid w:val="009173F5"/>
    <w:rsid w:val="009219CF"/>
    <w:rsid w:val="00922020"/>
    <w:rsid w:val="0092274B"/>
    <w:rsid w:val="00922E15"/>
    <w:rsid w:val="00923586"/>
    <w:rsid w:val="00925930"/>
    <w:rsid w:val="00930480"/>
    <w:rsid w:val="009308E4"/>
    <w:rsid w:val="00930BA0"/>
    <w:rsid w:val="009325DB"/>
    <w:rsid w:val="0094120F"/>
    <w:rsid w:val="00945EF9"/>
    <w:rsid w:val="00951A2B"/>
    <w:rsid w:val="0095372D"/>
    <w:rsid w:val="00955C4A"/>
    <w:rsid w:val="009601EF"/>
    <w:rsid w:val="009655D8"/>
    <w:rsid w:val="009657F8"/>
    <w:rsid w:val="009676D0"/>
    <w:rsid w:val="00973CE9"/>
    <w:rsid w:val="00980494"/>
    <w:rsid w:val="009820F8"/>
    <w:rsid w:val="00982135"/>
    <w:rsid w:val="0098361F"/>
    <w:rsid w:val="00984058"/>
    <w:rsid w:val="00985581"/>
    <w:rsid w:val="00985C28"/>
    <w:rsid w:val="00986493"/>
    <w:rsid w:val="00986C1E"/>
    <w:rsid w:val="0099233C"/>
    <w:rsid w:val="009A243E"/>
    <w:rsid w:val="009A2592"/>
    <w:rsid w:val="009A2888"/>
    <w:rsid w:val="009A4811"/>
    <w:rsid w:val="009A496D"/>
    <w:rsid w:val="009A6061"/>
    <w:rsid w:val="009A60A6"/>
    <w:rsid w:val="009A65EB"/>
    <w:rsid w:val="009A73B4"/>
    <w:rsid w:val="009A7AFB"/>
    <w:rsid w:val="009B0A4F"/>
    <w:rsid w:val="009B0FFF"/>
    <w:rsid w:val="009B3BAB"/>
    <w:rsid w:val="009B4A19"/>
    <w:rsid w:val="009B4AFC"/>
    <w:rsid w:val="009B6B33"/>
    <w:rsid w:val="009B6B4B"/>
    <w:rsid w:val="009C0C35"/>
    <w:rsid w:val="009C14EF"/>
    <w:rsid w:val="009C2823"/>
    <w:rsid w:val="009C559C"/>
    <w:rsid w:val="009C636B"/>
    <w:rsid w:val="009D251B"/>
    <w:rsid w:val="009D3028"/>
    <w:rsid w:val="009D469C"/>
    <w:rsid w:val="009D557C"/>
    <w:rsid w:val="009D7A92"/>
    <w:rsid w:val="009E03FA"/>
    <w:rsid w:val="009E1B0D"/>
    <w:rsid w:val="009E1C2C"/>
    <w:rsid w:val="009E2228"/>
    <w:rsid w:val="009E4C89"/>
    <w:rsid w:val="009F16E1"/>
    <w:rsid w:val="009F2B0F"/>
    <w:rsid w:val="009F2DB4"/>
    <w:rsid w:val="009F31C4"/>
    <w:rsid w:val="009F37A4"/>
    <w:rsid w:val="009F47D2"/>
    <w:rsid w:val="009F621A"/>
    <w:rsid w:val="00A0327F"/>
    <w:rsid w:val="00A05E8F"/>
    <w:rsid w:val="00A101C2"/>
    <w:rsid w:val="00A104A0"/>
    <w:rsid w:val="00A10647"/>
    <w:rsid w:val="00A11D1E"/>
    <w:rsid w:val="00A12413"/>
    <w:rsid w:val="00A125F5"/>
    <w:rsid w:val="00A1481B"/>
    <w:rsid w:val="00A15BF3"/>
    <w:rsid w:val="00A163BD"/>
    <w:rsid w:val="00A17DD0"/>
    <w:rsid w:val="00A20DCF"/>
    <w:rsid w:val="00A20F74"/>
    <w:rsid w:val="00A23F6E"/>
    <w:rsid w:val="00A264B6"/>
    <w:rsid w:val="00A27285"/>
    <w:rsid w:val="00A27DC7"/>
    <w:rsid w:val="00A319DA"/>
    <w:rsid w:val="00A31DA3"/>
    <w:rsid w:val="00A32432"/>
    <w:rsid w:val="00A32663"/>
    <w:rsid w:val="00A426F0"/>
    <w:rsid w:val="00A4433D"/>
    <w:rsid w:val="00A449DC"/>
    <w:rsid w:val="00A47402"/>
    <w:rsid w:val="00A50D1C"/>
    <w:rsid w:val="00A51AD9"/>
    <w:rsid w:val="00A538A5"/>
    <w:rsid w:val="00A56797"/>
    <w:rsid w:val="00A644BF"/>
    <w:rsid w:val="00A64DB5"/>
    <w:rsid w:val="00A66123"/>
    <w:rsid w:val="00A66D3A"/>
    <w:rsid w:val="00A67F24"/>
    <w:rsid w:val="00A73C1D"/>
    <w:rsid w:val="00A758D7"/>
    <w:rsid w:val="00A80F32"/>
    <w:rsid w:val="00A81183"/>
    <w:rsid w:val="00A81CCE"/>
    <w:rsid w:val="00A837C1"/>
    <w:rsid w:val="00A86383"/>
    <w:rsid w:val="00A906D8"/>
    <w:rsid w:val="00A90C8B"/>
    <w:rsid w:val="00A91945"/>
    <w:rsid w:val="00A91B91"/>
    <w:rsid w:val="00A93A73"/>
    <w:rsid w:val="00A94EDB"/>
    <w:rsid w:val="00A94F9C"/>
    <w:rsid w:val="00A95126"/>
    <w:rsid w:val="00A953FB"/>
    <w:rsid w:val="00AA137C"/>
    <w:rsid w:val="00AA1A8A"/>
    <w:rsid w:val="00AA3F21"/>
    <w:rsid w:val="00AA41C4"/>
    <w:rsid w:val="00AA6FAC"/>
    <w:rsid w:val="00AB0103"/>
    <w:rsid w:val="00AB0201"/>
    <w:rsid w:val="00AB1612"/>
    <w:rsid w:val="00AB1FD9"/>
    <w:rsid w:val="00AC015F"/>
    <w:rsid w:val="00AC26AC"/>
    <w:rsid w:val="00AC2E0E"/>
    <w:rsid w:val="00AC3479"/>
    <w:rsid w:val="00AC3A4B"/>
    <w:rsid w:val="00AC4250"/>
    <w:rsid w:val="00AC5211"/>
    <w:rsid w:val="00AC67C6"/>
    <w:rsid w:val="00AC701B"/>
    <w:rsid w:val="00AC75FA"/>
    <w:rsid w:val="00AC7A49"/>
    <w:rsid w:val="00AD04F4"/>
    <w:rsid w:val="00AD14F6"/>
    <w:rsid w:val="00AD679D"/>
    <w:rsid w:val="00AD7F51"/>
    <w:rsid w:val="00AE0E61"/>
    <w:rsid w:val="00AE21AA"/>
    <w:rsid w:val="00AE2EF2"/>
    <w:rsid w:val="00AE37E0"/>
    <w:rsid w:val="00AE4C73"/>
    <w:rsid w:val="00AE53AA"/>
    <w:rsid w:val="00AE7114"/>
    <w:rsid w:val="00AE731F"/>
    <w:rsid w:val="00AE7FF4"/>
    <w:rsid w:val="00AF03D0"/>
    <w:rsid w:val="00AF47E9"/>
    <w:rsid w:val="00AF67A4"/>
    <w:rsid w:val="00AF6AAE"/>
    <w:rsid w:val="00AF6B09"/>
    <w:rsid w:val="00B003C0"/>
    <w:rsid w:val="00B047F2"/>
    <w:rsid w:val="00B04A2A"/>
    <w:rsid w:val="00B06350"/>
    <w:rsid w:val="00B10C96"/>
    <w:rsid w:val="00B12BF9"/>
    <w:rsid w:val="00B242D5"/>
    <w:rsid w:val="00B256C0"/>
    <w:rsid w:val="00B26689"/>
    <w:rsid w:val="00B271F8"/>
    <w:rsid w:val="00B30026"/>
    <w:rsid w:val="00B31262"/>
    <w:rsid w:val="00B35410"/>
    <w:rsid w:val="00B37FC0"/>
    <w:rsid w:val="00B42136"/>
    <w:rsid w:val="00B505DF"/>
    <w:rsid w:val="00B53C4E"/>
    <w:rsid w:val="00B562C6"/>
    <w:rsid w:val="00B57390"/>
    <w:rsid w:val="00B57522"/>
    <w:rsid w:val="00B57E9A"/>
    <w:rsid w:val="00B60337"/>
    <w:rsid w:val="00B64252"/>
    <w:rsid w:val="00B658B4"/>
    <w:rsid w:val="00B65A8F"/>
    <w:rsid w:val="00B7063D"/>
    <w:rsid w:val="00B7306E"/>
    <w:rsid w:val="00B73DC3"/>
    <w:rsid w:val="00B7422C"/>
    <w:rsid w:val="00B74C68"/>
    <w:rsid w:val="00B77978"/>
    <w:rsid w:val="00B77DED"/>
    <w:rsid w:val="00B806FC"/>
    <w:rsid w:val="00B824EA"/>
    <w:rsid w:val="00B82D29"/>
    <w:rsid w:val="00B844A7"/>
    <w:rsid w:val="00B84585"/>
    <w:rsid w:val="00B86868"/>
    <w:rsid w:val="00B909B3"/>
    <w:rsid w:val="00B92D2B"/>
    <w:rsid w:val="00B92E16"/>
    <w:rsid w:val="00B934D9"/>
    <w:rsid w:val="00B9359D"/>
    <w:rsid w:val="00B94684"/>
    <w:rsid w:val="00B946A5"/>
    <w:rsid w:val="00B97C2B"/>
    <w:rsid w:val="00BA05F3"/>
    <w:rsid w:val="00BA3BDC"/>
    <w:rsid w:val="00BA5156"/>
    <w:rsid w:val="00BA6275"/>
    <w:rsid w:val="00BB0E2A"/>
    <w:rsid w:val="00BB3085"/>
    <w:rsid w:val="00BB39B4"/>
    <w:rsid w:val="00BB458E"/>
    <w:rsid w:val="00BB4C20"/>
    <w:rsid w:val="00BB68EB"/>
    <w:rsid w:val="00BB771F"/>
    <w:rsid w:val="00BC0B46"/>
    <w:rsid w:val="00BC5C61"/>
    <w:rsid w:val="00BC5F20"/>
    <w:rsid w:val="00BC7C17"/>
    <w:rsid w:val="00BD0555"/>
    <w:rsid w:val="00BD6CD7"/>
    <w:rsid w:val="00BE02FF"/>
    <w:rsid w:val="00BE5143"/>
    <w:rsid w:val="00BE611D"/>
    <w:rsid w:val="00BE73E8"/>
    <w:rsid w:val="00BE7477"/>
    <w:rsid w:val="00BF2921"/>
    <w:rsid w:val="00BF3026"/>
    <w:rsid w:val="00BF71CB"/>
    <w:rsid w:val="00BF763E"/>
    <w:rsid w:val="00C00728"/>
    <w:rsid w:val="00C01AB1"/>
    <w:rsid w:val="00C02E03"/>
    <w:rsid w:val="00C03CE2"/>
    <w:rsid w:val="00C05D5D"/>
    <w:rsid w:val="00C06186"/>
    <w:rsid w:val="00C136AD"/>
    <w:rsid w:val="00C137AC"/>
    <w:rsid w:val="00C138F6"/>
    <w:rsid w:val="00C2021B"/>
    <w:rsid w:val="00C23F9E"/>
    <w:rsid w:val="00C242B2"/>
    <w:rsid w:val="00C24BE4"/>
    <w:rsid w:val="00C24D05"/>
    <w:rsid w:val="00C25449"/>
    <w:rsid w:val="00C2546A"/>
    <w:rsid w:val="00C26999"/>
    <w:rsid w:val="00C3013B"/>
    <w:rsid w:val="00C319D5"/>
    <w:rsid w:val="00C3211D"/>
    <w:rsid w:val="00C323FE"/>
    <w:rsid w:val="00C33370"/>
    <w:rsid w:val="00C41E19"/>
    <w:rsid w:val="00C42DA3"/>
    <w:rsid w:val="00C43D33"/>
    <w:rsid w:val="00C45247"/>
    <w:rsid w:val="00C5000A"/>
    <w:rsid w:val="00C515D7"/>
    <w:rsid w:val="00C54671"/>
    <w:rsid w:val="00C54EB5"/>
    <w:rsid w:val="00C55A2D"/>
    <w:rsid w:val="00C578A6"/>
    <w:rsid w:val="00C60A12"/>
    <w:rsid w:val="00C63224"/>
    <w:rsid w:val="00C67B8A"/>
    <w:rsid w:val="00C73117"/>
    <w:rsid w:val="00C743ED"/>
    <w:rsid w:val="00C75DF4"/>
    <w:rsid w:val="00C761DB"/>
    <w:rsid w:val="00C77576"/>
    <w:rsid w:val="00C83437"/>
    <w:rsid w:val="00C844C2"/>
    <w:rsid w:val="00C84A18"/>
    <w:rsid w:val="00C85A90"/>
    <w:rsid w:val="00C93566"/>
    <w:rsid w:val="00C9452D"/>
    <w:rsid w:val="00C94797"/>
    <w:rsid w:val="00C9530B"/>
    <w:rsid w:val="00C96D46"/>
    <w:rsid w:val="00CA2C35"/>
    <w:rsid w:val="00CA34E6"/>
    <w:rsid w:val="00CA5FE6"/>
    <w:rsid w:val="00CB2962"/>
    <w:rsid w:val="00CB2AE1"/>
    <w:rsid w:val="00CB2DA6"/>
    <w:rsid w:val="00CB48EE"/>
    <w:rsid w:val="00CB5E85"/>
    <w:rsid w:val="00CB62E3"/>
    <w:rsid w:val="00CB6A65"/>
    <w:rsid w:val="00CB79F6"/>
    <w:rsid w:val="00CC3380"/>
    <w:rsid w:val="00CC3B34"/>
    <w:rsid w:val="00CC53D2"/>
    <w:rsid w:val="00CD0242"/>
    <w:rsid w:val="00CD3438"/>
    <w:rsid w:val="00CD4946"/>
    <w:rsid w:val="00CD7C24"/>
    <w:rsid w:val="00CE0F89"/>
    <w:rsid w:val="00CE3F9E"/>
    <w:rsid w:val="00CE4580"/>
    <w:rsid w:val="00CE5585"/>
    <w:rsid w:val="00CE663B"/>
    <w:rsid w:val="00CE789D"/>
    <w:rsid w:val="00CF2C8B"/>
    <w:rsid w:val="00CF32FD"/>
    <w:rsid w:val="00D006FC"/>
    <w:rsid w:val="00D053CD"/>
    <w:rsid w:val="00D05870"/>
    <w:rsid w:val="00D060DC"/>
    <w:rsid w:val="00D0668A"/>
    <w:rsid w:val="00D06D69"/>
    <w:rsid w:val="00D0711D"/>
    <w:rsid w:val="00D1104A"/>
    <w:rsid w:val="00D12926"/>
    <w:rsid w:val="00D13AE3"/>
    <w:rsid w:val="00D1546C"/>
    <w:rsid w:val="00D17293"/>
    <w:rsid w:val="00D2010C"/>
    <w:rsid w:val="00D20D06"/>
    <w:rsid w:val="00D2117E"/>
    <w:rsid w:val="00D211B3"/>
    <w:rsid w:val="00D23250"/>
    <w:rsid w:val="00D239C8"/>
    <w:rsid w:val="00D25D16"/>
    <w:rsid w:val="00D31D17"/>
    <w:rsid w:val="00D44C56"/>
    <w:rsid w:val="00D46607"/>
    <w:rsid w:val="00D478B7"/>
    <w:rsid w:val="00D619C9"/>
    <w:rsid w:val="00D67F90"/>
    <w:rsid w:val="00D74087"/>
    <w:rsid w:val="00D75B42"/>
    <w:rsid w:val="00D75FA1"/>
    <w:rsid w:val="00D76248"/>
    <w:rsid w:val="00D76445"/>
    <w:rsid w:val="00D83E18"/>
    <w:rsid w:val="00D84289"/>
    <w:rsid w:val="00D850A2"/>
    <w:rsid w:val="00D852CF"/>
    <w:rsid w:val="00D85B80"/>
    <w:rsid w:val="00D86BC0"/>
    <w:rsid w:val="00D86F9D"/>
    <w:rsid w:val="00D877B9"/>
    <w:rsid w:val="00D908C5"/>
    <w:rsid w:val="00D91D92"/>
    <w:rsid w:val="00D932CA"/>
    <w:rsid w:val="00D93729"/>
    <w:rsid w:val="00D93A9C"/>
    <w:rsid w:val="00D946B6"/>
    <w:rsid w:val="00D962FC"/>
    <w:rsid w:val="00DA0355"/>
    <w:rsid w:val="00DA206A"/>
    <w:rsid w:val="00DA2128"/>
    <w:rsid w:val="00DA30DB"/>
    <w:rsid w:val="00DA38B2"/>
    <w:rsid w:val="00DA5494"/>
    <w:rsid w:val="00DA6A2B"/>
    <w:rsid w:val="00DA7C4A"/>
    <w:rsid w:val="00DB525E"/>
    <w:rsid w:val="00DB5840"/>
    <w:rsid w:val="00DB7992"/>
    <w:rsid w:val="00DB7D6E"/>
    <w:rsid w:val="00DC06E1"/>
    <w:rsid w:val="00DC1207"/>
    <w:rsid w:val="00DC1753"/>
    <w:rsid w:val="00DC361C"/>
    <w:rsid w:val="00DC7D45"/>
    <w:rsid w:val="00DD2A6A"/>
    <w:rsid w:val="00DD3C8B"/>
    <w:rsid w:val="00DD4311"/>
    <w:rsid w:val="00DD48B9"/>
    <w:rsid w:val="00DD5430"/>
    <w:rsid w:val="00DE18CF"/>
    <w:rsid w:val="00DE3431"/>
    <w:rsid w:val="00DE4AF1"/>
    <w:rsid w:val="00DE74F8"/>
    <w:rsid w:val="00DE7790"/>
    <w:rsid w:val="00DF0748"/>
    <w:rsid w:val="00DF0A06"/>
    <w:rsid w:val="00DF1239"/>
    <w:rsid w:val="00DF2EEA"/>
    <w:rsid w:val="00DF621E"/>
    <w:rsid w:val="00DF6EC4"/>
    <w:rsid w:val="00E00686"/>
    <w:rsid w:val="00E00D60"/>
    <w:rsid w:val="00E01B15"/>
    <w:rsid w:val="00E022DE"/>
    <w:rsid w:val="00E03A7B"/>
    <w:rsid w:val="00E03D22"/>
    <w:rsid w:val="00E0426B"/>
    <w:rsid w:val="00E046DE"/>
    <w:rsid w:val="00E076E7"/>
    <w:rsid w:val="00E077E3"/>
    <w:rsid w:val="00E07CF5"/>
    <w:rsid w:val="00E11AF6"/>
    <w:rsid w:val="00E11C27"/>
    <w:rsid w:val="00E11E47"/>
    <w:rsid w:val="00E1281D"/>
    <w:rsid w:val="00E15B80"/>
    <w:rsid w:val="00E16D9C"/>
    <w:rsid w:val="00E16EE8"/>
    <w:rsid w:val="00E20926"/>
    <w:rsid w:val="00E215B3"/>
    <w:rsid w:val="00E22657"/>
    <w:rsid w:val="00E2332F"/>
    <w:rsid w:val="00E23689"/>
    <w:rsid w:val="00E249CD"/>
    <w:rsid w:val="00E24A5E"/>
    <w:rsid w:val="00E27912"/>
    <w:rsid w:val="00E27CEC"/>
    <w:rsid w:val="00E300F4"/>
    <w:rsid w:val="00E307B4"/>
    <w:rsid w:val="00E3239D"/>
    <w:rsid w:val="00E33DED"/>
    <w:rsid w:val="00E3545D"/>
    <w:rsid w:val="00E3603E"/>
    <w:rsid w:val="00E41D56"/>
    <w:rsid w:val="00E45C0D"/>
    <w:rsid w:val="00E460B1"/>
    <w:rsid w:val="00E463BE"/>
    <w:rsid w:val="00E463D4"/>
    <w:rsid w:val="00E47E9D"/>
    <w:rsid w:val="00E50586"/>
    <w:rsid w:val="00E53B86"/>
    <w:rsid w:val="00E555E5"/>
    <w:rsid w:val="00E559C9"/>
    <w:rsid w:val="00E55D7D"/>
    <w:rsid w:val="00E56EFF"/>
    <w:rsid w:val="00E632F5"/>
    <w:rsid w:val="00E63569"/>
    <w:rsid w:val="00E63E1B"/>
    <w:rsid w:val="00E65A87"/>
    <w:rsid w:val="00E702FB"/>
    <w:rsid w:val="00E70B14"/>
    <w:rsid w:val="00E72B95"/>
    <w:rsid w:val="00E72CBA"/>
    <w:rsid w:val="00E82C88"/>
    <w:rsid w:val="00E84BBD"/>
    <w:rsid w:val="00E9439D"/>
    <w:rsid w:val="00E96293"/>
    <w:rsid w:val="00E962E1"/>
    <w:rsid w:val="00EA38E9"/>
    <w:rsid w:val="00EA4982"/>
    <w:rsid w:val="00EB131D"/>
    <w:rsid w:val="00EB164D"/>
    <w:rsid w:val="00EB5E68"/>
    <w:rsid w:val="00EB7EFF"/>
    <w:rsid w:val="00EC0D68"/>
    <w:rsid w:val="00EC2194"/>
    <w:rsid w:val="00EC680D"/>
    <w:rsid w:val="00EC6EA9"/>
    <w:rsid w:val="00EC7677"/>
    <w:rsid w:val="00EC7F02"/>
    <w:rsid w:val="00ED1BBC"/>
    <w:rsid w:val="00ED26A8"/>
    <w:rsid w:val="00ED6FCF"/>
    <w:rsid w:val="00EE2956"/>
    <w:rsid w:val="00EE2C2B"/>
    <w:rsid w:val="00EE60FA"/>
    <w:rsid w:val="00EF1ABD"/>
    <w:rsid w:val="00F00294"/>
    <w:rsid w:val="00F015DB"/>
    <w:rsid w:val="00F03256"/>
    <w:rsid w:val="00F03B84"/>
    <w:rsid w:val="00F03F14"/>
    <w:rsid w:val="00F03FB9"/>
    <w:rsid w:val="00F04BCF"/>
    <w:rsid w:val="00F07BDC"/>
    <w:rsid w:val="00F10F6A"/>
    <w:rsid w:val="00F11E00"/>
    <w:rsid w:val="00F12744"/>
    <w:rsid w:val="00F137BB"/>
    <w:rsid w:val="00F13F52"/>
    <w:rsid w:val="00F144D5"/>
    <w:rsid w:val="00F162FE"/>
    <w:rsid w:val="00F17DA1"/>
    <w:rsid w:val="00F21E3B"/>
    <w:rsid w:val="00F22A45"/>
    <w:rsid w:val="00F2504B"/>
    <w:rsid w:val="00F2560C"/>
    <w:rsid w:val="00F276FB"/>
    <w:rsid w:val="00F27C83"/>
    <w:rsid w:val="00F303DB"/>
    <w:rsid w:val="00F33982"/>
    <w:rsid w:val="00F354E8"/>
    <w:rsid w:val="00F35A6B"/>
    <w:rsid w:val="00F3647A"/>
    <w:rsid w:val="00F3719B"/>
    <w:rsid w:val="00F371DC"/>
    <w:rsid w:val="00F42102"/>
    <w:rsid w:val="00F429D7"/>
    <w:rsid w:val="00F43E85"/>
    <w:rsid w:val="00F47935"/>
    <w:rsid w:val="00F47E9D"/>
    <w:rsid w:val="00F50DA9"/>
    <w:rsid w:val="00F50F5B"/>
    <w:rsid w:val="00F54039"/>
    <w:rsid w:val="00F55D19"/>
    <w:rsid w:val="00F563B0"/>
    <w:rsid w:val="00F56E67"/>
    <w:rsid w:val="00F639A9"/>
    <w:rsid w:val="00F63AFA"/>
    <w:rsid w:val="00F6432A"/>
    <w:rsid w:val="00F66D99"/>
    <w:rsid w:val="00F67FCF"/>
    <w:rsid w:val="00F72E2C"/>
    <w:rsid w:val="00F73DAC"/>
    <w:rsid w:val="00F82F19"/>
    <w:rsid w:val="00F83BA1"/>
    <w:rsid w:val="00F85444"/>
    <w:rsid w:val="00F8572C"/>
    <w:rsid w:val="00F87A9B"/>
    <w:rsid w:val="00F90AA7"/>
    <w:rsid w:val="00F90CC6"/>
    <w:rsid w:val="00F90DE3"/>
    <w:rsid w:val="00F90E56"/>
    <w:rsid w:val="00F91508"/>
    <w:rsid w:val="00F95CFD"/>
    <w:rsid w:val="00F95D90"/>
    <w:rsid w:val="00F9646D"/>
    <w:rsid w:val="00FA0129"/>
    <w:rsid w:val="00FA2C2B"/>
    <w:rsid w:val="00FA2F71"/>
    <w:rsid w:val="00FA5C56"/>
    <w:rsid w:val="00FB5F25"/>
    <w:rsid w:val="00FB6DBB"/>
    <w:rsid w:val="00FB75AA"/>
    <w:rsid w:val="00FC127B"/>
    <w:rsid w:val="00FC1DF2"/>
    <w:rsid w:val="00FC421F"/>
    <w:rsid w:val="00FC4FED"/>
    <w:rsid w:val="00FC674D"/>
    <w:rsid w:val="00FC711F"/>
    <w:rsid w:val="00FC77F5"/>
    <w:rsid w:val="00FD1050"/>
    <w:rsid w:val="00FD156E"/>
    <w:rsid w:val="00FD1EE9"/>
    <w:rsid w:val="00FD5AAB"/>
    <w:rsid w:val="00FD67B0"/>
    <w:rsid w:val="00FD7C92"/>
    <w:rsid w:val="00FE00D1"/>
    <w:rsid w:val="00FE300C"/>
    <w:rsid w:val="00FE3BFD"/>
    <w:rsid w:val="00FE74B2"/>
    <w:rsid w:val="00FE7A77"/>
    <w:rsid w:val="00FF1C0B"/>
    <w:rsid w:val="00FF2310"/>
    <w:rsid w:val="00FF29B1"/>
    <w:rsid w:val="00FF3349"/>
    <w:rsid w:val="00FF400D"/>
    <w:rsid w:val="00FF43F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591C02"/>
  <w15:docId w15:val="{B749B9B4-2551-49D8-A537-A27A93079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g-normal"/>
    <w:qFormat/>
    <w:rsid w:val="007A5067"/>
    <w:pPr>
      <w:spacing w:before="200" w:after="200" w:line="240" w:lineRule="auto"/>
      <w:jc w:val="both"/>
    </w:pPr>
    <w:rPr>
      <w:rFonts w:ascii="Calibri Light" w:hAnsi="Calibri Light"/>
      <w:sz w:val="20"/>
      <w:szCs w:val="20"/>
    </w:rPr>
  </w:style>
  <w:style w:type="paragraph" w:styleId="Heading1">
    <w:name w:val="heading 1"/>
    <w:aliases w:val="g-heading1"/>
    <w:basedOn w:val="Normal"/>
    <w:next w:val="Normal"/>
    <w:link w:val="Heading1Char"/>
    <w:uiPriority w:val="9"/>
    <w:qFormat/>
    <w:rsid w:val="007A5067"/>
    <w:pPr>
      <w:keepLines/>
      <w:numPr>
        <w:numId w:val="1"/>
      </w:numPr>
      <w:ind w:left="567" w:hanging="567"/>
      <w:jc w:val="left"/>
      <w:outlineLvl w:val="0"/>
    </w:pPr>
    <w:rPr>
      <w:rFonts w:asciiTheme="minorHAnsi" w:hAnsiTheme="minorHAnsi" w:cs="Open Sans Semibold"/>
      <w:b/>
      <w:bCs/>
      <w:color w:val="006058"/>
      <w:sz w:val="32"/>
      <w:szCs w:val="32"/>
    </w:rPr>
  </w:style>
  <w:style w:type="paragraph" w:styleId="Heading2">
    <w:name w:val="heading 2"/>
    <w:aliases w:val="g-heading2"/>
    <w:basedOn w:val="Normal"/>
    <w:next w:val="Normal"/>
    <w:link w:val="Heading2Char"/>
    <w:uiPriority w:val="9"/>
    <w:qFormat/>
    <w:rsid w:val="007A5067"/>
    <w:pPr>
      <w:keepNext/>
      <w:keepLines/>
      <w:numPr>
        <w:ilvl w:val="1"/>
        <w:numId w:val="1"/>
      </w:numPr>
      <w:spacing w:before="360"/>
      <w:ind w:left="709" w:hanging="709"/>
      <w:jc w:val="left"/>
      <w:outlineLvl w:val="1"/>
    </w:pPr>
    <w:rPr>
      <w:rFonts w:asciiTheme="minorHAnsi" w:hAnsiTheme="minorHAnsi" w:cs="Open Sans Semibold"/>
      <w:b/>
      <w:bCs/>
      <w:color w:val="006058"/>
      <w:sz w:val="24"/>
      <w:szCs w:val="24"/>
    </w:rPr>
  </w:style>
  <w:style w:type="paragraph" w:styleId="Heading3">
    <w:name w:val="heading 3"/>
    <w:aliases w:val="g-heading3"/>
    <w:basedOn w:val="Heading2"/>
    <w:next w:val="Normal"/>
    <w:link w:val="Heading3Char"/>
    <w:uiPriority w:val="9"/>
    <w:qFormat/>
    <w:rsid w:val="007A5067"/>
    <w:pPr>
      <w:numPr>
        <w:ilvl w:val="2"/>
      </w:numPr>
      <w:ind w:left="567" w:hanging="567"/>
      <w:outlineLvl w:val="2"/>
    </w:pPr>
    <w:rPr>
      <w:rFonts w:eastAsia="Calibri"/>
      <w:sz w:val="20"/>
      <w:szCs w:val="20"/>
    </w:rPr>
  </w:style>
  <w:style w:type="paragraph" w:styleId="Heading4">
    <w:name w:val="heading 4"/>
    <w:aliases w:val="g-heading4"/>
    <w:basedOn w:val="Heading3"/>
    <w:next w:val="Normal"/>
    <w:link w:val="Heading4Char"/>
    <w:uiPriority w:val="9"/>
    <w:qFormat/>
    <w:rsid w:val="007A5067"/>
    <w:pPr>
      <w:keepLines w:val="0"/>
      <w:numPr>
        <w:ilvl w:val="3"/>
      </w:numPr>
      <w:ind w:left="709" w:hanging="709"/>
      <w:outlineLvl w:val="3"/>
    </w:pPr>
    <w:rPr>
      <w:rFonts w:cs="Open Sans"/>
      <w:b w:val="0"/>
    </w:rPr>
  </w:style>
  <w:style w:type="paragraph" w:styleId="Heading7">
    <w:name w:val="heading 7"/>
    <w:basedOn w:val="Normal"/>
    <w:next w:val="Normal"/>
    <w:link w:val="Heading7Char"/>
    <w:uiPriority w:val="9"/>
    <w:semiHidden/>
    <w:qFormat/>
    <w:rsid w:val="007A5067"/>
    <w:pPr>
      <w:keepNext/>
      <w:keepLines/>
      <w:numPr>
        <w:ilvl w:val="6"/>
        <w:numId w:val="1"/>
      </w:numPr>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qFormat/>
    <w:rsid w:val="007A5067"/>
    <w:pPr>
      <w:keepNext/>
      <w:keepLines/>
      <w:numPr>
        <w:ilvl w:val="7"/>
        <w:numId w:val="1"/>
      </w:numPr>
      <w:outlineLvl w:val="7"/>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heading1 Char"/>
    <w:basedOn w:val="DefaultParagraphFont"/>
    <w:link w:val="Heading1"/>
    <w:uiPriority w:val="9"/>
    <w:rsid w:val="007A5067"/>
    <w:rPr>
      <w:rFonts w:cs="Open Sans Semibold"/>
      <w:b/>
      <w:bCs/>
      <w:color w:val="006058"/>
      <w:sz w:val="32"/>
      <w:szCs w:val="32"/>
    </w:rPr>
  </w:style>
  <w:style w:type="character" w:customStyle="1" w:styleId="Heading2Char">
    <w:name w:val="Heading 2 Char"/>
    <w:aliases w:val="g-heading2 Char"/>
    <w:basedOn w:val="DefaultParagraphFont"/>
    <w:link w:val="Heading2"/>
    <w:uiPriority w:val="9"/>
    <w:rsid w:val="007A5067"/>
    <w:rPr>
      <w:rFonts w:cs="Open Sans Semibold"/>
      <w:b/>
      <w:bCs/>
      <w:color w:val="006058"/>
      <w:sz w:val="24"/>
      <w:szCs w:val="24"/>
    </w:rPr>
  </w:style>
  <w:style w:type="character" w:customStyle="1" w:styleId="Heading3Char">
    <w:name w:val="Heading 3 Char"/>
    <w:aliases w:val="g-heading3 Char"/>
    <w:basedOn w:val="DefaultParagraphFont"/>
    <w:link w:val="Heading3"/>
    <w:uiPriority w:val="9"/>
    <w:rsid w:val="007A5067"/>
    <w:rPr>
      <w:rFonts w:eastAsia="Calibri" w:cs="Open Sans Semibold"/>
      <w:b/>
      <w:bCs/>
      <w:color w:val="006058"/>
      <w:sz w:val="20"/>
      <w:szCs w:val="20"/>
    </w:rPr>
  </w:style>
  <w:style w:type="character" w:customStyle="1" w:styleId="Heading4Char">
    <w:name w:val="Heading 4 Char"/>
    <w:aliases w:val="g-heading4 Char"/>
    <w:basedOn w:val="DefaultParagraphFont"/>
    <w:link w:val="Heading4"/>
    <w:uiPriority w:val="9"/>
    <w:rsid w:val="007A5067"/>
    <w:rPr>
      <w:rFonts w:eastAsia="Calibri" w:cs="Open Sans"/>
      <w:bCs/>
      <w:color w:val="006058"/>
      <w:sz w:val="20"/>
      <w:szCs w:val="20"/>
    </w:rPr>
  </w:style>
  <w:style w:type="character" w:customStyle="1" w:styleId="Heading7Char">
    <w:name w:val="Heading 7 Char"/>
    <w:basedOn w:val="DefaultParagraphFont"/>
    <w:link w:val="Heading7"/>
    <w:uiPriority w:val="9"/>
    <w:semiHidden/>
    <w:rsid w:val="007A5067"/>
    <w:rPr>
      <w:rFonts w:asciiTheme="majorHAnsi" w:eastAsiaTheme="majorEastAsia" w:hAnsiTheme="majorHAnsi" w:cstheme="majorBidi"/>
      <w:i/>
      <w:iCs/>
      <w:color w:val="404040" w:themeColor="text1" w:themeTint="BF"/>
      <w:szCs w:val="20"/>
    </w:rPr>
  </w:style>
  <w:style w:type="character" w:customStyle="1" w:styleId="Heading8Char">
    <w:name w:val="Heading 8 Char"/>
    <w:basedOn w:val="DefaultParagraphFont"/>
    <w:link w:val="Heading8"/>
    <w:uiPriority w:val="9"/>
    <w:semiHidden/>
    <w:rsid w:val="007A5067"/>
    <w:rPr>
      <w:rFonts w:asciiTheme="majorHAnsi" w:eastAsiaTheme="majorEastAsia" w:hAnsiTheme="majorHAnsi" w:cstheme="majorBidi"/>
      <w:color w:val="404040" w:themeColor="text1" w:themeTint="BF"/>
      <w:sz w:val="20"/>
      <w:szCs w:val="20"/>
    </w:rPr>
  </w:style>
  <w:style w:type="paragraph" w:customStyle="1" w:styleId="g-table">
    <w:name w:val="g-table"/>
    <w:basedOn w:val="Normal"/>
    <w:link w:val="g-tableChar"/>
    <w:uiPriority w:val="2"/>
    <w:qFormat/>
    <w:rsid w:val="007A5067"/>
    <w:pPr>
      <w:spacing w:before="0" w:after="0"/>
      <w:jc w:val="left"/>
    </w:pPr>
    <w:rPr>
      <w:rFonts w:cs="Open Sans"/>
      <w:spacing w:val="-2"/>
      <w:sz w:val="19"/>
      <w:szCs w:val="17"/>
    </w:rPr>
  </w:style>
  <w:style w:type="character" w:customStyle="1" w:styleId="g-tableChar">
    <w:name w:val="g-table Char"/>
    <w:basedOn w:val="DefaultParagraphFont"/>
    <w:link w:val="g-table"/>
    <w:uiPriority w:val="2"/>
    <w:rsid w:val="007A5067"/>
    <w:rPr>
      <w:rFonts w:ascii="Calibri Light" w:hAnsi="Calibri Light" w:cs="Open Sans"/>
      <w:spacing w:val="-2"/>
      <w:sz w:val="19"/>
      <w:szCs w:val="17"/>
    </w:rPr>
  </w:style>
  <w:style w:type="paragraph" w:customStyle="1" w:styleId="g-mock-heading1">
    <w:name w:val="g-mock-heading1"/>
    <w:basedOn w:val="Heading1"/>
    <w:link w:val="g-mock-heading1Char"/>
    <w:semiHidden/>
    <w:qFormat/>
    <w:rsid w:val="007A5067"/>
    <w:pPr>
      <w:numPr>
        <w:numId w:val="0"/>
      </w:numPr>
      <w:ind w:left="397" w:hanging="397"/>
    </w:pPr>
  </w:style>
  <w:style w:type="character" w:customStyle="1" w:styleId="g-mock-heading1Char">
    <w:name w:val="g-mock-heading1 Char"/>
    <w:basedOn w:val="Heading1Char"/>
    <w:link w:val="g-mock-heading1"/>
    <w:semiHidden/>
    <w:rsid w:val="007A5067"/>
    <w:rPr>
      <w:rFonts w:cs="Open Sans Semibold"/>
      <w:b/>
      <w:bCs/>
      <w:color w:val="006058"/>
      <w:sz w:val="32"/>
      <w:szCs w:val="32"/>
    </w:rPr>
  </w:style>
  <w:style w:type="paragraph" w:styleId="TOC1">
    <w:name w:val="toc 1"/>
    <w:basedOn w:val="Normal"/>
    <w:next w:val="Normal"/>
    <w:autoRedefine/>
    <w:uiPriority w:val="39"/>
    <w:unhideWhenUsed/>
    <w:rsid w:val="004A730D"/>
    <w:pPr>
      <w:keepNext/>
      <w:tabs>
        <w:tab w:val="left" w:pos="0"/>
        <w:tab w:val="left" w:pos="284"/>
        <w:tab w:val="right" w:pos="8730"/>
      </w:tabs>
      <w:spacing w:before="0" w:after="0"/>
      <w:ind w:right="340"/>
      <w:jc w:val="left"/>
    </w:pPr>
    <w:rPr>
      <w:rFonts w:asciiTheme="minorHAnsi" w:hAnsiTheme="minorHAnsi"/>
      <w:b/>
      <w:noProof/>
      <w:sz w:val="19"/>
    </w:rPr>
  </w:style>
  <w:style w:type="paragraph" w:styleId="TOC2">
    <w:name w:val="toc 2"/>
    <w:basedOn w:val="Normal"/>
    <w:next w:val="Normal"/>
    <w:autoRedefine/>
    <w:uiPriority w:val="39"/>
    <w:unhideWhenUsed/>
    <w:rsid w:val="004A730D"/>
    <w:pPr>
      <w:tabs>
        <w:tab w:val="left" w:pos="851"/>
        <w:tab w:val="right" w:pos="9072"/>
      </w:tabs>
      <w:spacing w:before="0" w:after="0"/>
      <w:ind w:left="720" w:right="-20" w:hanging="432"/>
      <w:contextualSpacing/>
      <w:jc w:val="left"/>
    </w:pPr>
    <w:rPr>
      <w:noProof/>
      <w:sz w:val="19"/>
    </w:rPr>
  </w:style>
  <w:style w:type="paragraph" w:customStyle="1" w:styleId="g-footer">
    <w:name w:val="g-footer"/>
    <w:link w:val="g-footerChar"/>
    <w:uiPriority w:val="49"/>
    <w:qFormat/>
    <w:rsid w:val="007A5067"/>
    <w:pPr>
      <w:pBdr>
        <w:top w:val="single" w:sz="4" w:space="1" w:color="006058"/>
      </w:pBdr>
      <w:spacing w:after="0" w:line="240" w:lineRule="auto"/>
      <w:jc w:val="right"/>
    </w:pPr>
    <w:rPr>
      <w:rFonts w:ascii="Calibri Light" w:hAnsi="Calibri Light" w:cs="Times New Roman"/>
      <w:color w:val="006058"/>
      <w:spacing w:val="-2"/>
      <w:sz w:val="18"/>
      <w:szCs w:val="19"/>
      <w:lang w:val="fr-FR"/>
    </w:rPr>
  </w:style>
  <w:style w:type="character" w:customStyle="1" w:styleId="g-footerChar">
    <w:name w:val="g-footer Char"/>
    <w:basedOn w:val="DefaultParagraphFont"/>
    <w:link w:val="g-footer"/>
    <w:uiPriority w:val="49"/>
    <w:rsid w:val="007A5067"/>
    <w:rPr>
      <w:rFonts w:ascii="Calibri Light" w:hAnsi="Calibri Light" w:cs="Times New Roman"/>
      <w:color w:val="006058"/>
      <w:spacing w:val="-2"/>
      <w:sz w:val="18"/>
      <w:szCs w:val="19"/>
      <w:lang w:val="fr-FR"/>
    </w:rPr>
  </w:style>
  <w:style w:type="paragraph" w:customStyle="1" w:styleId="g-header">
    <w:name w:val="g-header"/>
    <w:link w:val="g-headerChar"/>
    <w:uiPriority w:val="48"/>
    <w:qFormat/>
    <w:rsid w:val="007A5067"/>
    <w:pPr>
      <w:spacing w:before="160" w:after="0" w:line="240" w:lineRule="auto"/>
      <w:jc w:val="right"/>
    </w:pPr>
    <w:rPr>
      <w:rFonts w:ascii="Calibri Light" w:eastAsia="Times New Roman" w:hAnsi="Calibri Light" w:cs="Times New Roman"/>
      <w:noProof/>
      <w:color w:val="006058"/>
      <w:sz w:val="18"/>
      <w:szCs w:val="19"/>
      <w:lang w:eastAsia="tr-TR"/>
    </w:rPr>
  </w:style>
  <w:style w:type="character" w:customStyle="1" w:styleId="g-headerChar">
    <w:name w:val="g-header Char"/>
    <w:basedOn w:val="DefaultParagraphFont"/>
    <w:link w:val="g-header"/>
    <w:uiPriority w:val="48"/>
    <w:rsid w:val="007A5067"/>
    <w:rPr>
      <w:rFonts w:ascii="Calibri Light" w:eastAsia="Times New Roman" w:hAnsi="Calibri Light" w:cs="Times New Roman"/>
      <w:noProof/>
      <w:color w:val="006058"/>
      <w:sz w:val="18"/>
      <w:szCs w:val="19"/>
      <w:lang w:eastAsia="tr-TR"/>
    </w:rPr>
  </w:style>
  <w:style w:type="character" w:customStyle="1" w:styleId="g-note">
    <w:name w:val="g-note"/>
    <w:uiPriority w:val="1"/>
    <w:qFormat/>
    <w:rsid w:val="007A5067"/>
    <w:rPr>
      <w:color w:val="FF0000"/>
      <w:spacing w:val="0"/>
    </w:rPr>
  </w:style>
  <w:style w:type="character" w:customStyle="1" w:styleId="g-replace">
    <w:name w:val="g-replace"/>
    <w:uiPriority w:val="1"/>
    <w:qFormat/>
    <w:rsid w:val="007A5067"/>
    <w:rPr>
      <w:shd w:val="clear" w:color="auto" w:fill="FFFF00"/>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
    <w:basedOn w:val="Normal"/>
    <w:link w:val="ListParagraphChar"/>
    <w:uiPriority w:val="34"/>
    <w:qFormat/>
    <w:rsid w:val="007A5067"/>
    <w:pPr>
      <w:spacing w:before="0" w:after="0"/>
      <w:ind w:left="720"/>
      <w:contextualSpacing/>
      <w:jc w:val="left"/>
    </w:pPr>
    <w:rPr>
      <w:rFonts w:ascii="Times New Roman" w:eastAsiaTheme="minorEastAsia" w:hAnsi="Times New Roman" w:cs="Times New Roman"/>
      <w:sz w:val="24"/>
      <w:szCs w:val="24"/>
      <w:lang w:val="en-US"/>
    </w:rPr>
  </w:style>
  <w:style w:type="paragraph" w:styleId="ListBullet5">
    <w:name w:val="List Bullet 5"/>
    <w:basedOn w:val="Normal"/>
    <w:autoRedefine/>
    <w:rsid w:val="005D46D8"/>
    <w:pPr>
      <w:numPr>
        <w:numId w:val="2"/>
      </w:numPr>
      <w:spacing w:before="0" w:after="120"/>
    </w:pPr>
    <w:rPr>
      <w:rFonts w:ascii="Arial" w:eastAsia="Times New Roman" w:hAnsi="Arial" w:cs="Times New Roman"/>
      <w:lang w:eastAsia="en-GB"/>
    </w:rPr>
  </w:style>
  <w:style w:type="paragraph" w:styleId="FootnoteText">
    <w:name w:val="footnote text"/>
    <w:basedOn w:val="Normal"/>
    <w:link w:val="FootnoteTextChar"/>
    <w:uiPriority w:val="99"/>
    <w:semiHidden/>
    <w:unhideWhenUsed/>
    <w:rsid w:val="00B946A5"/>
    <w:pPr>
      <w:spacing w:before="0" w:after="0"/>
    </w:pPr>
  </w:style>
  <w:style w:type="character" w:customStyle="1" w:styleId="FootnoteTextChar">
    <w:name w:val="Footnote Text Char"/>
    <w:basedOn w:val="DefaultParagraphFont"/>
    <w:link w:val="FootnoteText"/>
    <w:uiPriority w:val="99"/>
    <w:semiHidden/>
    <w:rsid w:val="00B946A5"/>
    <w:rPr>
      <w:rFonts w:ascii="Calibri Light" w:hAnsi="Calibri Light"/>
      <w:sz w:val="20"/>
      <w:szCs w:val="20"/>
    </w:rPr>
  </w:style>
  <w:style w:type="character" w:styleId="FootnoteReference">
    <w:name w:val="footnote reference"/>
    <w:aliases w:val="ftref,ftref Char,BVI fnr Char,BVI fnr Car Char,Char Char Car Char,Char Char Char Char Char Char Char Char Char Char Char Char Char Char Char Char Char Char Char Char Car Char,16 Point Char,16 Point,Superscript 6 Point, Char Char"/>
    <w:uiPriority w:val="99"/>
    <w:rsid w:val="00B946A5"/>
    <w:rPr>
      <w:rFonts w:ascii="TimesNewRomanPS" w:hAnsi="TimesNewRomanPS"/>
      <w:position w:val="6"/>
      <w:sz w:val="16"/>
    </w:rPr>
  </w:style>
  <w:style w:type="paragraph" w:styleId="BalloonText">
    <w:name w:val="Balloon Text"/>
    <w:basedOn w:val="Normal"/>
    <w:link w:val="BalloonTextChar"/>
    <w:uiPriority w:val="99"/>
    <w:semiHidden/>
    <w:unhideWhenUsed/>
    <w:rsid w:val="00E215B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15B3"/>
    <w:rPr>
      <w:rFonts w:ascii="Segoe UI" w:hAnsi="Segoe UI" w:cs="Segoe UI"/>
      <w:sz w:val="18"/>
      <w:szCs w:val="18"/>
    </w:rPr>
  </w:style>
  <w:style w:type="table" w:styleId="TableGrid">
    <w:name w:val="Table Grid"/>
    <w:basedOn w:val="TableNormal"/>
    <w:uiPriority w:val="39"/>
    <w:rsid w:val="00236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537DC5"/>
    <w:pPr>
      <w:spacing w:after="100"/>
      <w:ind w:left="400"/>
    </w:pPr>
  </w:style>
  <w:style w:type="character" w:styleId="Hyperlink">
    <w:name w:val="Hyperlink"/>
    <w:basedOn w:val="DefaultParagraphFont"/>
    <w:uiPriority w:val="99"/>
    <w:unhideWhenUsed/>
    <w:rsid w:val="00347E3A"/>
    <w:rPr>
      <w:color w:val="0563C1" w:themeColor="hyperlink"/>
      <w:u w:val="single"/>
    </w:rPr>
  </w:style>
  <w:style w:type="character" w:customStyle="1" w:styleId="UnresolvedMention1">
    <w:name w:val="Unresolved Mention1"/>
    <w:basedOn w:val="DefaultParagraphFont"/>
    <w:uiPriority w:val="99"/>
    <w:semiHidden/>
    <w:unhideWhenUsed/>
    <w:rsid w:val="00347E3A"/>
    <w:rPr>
      <w:color w:val="605E5C"/>
      <w:shd w:val="clear" w:color="auto" w:fill="E1DFDD"/>
    </w:rPr>
  </w:style>
  <w:style w:type="character" w:styleId="FollowedHyperlink">
    <w:name w:val="FollowedHyperlink"/>
    <w:basedOn w:val="DefaultParagraphFont"/>
    <w:uiPriority w:val="99"/>
    <w:semiHidden/>
    <w:unhideWhenUsed/>
    <w:rsid w:val="00347E3A"/>
    <w:rPr>
      <w:color w:val="954F72" w:themeColor="followedHyperlink"/>
      <w:u w:val="single"/>
    </w:rPr>
  </w:style>
  <w:style w:type="paragraph" w:customStyle="1" w:styleId="CharChar2CharCharCharCharCharCharCharChar">
    <w:name w:val="Char Char2 Char Char Char Char Char Char Char Char"/>
    <w:basedOn w:val="Normal"/>
    <w:rsid w:val="00347E3A"/>
    <w:pPr>
      <w:spacing w:before="0" w:after="160" w:line="240" w:lineRule="exact"/>
      <w:jc w:val="left"/>
    </w:pPr>
    <w:rPr>
      <w:rFonts w:ascii="Tahoma" w:eastAsia="Times New Roman" w:hAnsi="Tahoma" w:cs="Times New Roman"/>
      <w:lang w:val="en-US"/>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locked/>
    <w:rsid w:val="005A54C4"/>
    <w:rPr>
      <w:rFonts w:ascii="Times New Roman" w:eastAsiaTheme="minorEastAsia" w:hAnsi="Times New Roman" w:cs="Times New Roman"/>
      <w:sz w:val="24"/>
      <w:szCs w:val="24"/>
      <w:lang w:val="en-US"/>
    </w:rPr>
  </w:style>
  <w:style w:type="paragraph" w:styleId="NoSpacing">
    <w:name w:val="No Spacing"/>
    <w:uiPriority w:val="1"/>
    <w:qFormat/>
    <w:rsid w:val="000922EA"/>
    <w:pPr>
      <w:spacing w:after="0" w:line="240" w:lineRule="auto"/>
      <w:jc w:val="both"/>
    </w:pPr>
    <w:rPr>
      <w:rFonts w:ascii="Calibri Light" w:hAnsi="Calibri Light"/>
      <w:sz w:val="20"/>
      <w:szCs w:val="20"/>
    </w:rPr>
  </w:style>
  <w:style w:type="table" w:customStyle="1" w:styleId="gopa-1">
    <w:name w:val="gopa-1"/>
    <w:basedOn w:val="TableNormal"/>
    <w:uiPriority w:val="99"/>
    <w:rsid w:val="00666ABA"/>
    <w:pPr>
      <w:spacing w:after="0" w:line="240" w:lineRule="auto"/>
    </w:pPr>
    <w:rPr>
      <w:rFonts w:ascii="Calibri Light" w:hAnsi="Calibri Light"/>
      <w:sz w:val="19"/>
      <w:szCs w:val="20"/>
      <w:lang w:val="en-US"/>
    </w:rPr>
    <w:tblPr>
      <w:tblStyleRowBandSize w:val="1"/>
      <w:tblStyleColBandSize w:val="1"/>
      <w:tblInd w:w="57" w:type="dxa"/>
      <w:tblBorders>
        <w:top w:val="single" w:sz="8" w:space="0" w:color="AECAD0"/>
        <w:left w:val="single" w:sz="8" w:space="0" w:color="AECAD0"/>
        <w:bottom w:val="single" w:sz="8" w:space="0" w:color="AECAD0"/>
        <w:right w:val="single" w:sz="8" w:space="0" w:color="AECAD0"/>
        <w:insideH w:val="single" w:sz="8" w:space="0" w:color="AECAD0"/>
        <w:insideV w:val="single" w:sz="8" w:space="0" w:color="AECAD0"/>
      </w:tblBorders>
      <w:tblCellMar>
        <w:top w:w="11" w:type="dxa"/>
        <w:left w:w="28" w:type="dxa"/>
        <w:bottom w:w="11" w:type="dxa"/>
        <w:right w:w="28" w:type="dxa"/>
      </w:tblCellMar>
    </w:tblPr>
    <w:tcPr>
      <w:shd w:val="clear" w:color="auto" w:fill="auto"/>
    </w:tcPr>
    <w:tblStylePr w:type="firstRow">
      <w:pPr>
        <w:wordWrap/>
        <w:spacing w:beforeLines="0" w:before="0" w:beforeAutospacing="0" w:afterLines="0" w:after="0" w:afterAutospacing="0" w:line="240" w:lineRule="auto"/>
        <w:ind w:leftChars="0" w:left="0" w:rightChars="0" w:right="0" w:firstLineChars="0" w:firstLine="0"/>
        <w:contextualSpacing w:val="0"/>
        <w:jc w:val="left"/>
      </w:pPr>
      <w:rPr>
        <w:rFonts w:asciiTheme="minorHAnsi" w:hAnsiTheme="minorHAnsi"/>
        <w:b w:val="0"/>
        <w:i w:val="0"/>
        <w:caps w:val="0"/>
        <w:smallCaps w:val="0"/>
        <w:strike w:val="0"/>
        <w:dstrike w:val="0"/>
        <w:vanish w:val="0"/>
        <w:color w:val="006058"/>
        <w:sz w:val="19"/>
        <w:u w:val="none"/>
        <w:vertAlign w:val="baseline"/>
      </w:rPr>
      <w:tblPr/>
      <w:tcPr>
        <w:shd w:val="clear" w:color="auto" w:fill="DCE8EE"/>
      </w:tcPr>
    </w:tblStylePr>
    <w:tblStylePr w:type="lastRow">
      <w:pPr>
        <w:wordWrap/>
        <w:spacing w:beforeLines="0" w:before="0" w:beforeAutospacing="0" w:afterLines="0" w:after="0" w:afterAutospacing="0" w:line="240" w:lineRule="auto"/>
        <w:contextualSpacing w:val="0"/>
      </w:pPr>
      <w:rPr>
        <w:rFonts w:ascii="Open Sans Semibold" w:hAnsi="Open Sans Semibold"/>
        <w:b w:val="0"/>
        <w:sz w:val="19"/>
      </w:rPr>
      <w:tblPr>
        <w:tblCellMar>
          <w:top w:w="11" w:type="dxa"/>
          <w:left w:w="57" w:type="dxa"/>
          <w:bottom w:w="11" w:type="dxa"/>
          <w:right w:w="57" w:type="dxa"/>
        </w:tblCellMar>
      </w:tblPr>
      <w:tcPr>
        <w:shd w:val="clear" w:color="auto" w:fill="FFFFFF" w:themeFill="background1"/>
      </w:tcPr>
    </w:tblStylePr>
    <w:tblStylePr w:type="firstCol">
      <w:pPr>
        <w:wordWrap/>
        <w:spacing w:beforeLines="0" w:before="0" w:beforeAutospacing="0" w:afterLines="0" w:after="0" w:afterAutospacing="0" w:line="240" w:lineRule="auto"/>
      </w:pPr>
    </w:tblStylePr>
    <w:tblStylePr w:type="lastCol">
      <w:pPr>
        <w:wordWrap/>
        <w:spacing w:beforeLines="0" w:before="0" w:beforeAutospacing="0" w:afterLines="0" w:after="0" w:afterAutospacing="0" w:line="240" w:lineRule="auto"/>
      </w:pPr>
    </w:tblStylePr>
    <w:tblStylePr w:type="band1Vert">
      <w:pPr>
        <w:wordWrap/>
        <w:spacing w:beforeLines="0" w:before="0" w:beforeAutospacing="0" w:afterLines="0" w:after="0" w:afterAutospacing="0" w:line="240" w:lineRule="auto"/>
      </w:pPr>
    </w:tblStylePr>
    <w:tblStylePr w:type="band2Vert">
      <w:pPr>
        <w:wordWrap/>
        <w:spacing w:beforeLines="0" w:before="0" w:beforeAutospacing="0" w:afterLines="0" w:after="0" w:afterAutospacing="0" w:line="240" w:lineRule="auto"/>
      </w:pPr>
    </w:tblStylePr>
    <w:tblStylePr w:type="band1Horz">
      <w:pPr>
        <w:wordWrap/>
        <w:spacing w:beforeLines="0" w:before="0" w:beforeAutospacing="0" w:afterLines="0" w:after="0" w:afterAutospacing="0" w:line="240" w:lineRule="auto"/>
      </w:pPr>
    </w:tblStylePr>
    <w:tblStylePr w:type="band2Horz">
      <w:pPr>
        <w:wordWrap/>
        <w:spacing w:beforeLines="0" w:before="0" w:beforeAutospacing="0" w:afterLines="0" w:after="0" w:afterAutospacing="0" w:line="240" w:lineRule="auto"/>
      </w:pPr>
    </w:tblStylePr>
  </w:style>
  <w:style w:type="paragraph" w:customStyle="1" w:styleId="Default">
    <w:name w:val="Default"/>
    <w:rsid w:val="00C54671"/>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customStyle="1" w:styleId="g-table-bullets1">
    <w:name w:val="g-table-bullets1"/>
    <w:basedOn w:val="ListBullet"/>
    <w:link w:val="g-table-bullets1Char"/>
    <w:uiPriority w:val="2"/>
    <w:qFormat/>
    <w:rsid w:val="00C54671"/>
    <w:pPr>
      <w:numPr>
        <w:numId w:val="0"/>
      </w:numPr>
      <w:spacing w:before="0" w:after="0"/>
      <w:ind w:left="360" w:hanging="360"/>
      <w:contextualSpacing w:val="0"/>
      <w:jc w:val="left"/>
    </w:pPr>
    <w:rPr>
      <w:rFonts w:eastAsia="Calibri" w:cs="Open Sans"/>
      <w:spacing w:val="-2"/>
      <w:sz w:val="19"/>
      <w:szCs w:val="19"/>
    </w:rPr>
  </w:style>
  <w:style w:type="character" w:customStyle="1" w:styleId="g-table-bullets1Char">
    <w:name w:val="g-table-bullets1 Char"/>
    <w:basedOn w:val="DefaultParagraphFont"/>
    <w:link w:val="g-table-bullets1"/>
    <w:uiPriority w:val="2"/>
    <w:rsid w:val="00C54671"/>
    <w:rPr>
      <w:rFonts w:ascii="Calibri Light" w:eastAsia="Calibri" w:hAnsi="Calibri Light" w:cs="Open Sans"/>
      <w:spacing w:val="-2"/>
      <w:sz w:val="19"/>
      <w:szCs w:val="19"/>
    </w:rPr>
  </w:style>
  <w:style w:type="paragraph" w:styleId="ListBullet">
    <w:name w:val="List Bullet"/>
    <w:basedOn w:val="Normal"/>
    <w:uiPriority w:val="99"/>
    <w:unhideWhenUsed/>
    <w:rsid w:val="00C54671"/>
    <w:pPr>
      <w:numPr>
        <w:numId w:val="10"/>
      </w:numPr>
      <w:contextualSpacing/>
    </w:pPr>
  </w:style>
  <w:style w:type="table" w:customStyle="1" w:styleId="Tabel-Gitter1">
    <w:name w:val="Tabel - Gitter1"/>
    <w:basedOn w:val="TableNormal"/>
    <w:next w:val="TableGrid"/>
    <w:uiPriority w:val="39"/>
    <w:rsid w:val="00034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347C0"/>
    <w:rPr>
      <w:sz w:val="16"/>
      <w:szCs w:val="16"/>
    </w:rPr>
  </w:style>
  <w:style w:type="paragraph" w:styleId="CommentText">
    <w:name w:val="annotation text"/>
    <w:basedOn w:val="Normal"/>
    <w:link w:val="CommentTextChar"/>
    <w:uiPriority w:val="99"/>
    <w:semiHidden/>
    <w:unhideWhenUsed/>
    <w:rsid w:val="000347C0"/>
    <w:pPr>
      <w:spacing w:before="0" w:after="160"/>
      <w:jc w:val="left"/>
    </w:pPr>
    <w:rPr>
      <w:rFonts w:asciiTheme="minorHAnsi" w:hAnsiTheme="minorHAnsi"/>
      <w:lang w:val="da-DK"/>
    </w:rPr>
  </w:style>
  <w:style w:type="character" w:customStyle="1" w:styleId="CommentTextChar">
    <w:name w:val="Comment Text Char"/>
    <w:basedOn w:val="DefaultParagraphFont"/>
    <w:link w:val="CommentText"/>
    <w:uiPriority w:val="99"/>
    <w:semiHidden/>
    <w:rsid w:val="000347C0"/>
    <w:rPr>
      <w:sz w:val="20"/>
      <w:szCs w:val="20"/>
      <w:lang w:val="da-DK"/>
    </w:rPr>
  </w:style>
  <w:style w:type="paragraph" w:styleId="Title">
    <w:name w:val="Title"/>
    <w:basedOn w:val="Normal"/>
    <w:next w:val="Normal"/>
    <w:link w:val="TitleChar"/>
    <w:uiPriority w:val="10"/>
    <w:qFormat/>
    <w:rsid w:val="000347C0"/>
    <w:pPr>
      <w:spacing w:before="0" w:after="0"/>
      <w:contextualSpacing/>
      <w:jc w:val="left"/>
    </w:pPr>
    <w:rPr>
      <w:rFonts w:asciiTheme="majorHAnsi" w:eastAsiaTheme="majorEastAsia" w:hAnsiTheme="majorHAnsi" w:cstheme="majorBidi"/>
      <w:spacing w:val="-10"/>
      <w:kern w:val="28"/>
      <w:sz w:val="56"/>
      <w:szCs w:val="56"/>
      <w:lang w:val="sk-SK"/>
    </w:rPr>
  </w:style>
  <w:style w:type="character" w:customStyle="1" w:styleId="TitleChar">
    <w:name w:val="Title Char"/>
    <w:basedOn w:val="DefaultParagraphFont"/>
    <w:link w:val="Title"/>
    <w:uiPriority w:val="10"/>
    <w:rsid w:val="000347C0"/>
    <w:rPr>
      <w:rFonts w:asciiTheme="majorHAnsi" w:eastAsiaTheme="majorEastAsia" w:hAnsiTheme="majorHAnsi" w:cstheme="majorBidi"/>
      <w:spacing w:val="-10"/>
      <w:kern w:val="28"/>
      <w:sz w:val="56"/>
      <w:szCs w:val="56"/>
      <w:lang w:val="sk-SK"/>
    </w:rPr>
  </w:style>
  <w:style w:type="character" w:customStyle="1" w:styleId="ws-links1">
    <w:name w:val="ws-links1"/>
    <w:basedOn w:val="DefaultParagraphFont"/>
    <w:rsid w:val="005B3817"/>
    <w:rPr>
      <w:vanish/>
      <w:webHidden w:val="0"/>
      <w:specVanish w:val="0"/>
    </w:rPr>
  </w:style>
  <w:style w:type="paragraph" w:customStyle="1" w:styleId="g-table-heading">
    <w:name w:val="g-table-heading"/>
    <w:basedOn w:val="g-table"/>
    <w:link w:val="g-table-headingChar"/>
    <w:uiPriority w:val="2"/>
    <w:qFormat/>
    <w:rsid w:val="001F3814"/>
    <w:pPr>
      <w:keepNext/>
      <w:widowControl w:val="0"/>
    </w:pPr>
    <w:rPr>
      <w:color w:val="006058"/>
      <w:sz w:val="20"/>
      <w:szCs w:val="20"/>
    </w:rPr>
  </w:style>
  <w:style w:type="character" w:customStyle="1" w:styleId="g-table-headingChar">
    <w:name w:val="g-table-heading Char"/>
    <w:basedOn w:val="g-tableChar"/>
    <w:link w:val="g-table-heading"/>
    <w:uiPriority w:val="2"/>
    <w:rsid w:val="001F3814"/>
    <w:rPr>
      <w:rFonts w:ascii="Calibri Light" w:hAnsi="Calibri Light" w:cs="Open Sans"/>
      <w:color w:val="006058"/>
      <w:spacing w:val="-2"/>
      <w:sz w:val="20"/>
      <w:szCs w:val="20"/>
    </w:rPr>
  </w:style>
  <w:style w:type="paragraph" w:styleId="Header">
    <w:name w:val="header"/>
    <w:basedOn w:val="Normal"/>
    <w:link w:val="HeaderChar"/>
    <w:unhideWhenUsed/>
    <w:rsid w:val="001F3814"/>
    <w:pPr>
      <w:tabs>
        <w:tab w:val="center" w:pos="4536"/>
        <w:tab w:val="right" w:pos="9072"/>
      </w:tabs>
      <w:spacing w:before="0" w:after="0"/>
    </w:pPr>
    <w:rPr>
      <w:rFonts w:ascii="Times New Roman" w:eastAsia="Times New Roman" w:hAnsi="Times New Roman" w:cs="Times New Roman"/>
      <w:sz w:val="24"/>
      <w:lang w:eastAsia="en-GB"/>
    </w:rPr>
  </w:style>
  <w:style w:type="character" w:customStyle="1" w:styleId="HeaderChar">
    <w:name w:val="Header Char"/>
    <w:basedOn w:val="DefaultParagraphFont"/>
    <w:link w:val="Header"/>
    <w:rsid w:val="001F3814"/>
    <w:rPr>
      <w:rFonts w:ascii="Times New Roman" w:eastAsia="Times New Roman" w:hAnsi="Times New Roman" w:cs="Times New Roman"/>
      <w:sz w:val="24"/>
      <w:szCs w:val="20"/>
      <w:lang w:eastAsia="en-GB"/>
    </w:rPr>
  </w:style>
  <w:style w:type="paragraph" w:styleId="Footer">
    <w:name w:val="footer"/>
    <w:basedOn w:val="Normal"/>
    <w:link w:val="FooterChar"/>
    <w:uiPriority w:val="99"/>
    <w:unhideWhenUsed/>
    <w:rsid w:val="001F3814"/>
    <w:pPr>
      <w:tabs>
        <w:tab w:val="center" w:pos="4536"/>
        <w:tab w:val="right" w:pos="9072"/>
      </w:tabs>
      <w:spacing w:before="0" w:after="0"/>
    </w:pPr>
    <w:rPr>
      <w:rFonts w:ascii="Times New Roman" w:eastAsia="Times New Roman" w:hAnsi="Times New Roman" w:cs="Times New Roman"/>
      <w:sz w:val="24"/>
      <w:lang w:eastAsia="en-GB"/>
    </w:rPr>
  </w:style>
  <w:style w:type="character" w:customStyle="1" w:styleId="FooterChar">
    <w:name w:val="Footer Char"/>
    <w:basedOn w:val="DefaultParagraphFont"/>
    <w:link w:val="Footer"/>
    <w:uiPriority w:val="99"/>
    <w:rsid w:val="001F3814"/>
    <w:rPr>
      <w:rFonts w:ascii="Times New Roman" w:eastAsia="Times New Roman" w:hAnsi="Times New Roman" w:cs="Times New Roman"/>
      <w:sz w:val="24"/>
      <w:szCs w:val="20"/>
      <w:lang w:eastAsia="en-GB"/>
    </w:rPr>
  </w:style>
  <w:style w:type="paragraph" w:styleId="Revision">
    <w:name w:val="Revision"/>
    <w:hidden/>
    <w:uiPriority w:val="99"/>
    <w:semiHidden/>
    <w:rsid w:val="001F3814"/>
    <w:pPr>
      <w:spacing w:after="0" w:line="240" w:lineRule="auto"/>
    </w:pPr>
    <w:rPr>
      <w:rFonts w:ascii="Times New Roman" w:eastAsia="Times New Roman" w:hAnsi="Times New Roman" w:cs="Times New Roman"/>
      <w:sz w:val="24"/>
      <w:szCs w:val="20"/>
      <w:lang w:eastAsia="en-GB"/>
    </w:rPr>
  </w:style>
  <w:style w:type="paragraph" w:customStyle="1" w:styleId="ZCoverTypeOfTender">
    <w:name w:val="Z Cover TypeOfTender"/>
    <w:link w:val="ZCoverTypeOfTenderZchnZchn"/>
    <w:uiPriority w:val="92"/>
    <w:qFormat/>
    <w:rsid w:val="009D7A92"/>
    <w:pPr>
      <w:spacing w:after="200" w:line="300" w:lineRule="exact"/>
      <w:jc w:val="right"/>
    </w:pPr>
    <w:rPr>
      <w:rFonts w:ascii="_GOPA TheSans Light" w:eastAsia="Calibri" w:hAnsi="_GOPA TheSans Light" w:cs="Times New Roman"/>
      <w:b/>
      <w:sz w:val="26"/>
      <w:szCs w:val="26"/>
    </w:rPr>
  </w:style>
  <w:style w:type="character" w:customStyle="1" w:styleId="ZCoverTypeOfTenderZchnZchn">
    <w:name w:val="Z Cover TypeOfTender Zchn Zchn"/>
    <w:link w:val="ZCoverTypeOfTender"/>
    <w:uiPriority w:val="92"/>
    <w:rsid w:val="009D7A92"/>
    <w:rPr>
      <w:rFonts w:ascii="_GOPA TheSans Light" w:eastAsia="Calibri" w:hAnsi="_GOPA TheSans Light" w:cs="Times New Roman"/>
      <w:b/>
      <w:sz w:val="26"/>
      <w:szCs w:val="26"/>
    </w:rPr>
  </w:style>
  <w:style w:type="paragraph" w:customStyle="1" w:styleId="ydp1fed950bmediumlist2-accent41">
    <w:name w:val="ydp1fed950bmediumlist2-accent41"/>
    <w:basedOn w:val="Normal"/>
    <w:rsid w:val="00D2117E"/>
    <w:pPr>
      <w:spacing w:before="100" w:beforeAutospacing="1" w:after="100" w:afterAutospacing="1"/>
      <w:jc w:val="left"/>
    </w:pPr>
    <w:rPr>
      <w:rFonts w:ascii="Calibri" w:hAnsi="Calibri" w:cs="Calibri"/>
      <w:sz w:val="22"/>
      <w:szCs w:val="22"/>
      <w:lang w:val="en-US"/>
    </w:rPr>
  </w:style>
  <w:style w:type="paragraph" w:styleId="CommentSubject">
    <w:name w:val="annotation subject"/>
    <w:basedOn w:val="CommentText"/>
    <w:next w:val="CommentText"/>
    <w:link w:val="CommentSubjectChar"/>
    <w:uiPriority w:val="99"/>
    <w:semiHidden/>
    <w:unhideWhenUsed/>
    <w:rsid w:val="000150ED"/>
    <w:pPr>
      <w:spacing w:before="200" w:after="200"/>
      <w:jc w:val="both"/>
    </w:pPr>
    <w:rPr>
      <w:rFonts w:ascii="Calibri Light" w:hAnsi="Calibri Light"/>
      <w:b/>
      <w:bCs/>
      <w:lang w:val="en-GB"/>
    </w:rPr>
  </w:style>
  <w:style w:type="character" w:customStyle="1" w:styleId="CommentSubjectChar">
    <w:name w:val="Comment Subject Char"/>
    <w:basedOn w:val="CommentTextChar"/>
    <w:link w:val="CommentSubject"/>
    <w:uiPriority w:val="99"/>
    <w:semiHidden/>
    <w:rsid w:val="000150ED"/>
    <w:rPr>
      <w:rFonts w:ascii="Calibri Light" w:hAnsi="Calibri Light"/>
      <w:b/>
      <w:bCs/>
      <w:sz w:val="20"/>
      <w:szCs w:val="20"/>
      <w:lang w:val="da-DK"/>
    </w:rPr>
  </w:style>
  <w:style w:type="paragraph" w:styleId="TOCHeading">
    <w:name w:val="TOC Heading"/>
    <w:basedOn w:val="Heading1"/>
    <w:next w:val="Normal"/>
    <w:uiPriority w:val="39"/>
    <w:semiHidden/>
    <w:unhideWhenUsed/>
    <w:qFormat/>
    <w:rsid w:val="00470CBF"/>
    <w:pPr>
      <w:keepNext/>
      <w:numPr>
        <w:numId w:val="0"/>
      </w:numPr>
      <w:spacing w:before="480" w:after="0"/>
      <w:jc w:val="both"/>
      <w:outlineLvl w:val="9"/>
    </w:pPr>
    <w:rPr>
      <w:rFonts w:asciiTheme="majorHAnsi" w:eastAsiaTheme="majorEastAsia" w:hAnsiTheme="majorHAnsi" w:cstheme="majorBidi"/>
      <w:color w:val="2F5496" w:themeColor="accent1" w:themeShade="BF"/>
      <w:sz w:val="28"/>
      <w:szCs w:val="28"/>
    </w:rPr>
  </w:style>
  <w:style w:type="character" w:styleId="Emphasis">
    <w:name w:val="Emphasis"/>
    <w:qFormat/>
    <w:rsid w:val="00470CBF"/>
    <w:rPr>
      <w:i/>
      <w:iCs/>
    </w:rPr>
  </w:style>
  <w:style w:type="character" w:styleId="Strong">
    <w:name w:val="Strong"/>
    <w:basedOn w:val="DefaultParagraphFont"/>
    <w:uiPriority w:val="22"/>
    <w:qFormat/>
    <w:rsid w:val="00C5000A"/>
    <w:rPr>
      <w:b/>
      <w:bCs/>
    </w:rPr>
  </w:style>
  <w:style w:type="paragraph" w:styleId="EndnoteText">
    <w:name w:val="endnote text"/>
    <w:basedOn w:val="Normal"/>
    <w:link w:val="EndnoteTextChar"/>
    <w:uiPriority w:val="99"/>
    <w:semiHidden/>
    <w:unhideWhenUsed/>
    <w:rsid w:val="00F03F14"/>
    <w:pPr>
      <w:spacing w:before="0" w:after="0"/>
    </w:pPr>
  </w:style>
  <w:style w:type="character" w:customStyle="1" w:styleId="EndnoteTextChar">
    <w:name w:val="Endnote Text Char"/>
    <w:basedOn w:val="DefaultParagraphFont"/>
    <w:link w:val="EndnoteText"/>
    <w:uiPriority w:val="99"/>
    <w:semiHidden/>
    <w:rsid w:val="00F03F14"/>
    <w:rPr>
      <w:rFonts w:ascii="Calibri Light" w:hAnsi="Calibri Light"/>
      <w:sz w:val="20"/>
      <w:szCs w:val="20"/>
    </w:rPr>
  </w:style>
  <w:style w:type="character" w:styleId="EndnoteReference">
    <w:name w:val="endnote reference"/>
    <w:basedOn w:val="DefaultParagraphFont"/>
    <w:uiPriority w:val="99"/>
    <w:semiHidden/>
    <w:unhideWhenUsed/>
    <w:rsid w:val="00F03F14"/>
    <w:rPr>
      <w:vertAlign w:val="superscript"/>
    </w:rPr>
  </w:style>
  <w:style w:type="character" w:customStyle="1" w:styleId="Hyperlink1">
    <w:name w:val="Hyperlink1"/>
    <w:basedOn w:val="DefaultParagraphFont"/>
    <w:uiPriority w:val="99"/>
    <w:unhideWhenUsed/>
    <w:rsid w:val="008F1A13"/>
    <w:rPr>
      <w:color w:val="0563C1"/>
      <w:u w:val="single"/>
    </w:rPr>
  </w:style>
  <w:style w:type="character" w:styleId="LineNumber">
    <w:name w:val="line number"/>
    <w:basedOn w:val="DefaultParagraphFont"/>
    <w:uiPriority w:val="99"/>
    <w:semiHidden/>
    <w:unhideWhenUsed/>
    <w:rsid w:val="00812611"/>
  </w:style>
  <w:style w:type="paragraph" w:customStyle="1" w:styleId="Formatvorlageberschrift4Fett">
    <w:name w:val="Formatvorlage Überschrift 4 + Fett"/>
    <w:basedOn w:val="Heading4"/>
    <w:semiHidden/>
    <w:rsid w:val="00C77576"/>
    <w:pPr>
      <w:numPr>
        <w:numId w:val="11"/>
      </w:numPr>
      <w:tabs>
        <w:tab w:val="clear" w:pos="949"/>
        <w:tab w:val="num" w:pos="864"/>
      </w:tabs>
      <w:spacing w:before="120" w:after="120"/>
      <w:ind w:left="0" w:hanging="851"/>
    </w:pPr>
    <w:rPr>
      <w:rFonts w:ascii="ScalaSans" w:eastAsia="Times New Roman" w:hAnsi="ScalaSans" w:cs="Arial"/>
      <w:color w:val="auto"/>
      <w:sz w:val="22"/>
      <w:szCs w:val="28"/>
    </w:rPr>
  </w:style>
  <w:style w:type="paragraph" w:customStyle="1" w:styleId="Contents">
    <w:name w:val="Contents +"/>
    <w:basedOn w:val="Normal"/>
    <w:rsid w:val="00C77576"/>
    <w:pPr>
      <w:tabs>
        <w:tab w:val="left" w:pos="601"/>
        <w:tab w:val="left" w:pos="1202"/>
        <w:tab w:val="decimal" w:pos="8879"/>
      </w:tabs>
      <w:spacing w:before="0" w:after="0" w:line="280" w:lineRule="exact"/>
    </w:pPr>
    <w:rPr>
      <w:rFonts w:ascii="Arial" w:eastAsia="Times New Roman" w:hAnsi="Arial" w:cs="Times New Roman"/>
      <w:sz w:val="22"/>
    </w:rPr>
  </w:style>
  <w:style w:type="character" w:customStyle="1" w:styleId="UnresolvedMention2">
    <w:name w:val="Unresolved Mention2"/>
    <w:basedOn w:val="DefaultParagraphFont"/>
    <w:uiPriority w:val="99"/>
    <w:semiHidden/>
    <w:unhideWhenUsed/>
    <w:rsid w:val="00CA5F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95467">
      <w:bodyDiv w:val="1"/>
      <w:marLeft w:val="0"/>
      <w:marRight w:val="0"/>
      <w:marTop w:val="0"/>
      <w:marBottom w:val="0"/>
      <w:divBdr>
        <w:top w:val="none" w:sz="0" w:space="0" w:color="auto"/>
        <w:left w:val="none" w:sz="0" w:space="0" w:color="auto"/>
        <w:bottom w:val="none" w:sz="0" w:space="0" w:color="auto"/>
        <w:right w:val="none" w:sz="0" w:space="0" w:color="auto"/>
      </w:divBdr>
    </w:div>
    <w:div w:id="59789760">
      <w:bodyDiv w:val="1"/>
      <w:marLeft w:val="0"/>
      <w:marRight w:val="0"/>
      <w:marTop w:val="0"/>
      <w:marBottom w:val="0"/>
      <w:divBdr>
        <w:top w:val="none" w:sz="0" w:space="0" w:color="auto"/>
        <w:left w:val="none" w:sz="0" w:space="0" w:color="auto"/>
        <w:bottom w:val="none" w:sz="0" w:space="0" w:color="auto"/>
        <w:right w:val="none" w:sz="0" w:space="0" w:color="auto"/>
      </w:divBdr>
      <w:divsChild>
        <w:div w:id="1040084119">
          <w:marLeft w:val="0"/>
          <w:marRight w:val="0"/>
          <w:marTop w:val="0"/>
          <w:marBottom w:val="0"/>
          <w:divBdr>
            <w:top w:val="none" w:sz="0" w:space="0" w:color="auto"/>
            <w:left w:val="none" w:sz="0" w:space="0" w:color="auto"/>
            <w:bottom w:val="none" w:sz="0" w:space="0" w:color="auto"/>
            <w:right w:val="none" w:sz="0" w:space="0" w:color="auto"/>
          </w:divBdr>
        </w:div>
        <w:div w:id="2024281998">
          <w:marLeft w:val="0"/>
          <w:marRight w:val="0"/>
          <w:marTop w:val="0"/>
          <w:marBottom w:val="0"/>
          <w:divBdr>
            <w:top w:val="none" w:sz="0" w:space="0" w:color="auto"/>
            <w:left w:val="none" w:sz="0" w:space="0" w:color="auto"/>
            <w:bottom w:val="none" w:sz="0" w:space="0" w:color="auto"/>
            <w:right w:val="none" w:sz="0" w:space="0" w:color="auto"/>
          </w:divBdr>
        </w:div>
        <w:div w:id="1099062447">
          <w:marLeft w:val="0"/>
          <w:marRight w:val="0"/>
          <w:marTop w:val="0"/>
          <w:marBottom w:val="0"/>
          <w:divBdr>
            <w:top w:val="none" w:sz="0" w:space="0" w:color="auto"/>
            <w:left w:val="none" w:sz="0" w:space="0" w:color="auto"/>
            <w:bottom w:val="none" w:sz="0" w:space="0" w:color="auto"/>
            <w:right w:val="none" w:sz="0" w:space="0" w:color="auto"/>
          </w:divBdr>
        </w:div>
        <w:div w:id="1269894652">
          <w:marLeft w:val="0"/>
          <w:marRight w:val="0"/>
          <w:marTop w:val="0"/>
          <w:marBottom w:val="0"/>
          <w:divBdr>
            <w:top w:val="none" w:sz="0" w:space="0" w:color="auto"/>
            <w:left w:val="none" w:sz="0" w:space="0" w:color="auto"/>
            <w:bottom w:val="none" w:sz="0" w:space="0" w:color="auto"/>
            <w:right w:val="none" w:sz="0" w:space="0" w:color="auto"/>
          </w:divBdr>
        </w:div>
        <w:div w:id="116028267">
          <w:marLeft w:val="0"/>
          <w:marRight w:val="0"/>
          <w:marTop w:val="0"/>
          <w:marBottom w:val="0"/>
          <w:divBdr>
            <w:top w:val="none" w:sz="0" w:space="0" w:color="auto"/>
            <w:left w:val="none" w:sz="0" w:space="0" w:color="auto"/>
            <w:bottom w:val="none" w:sz="0" w:space="0" w:color="auto"/>
            <w:right w:val="none" w:sz="0" w:space="0" w:color="auto"/>
          </w:divBdr>
        </w:div>
        <w:div w:id="95486110">
          <w:marLeft w:val="0"/>
          <w:marRight w:val="0"/>
          <w:marTop w:val="0"/>
          <w:marBottom w:val="0"/>
          <w:divBdr>
            <w:top w:val="none" w:sz="0" w:space="0" w:color="auto"/>
            <w:left w:val="none" w:sz="0" w:space="0" w:color="auto"/>
            <w:bottom w:val="none" w:sz="0" w:space="0" w:color="auto"/>
            <w:right w:val="none" w:sz="0" w:space="0" w:color="auto"/>
          </w:divBdr>
        </w:div>
        <w:div w:id="1199662074">
          <w:marLeft w:val="0"/>
          <w:marRight w:val="0"/>
          <w:marTop w:val="0"/>
          <w:marBottom w:val="0"/>
          <w:divBdr>
            <w:top w:val="none" w:sz="0" w:space="0" w:color="auto"/>
            <w:left w:val="none" w:sz="0" w:space="0" w:color="auto"/>
            <w:bottom w:val="none" w:sz="0" w:space="0" w:color="auto"/>
            <w:right w:val="none" w:sz="0" w:space="0" w:color="auto"/>
          </w:divBdr>
        </w:div>
        <w:div w:id="40254530">
          <w:marLeft w:val="0"/>
          <w:marRight w:val="0"/>
          <w:marTop w:val="0"/>
          <w:marBottom w:val="0"/>
          <w:divBdr>
            <w:top w:val="none" w:sz="0" w:space="0" w:color="auto"/>
            <w:left w:val="none" w:sz="0" w:space="0" w:color="auto"/>
            <w:bottom w:val="none" w:sz="0" w:space="0" w:color="auto"/>
            <w:right w:val="none" w:sz="0" w:space="0" w:color="auto"/>
          </w:divBdr>
        </w:div>
        <w:div w:id="1407068299">
          <w:marLeft w:val="0"/>
          <w:marRight w:val="0"/>
          <w:marTop w:val="0"/>
          <w:marBottom w:val="0"/>
          <w:divBdr>
            <w:top w:val="none" w:sz="0" w:space="0" w:color="auto"/>
            <w:left w:val="none" w:sz="0" w:space="0" w:color="auto"/>
            <w:bottom w:val="none" w:sz="0" w:space="0" w:color="auto"/>
            <w:right w:val="none" w:sz="0" w:space="0" w:color="auto"/>
          </w:divBdr>
        </w:div>
        <w:div w:id="2007321802">
          <w:marLeft w:val="0"/>
          <w:marRight w:val="0"/>
          <w:marTop w:val="0"/>
          <w:marBottom w:val="0"/>
          <w:divBdr>
            <w:top w:val="none" w:sz="0" w:space="0" w:color="auto"/>
            <w:left w:val="none" w:sz="0" w:space="0" w:color="auto"/>
            <w:bottom w:val="none" w:sz="0" w:space="0" w:color="auto"/>
            <w:right w:val="none" w:sz="0" w:space="0" w:color="auto"/>
          </w:divBdr>
        </w:div>
        <w:div w:id="167136092">
          <w:marLeft w:val="0"/>
          <w:marRight w:val="0"/>
          <w:marTop w:val="0"/>
          <w:marBottom w:val="0"/>
          <w:divBdr>
            <w:top w:val="none" w:sz="0" w:space="0" w:color="auto"/>
            <w:left w:val="none" w:sz="0" w:space="0" w:color="auto"/>
            <w:bottom w:val="none" w:sz="0" w:space="0" w:color="auto"/>
            <w:right w:val="none" w:sz="0" w:space="0" w:color="auto"/>
          </w:divBdr>
        </w:div>
        <w:div w:id="668337759">
          <w:marLeft w:val="0"/>
          <w:marRight w:val="0"/>
          <w:marTop w:val="0"/>
          <w:marBottom w:val="0"/>
          <w:divBdr>
            <w:top w:val="none" w:sz="0" w:space="0" w:color="auto"/>
            <w:left w:val="none" w:sz="0" w:space="0" w:color="auto"/>
            <w:bottom w:val="none" w:sz="0" w:space="0" w:color="auto"/>
            <w:right w:val="none" w:sz="0" w:space="0" w:color="auto"/>
          </w:divBdr>
        </w:div>
        <w:div w:id="1970816367">
          <w:marLeft w:val="0"/>
          <w:marRight w:val="0"/>
          <w:marTop w:val="0"/>
          <w:marBottom w:val="0"/>
          <w:divBdr>
            <w:top w:val="none" w:sz="0" w:space="0" w:color="auto"/>
            <w:left w:val="none" w:sz="0" w:space="0" w:color="auto"/>
            <w:bottom w:val="none" w:sz="0" w:space="0" w:color="auto"/>
            <w:right w:val="none" w:sz="0" w:space="0" w:color="auto"/>
          </w:divBdr>
        </w:div>
        <w:div w:id="1574508017">
          <w:marLeft w:val="0"/>
          <w:marRight w:val="0"/>
          <w:marTop w:val="0"/>
          <w:marBottom w:val="0"/>
          <w:divBdr>
            <w:top w:val="none" w:sz="0" w:space="0" w:color="auto"/>
            <w:left w:val="none" w:sz="0" w:space="0" w:color="auto"/>
            <w:bottom w:val="none" w:sz="0" w:space="0" w:color="auto"/>
            <w:right w:val="none" w:sz="0" w:space="0" w:color="auto"/>
          </w:divBdr>
        </w:div>
        <w:div w:id="1128821087">
          <w:marLeft w:val="0"/>
          <w:marRight w:val="0"/>
          <w:marTop w:val="0"/>
          <w:marBottom w:val="0"/>
          <w:divBdr>
            <w:top w:val="none" w:sz="0" w:space="0" w:color="auto"/>
            <w:left w:val="none" w:sz="0" w:space="0" w:color="auto"/>
            <w:bottom w:val="none" w:sz="0" w:space="0" w:color="auto"/>
            <w:right w:val="none" w:sz="0" w:space="0" w:color="auto"/>
          </w:divBdr>
        </w:div>
      </w:divsChild>
    </w:div>
    <w:div w:id="297030418">
      <w:bodyDiv w:val="1"/>
      <w:marLeft w:val="0"/>
      <w:marRight w:val="0"/>
      <w:marTop w:val="0"/>
      <w:marBottom w:val="0"/>
      <w:divBdr>
        <w:top w:val="none" w:sz="0" w:space="0" w:color="auto"/>
        <w:left w:val="none" w:sz="0" w:space="0" w:color="auto"/>
        <w:bottom w:val="none" w:sz="0" w:space="0" w:color="auto"/>
        <w:right w:val="none" w:sz="0" w:space="0" w:color="auto"/>
      </w:divBdr>
    </w:div>
    <w:div w:id="327906314">
      <w:bodyDiv w:val="1"/>
      <w:marLeft w:val="0"/>
      <w:marRight w:val="0"/>
      <w:marTop w:val="0"/>
      <w:marBottom w:val="0"/>
      <w:divBdr>
        <w:top w:val="none" w:sz="0" w:space="0" w:color="auto"/>
        <w:left w:val="none" w:sz="0" w:space="0" w:color="auto"/>
        <w:bottom w:val="none" w:sz="0" w:space="0" w:color="auto"/>
        <w:right w:val="none" w:sz="0" w:space="0" w:color="auto"/>
      </w:divBdr>
    </w:div>
    <w:div w:id="338239142">
      <w:bodyDiv w:val="1"/>
      <w:marLeft w:val="0"/>
      <w:marRight w:val="0"/>
      <w:marTop w:val="0"/>
      <w:marBottom w:val="0"/>
      <w:divBdr>
        <w:top w:val="none" w:sz="0" w:space="0" w:color="auto"/>
        <w:left w:val="none" w:sz="0" w:space="0" w:color="auto"/>
        <w:bottom w:val="none" w:sz="0" w:space="0" w:color="auto"/>
        <w:right w:val="none" w:sz="0" w:space="0" w:color="auto"/>
      </w:divBdr>
    </w:div>
    <w:div w:id="391930832">
      <w:bodyDiv w:val="1"/>
      <w:marLeft w:val="0"/>
      <w:marRight w:val="0"/>
      <w:marTop w:val="0"/>
      <w:marBottom w:val="0"/>
      <w:divBdr>
        <w:top w:val="none" w:sz="0" w:space="0" w:color="auto"/>
        <w:left w:val="none" w:sz="0" w:space="0" w:color="auto"/>
        <w:bottom w:val="none" w:sz="0" w:space="0" w:color="auto"/>
        <w:right w:val="none" w:sz="0" w:space="0" w:color="auto"/>
      </w:divBdr>
      <w:divsChild>
        <w:div w:id="60911617">
          <w:marLeft w:val="0"/>
          <w:marRight w:val="0"/>
          <w:marTop w:val="0"/>
          <w:marBottom w:val="0"/>
          <w:divBdr>
            <w:top w:val="none" w:sz="0" w:space="0" w:color="auto"/>
            <w:left w:val="none" w:sz="0" w:space="0" w:color="auto"/>
            <w:bottom w:val="none" w:sz="0" w:space="0" w:color="auto"/>
            <w:right w:val="none" w:sz="0" w:space="0" w:color="auto"/>
          </w:divBdr>
        </w:div>
        <w:div w:id="220410306">
          <w:marLeft w:val="0"/>
          <w:marRight w:val="0"/>
          <w:marTop w:val="0"/>
          <w:marBottom w:val="0"/>
          <w:divBdr>
            <w:top w:val="none" w:sz="0" w:space="0" w:color="auto"/>
            <w:left w:val="none" w:sz="0" w:space="0" w:color="auto"/>
            <w:bottom w:val="none" w:sz="0" w:space="0" w:color="auto"/>
            <w:right w:val="none" w:sz="0" w:space="0" w:color="auto"/>
          </w:divBdr>
        </w:div>
        <w:div w:id="1785346731">
          <w:marLeft w:val="0"/>
          <w:marRight w:val="0"/>
          <w:marTop w:val="0"/>
          <w:marBottom w:val="0"/>
          <w:divBdr>
            <w:top w:val="none" w:sz="0" w:space="0" w:color="auto"/>
            <w:left w:val="none" w:sz="0" w:space="0" w:color="auto"/>
            <w:bottom w:val="none" w:sz="0" w:space="0" w:color="auto"/>
            <w:right w:val="none" w:sz="0" w:space="0" w:color="auto"/>
          </w:divBdr>
        </w:div>
        <w:div w:id="1011026147">
          <w:marLeft w:val="0"/>
          <w:marRight w:val="0"/>
          <w:marTop w:val="0"/>
          <w:marBottom w:val="0"/>
          <w:divBdr>
            <w:top w:val="none" w:sz="0" w:space="0" w:color="auto"/>
            <w:left w:val="none" w:sz="0" w:space="0" w:color="auto"/>
            <w:bottom w:val="none" w:sz="0" w:space="0" w:color="auto"/>
            <w:right w:val="none" w:sz="0" w:space="0" w:color="auto"/>
          </w:divBdr>
        </w:div>
        <w:div w:id="135415770">
          <w:marLeft w:val="0"/>
          <w:marRight w:val="0"/>
          <w:marTop w:val="0"/>
          <w:marBottom w:val="0"/>
          <w:divBdr>
            <w:top w:val="none" w:sz="0" w:space="0" w:color="auto"/>
            <w:left w:val="none" w:sz="0" w:space="0" w:color="auto"/>
            <w:bottom w:val="none" w:sz="0" w:space="0" w:color="auto"/>
            <w:right w:val="none" w:sz="0" w:space="0" w:color="auto"/>
          </w:divBdr>
        </w:div>
        <w:div w:id="337511067">
          <w:marLeft w:val="0"/>
          <w:marRight w:val="0"/>
          <w:marTop w:val="0"/>
          <w:marBottom w:val="0"/>
          <w:divBdr>
            <w:top w:val="none" w:sz="0" w:space="0" w:color="auto"/>
            <w:left w:val="none" w:sz="0" w:space="0" w:color="auto"/>
            <w:bottom w:val="none" w:sz="0" w:space="0" w:color="auto"/>
            <w:right w:val="none" w:sz="0" w:space="0" w:color="auto"/>
          </w:divBdr>
        </w:div>
        <w:div w:id="2071876306">
          <w:marLeft w:val="0"/>
          <w:marRight w:val="0"/>
          <w:marTop w:val="0"/>
          <w:marBottom w:val="0"/>
          <w:divBdr>
            <w:top w:val="none" w:sz="0" w:space="0" w:color="auto"/>
            <w:left w:val="none" w:sz="0" w:space="0" w:color="auto"/>
            <w:bottom w:val="none" w:sz="0" w:space="0" w:color="auto"/>
            <w:right w:val="none" w:sz="0" w:space="0" w:color="auto"/>
          </w:divBdr>
        </w:div>
        <w:div w:id="1659646725">
          <w:marLeft w:val="0"/>
          <w:marRight w:val="0"/>
          <w:marTop w:val="0"/>
          <w:marBottom w:val="0"/>
          <w:divBdr>
            <w:top w:val="none" w:sz="0" w:space="0" w:color="auto"/>
            <w:left w:val="none" w:sz="0" w:space="0" w:color="auto"/>
            <w:bottom w:val="none" w:sz="0" w:space="0" w:color="auto"/>
            <w:right w:val="none" w:sz="0" w:space="0" w:color="auto"/>
          </w:divBdr>
        </w:div>
        <w:div w:id="1619532584">
          <w:marLeft w:val="0"/>
          <w:marRight w:val="0"/>
          <w:marTop w:val="0"/>
          <w:marBottom w:val="0"/>
          <w:divBdr>
            <w:top w:val="none" w:sz="0" w:space="0" w:color="auto"/>
            <w:left w:val="none" w:sz="0" w:space="0" w:color="auto"/>
            <w:bottom w:val="none" w:sz="0" w:space="0" w:color="auto"/>
            <w:right w:val="none" w:sz="0" w:space="0" w:color="auto"/>
          </w:divBdr>
        </w:div>
        <w:div w:id="1807579297">
          <w:marLeft w:val="0"/>
          <w:marRight w:val="0"/>
          <w:marTop w:val="0"/>
          <w:marBottom w:val="0"/>
          <w:divBdr>
            <w:top w:val="none" w:sz="0" w:space="0" w:color="auto"/>
            <w:left w:val="none" w:sz="0" w:space="0" w:color="auto"/>
            <w:bottom w:val="none" w:sz="0" w:space="0" w:color="auto"/>
            <w:right w:val="none" w:sz="0" w:space="0" w:color="auto"/>
          </w:divBdr>
        </w:div>
        <w:div w:id="1905215178">
          <w:marLeft w:val="0"/>
          <w:marRight w:val="0"/>
          <w:marTop w:val="0"/>
          <w:marBottom w:val="0"/>
          <w:divBdr>
            <w:top w:val="none" w:sz="0" w:space="0" w:color="auto"/>
            <w:left w:val="none" w:sz="0" w:space="0" w:color="auto"/>
            <w:bottom w:val="none" w:sz="0" w:space="0" w:color="auto"/>
            <w:right w:val="none" w:sz="0" w:space="0" w:color="auto"/>
          </w:divBdr>
        </w:div>
        <w:div w:id="1086875813">
          <w:marLeft w:val="0"/>
          <w:marRight w:val="0"/>
          <w:marTop w:val="0"/>
          <w:marBottom w:val="0"/>
          <w:divBdr>
            <w:top w:val="none" w:sz="0" w:space="0" w:color="auto"/>
            <w:left w:val="none" w:sz="0" w:space="0" w:color="auto"/>
            <w:bottom w:val="none" w:sz="0" w:space="0" w:color="auto"/>
            <w:right w:val="none" w:sz="0" w:space="0" w:color="auto"/>
          </w:divBdr>
        </w:div>
        <w:div w:id="823930194">
          <w:marLeft w:val="0"/>
          <w:marRight w:val="0"/>
          <w:marTop w:val="0"/>
          <w:marBottom w:val="0"/>
          <w:divBdr>
            <w:top w:val="none" w:sz="0" w:space="0" w:color="auto"/>
            <w:left w:val="none" w:sz="0" w:space="0" w:color="auto"/>
            <w:bottom w:val="none" w:sz="0" w:space="0" w:color="auto"/>
            <w:right w:val="none" w:sz="0" w:space="0" w:color="auto"/>
          </w:divBdr>
        </w:div>
        <w:div w:id="1119684948">
          <w:marLeft w:val="0"/>
          <w:marRight w:val="0"/>
          <w:marTop w:val="0"/>
          <w:marBottom w:val="0"/>
          <w:divBdr>
            <w:top w:val="none" w:sz="0" w:space="0" w:color="auto"/>
            <w:left w:val="none" w:sz="0" w:space="0" w:color="auto"/>
            <w:bottom w:val="none" w:sz="0" w:space="0" w:color="auto"/>
            <w:right w:val="none" w:sz="0" w:space="0" w:color="auto"/>
          </w:divBdr>
        </w:div>
        <w:div w:id="1797531024">
          <w:marLeft w:val="0"/>
          <w:marRight w:val="0"/>
          <w:marTop w:val="0"/>
          <w:marBottom w:val="0"/>
          <w:divBdr>
            <w:top w:val="none" w:sz="0" w:space="0" w:color="auto"/>
            <w:left w:val="none" w:sz="0" w:space="0" w:color="auto"/>
            <w:bottom w:val="none" w:sz="0" w:space="0" w:color="auto"/>
            <w:right w:val="none" w:sz="0" w:space="0" w:color="auto"/>
          </w:divBdr>
        </w:div>
        <w:div w:id="369383957">
          <w:marLeft w:val="0"/>
          <w:marRight w:val="0"/>
          <w:marTop w:val="0"/>
          <w:marBottom w:val="0"/>
          <w:divBdr>
            <w:top w:val="none" w:sz="0" w:space="0" w:color="auto"/>
            <w:left w:val="none" w:sz="0" w:space="0" w:color="auto"/>
            <w:bottom w:val="none" w:sz="0" w:space="0" w:color="auto"/>
            <w:right w:val="none" w:sz="0" w:space="0" w:color="auto"/>
          </w:divBdr>
        </w:div>
        <w:div w:id="94323633">
          <w:marLeft w:val="0"/>
          <w:marRight w:val="0"/>
          <w:marTop w:val="0"/>
          <w:marBottom w:val="0"/>
          <w:divBdr>
            <w:top w:val="none" w:sz="0" w:space="0" w:color="auto"/>
            <w:left w:val="none" w:sz="0" w:space="0" w:color="auto"/>
            <w:bottom w:val="none" w:sz="0" w:space="0" w:color="auto"/>
            <w:right w:val="none" w:sz="0" w:space="0" w:color="auto"/>
          </w:divBdr>
        </w:div>
        <w:div w:id="88552943">
          <w:marLeft w:val="0"/>
          <w:marRight w:val="0"/>
          <w:marTop w:val="0"/>
          <w:marBottom w:val="0"/>
          <w:divBdr>
            <w:top w:val="none" w:sz="0" w:space="0" w:color="auto"/>
            <w:left w:val="none" w:sz="0" w:space="0" w:color="auto"/>
            <w:bottom w:val="none" w:sz="0" w:space="0" w:color="auto"/>
            <w:right w:val="none" w:sz="0" w:space="0" w:color="auto"/>
          </w:divBdr>
        </w:div>
        <w:div w:id="483011175">
          <w:marLeft w:val="0"/>
          <w:marRight w:val="0"/>
          <w:marTop w:val="0"/>
          <w:marBottom w:val="0"/>
          <w:divBdr>
            <w:top w:val="none" w:sz="0" w:space="0" w:color="auto"/>
            <w:left w:val="none" w:sz="0" w:space="0" w:color="auto"/>
            <w:bottom w:val="none" w:sz="0" w:space="0" w:color="auto"/>
            <w:right w:val="none" w:sz="0" w:space="0" w:color="auto"/>
          </w:divBdr>
        </w:div>
        <w:div w:id="1066220388">
          <w:marLeft w:val="0"/>
          <w:marRight w:val="0"/>
          <w:marTop w:val="0"/>
          <w:marBottom w:val="0"/>
          <w:divBdr>
            <w:top w:val="none" w:sz="0" w:space="0" w:color="auto"/>
            <w:left w:val="none" w:sz="0" w:space="0" w:color="auto"/>
            <w:bottom w:val="none" w:sz="0" w:space="0" w:color="auto"/>
            <w:right w:val="none" w:sz="0" w:space="0" w:color="auto"/>
          </w:divBdr>
        </w:div>
        <w:div w:id="2070613274">
          <w:marLeft w:val="0"/>
          <w:marRight w:val="0"/>
          <w:marTop w:val="0"/>
          <w:marBottom w:val="0"/>
          <w:divBdr>
            <w:top w:val="none" w:sz="0" w:space="0" w:color="auto"/>
            <w:left w:val="none" w:sz="0" w:space="0" w:color="auto"/>
            <w:bottom w:val="none" w:sz="0" w:space="0" w:color="auto"/>
            <w:right w:val="none" w:sz="0" w:space="0" w:color="auto"/>
          </w:divBdr>
        </w:div>
        <w:div w:id="570890097">
          <w:marLeft w:val="0"/>
          <w:marRight w:val="0"/>
          <w:marTop w:val="0"/>
          <w:marBottom w:val="0"/>
          <w:divBdr>
            <w:top w:val="none" w:sz="0" w:space="0" w:color="auto"/>
            <w:left w:val="none" w:sz="0" w:space="0" w:color="auto"/>
            <w:bottom w:val="none" w:sz="0" w:space="0" w:color="auto"/>
            <w:right w:val="none" w:sz="0" w:space="0" w:color="auto"/>
          </w:divBdr>
        </w:div>
        <w:div w:id="1316371776">
          <w:marLeft w:val="0"/>
          <w:marRight w:val="0"/>
          <w:marTop w:val="0"/>
          <w:marBottom w:val="0"/>
          <w:divBdr>
            <w:top w:val="none" w:sz="0" w:space="0" w:color="auto"/>
            <w:left w:val="none" w:sz="0" w:space="0" w:color="auto"/>
            <w:bottom w:val="none" w:sz="0" w:space="0" w:color="auto"/>
            <w:right w:val="none" w:sz="0" w:space="0" w:color="auto"/>
          </w:divBdr>
        </w:div>
        <w:div w:id="1475105467">
          <w:marLeft w:val="0"/>
          <w:marRight w:val="0"/>
          <w:marTop w:val="0"/>
          <w:marBottom w:val="0"/>
          <w:divBdr>
            <w:top w:val="none" w:sz="0" w:space="0" w:color="auto"/>
            <w:left w:val="none" w:sz="0" w:space="0" w:color="auto"/>
            <w:bottom w:val="none" w:sz="0" w:space="0" w:color="auto"/>
            <w:right w:val="none" w:sz="0" w:space="0" w:color="auto"/>
          </w:divBdr>
        </w:div>
        <w:div w:id="1966544636">
          <w:marLeft w:val="0"/>
          <w:marRight w:val="0"/>
          <w:marTop w:val="0"/>
          <w:marBottom w:val="0"/>
          <w:divBdr>
            <w:top w:val="none" w:sz="0" w:space="0" w:color="auto"/>
            <w:left w:val="none" w:sz="0" w:space="0" w:color="auto"/>
            <w:bottom w:val="none" w:sz="0" w:space="0" w:color="auto"/>
            <w:right w:val="none" w:sz="0" w:space="0" w:color="auto"/>
          </w:divBdr>
        </w:div>
        <w:div w:id="1385375307">
          <w:marLeft w:val="0"/>
          <w:marRight w:val="0"/>
          <w:marTop w:val="0"/>
          <w:marBottom w:val="0"/>
          <w:divBdr>
            <w:top w:val="none" w:sz="0" w:space="0" w:color="auto"/>
            <w:left w:val="none" w:sz="0" w:space="0" w:color="auto"/>
            <w:bottom w:val="none" w:sz="0" w:space="0" w:color="auto"/>
            <w:right w:val="none" w:sz="0" w:space="0" w:color="auto"/>
          </w:divBdr>
        </w:div>
        <w:div w:id="587540438">
          <w:marLeft w:val="0"/>
          <w:marRight w:val="0"/>
          <w:marTop w:val="0"/>
          <w:marBottom w:val="0"/>
          <w:divBdr>
            <w:top w:val="none" w:sz="0" w:space="0" w:color="auto"/>
            <w:left w:val="none" w:sz="0" w:space="0" w:color="auto"/>
            <w:bottom w:val="none" w:sz="0" w:space="0" w:color="auto"/>
            <w:right w:val="none" w:sz="0" w:space="0" w:color="auto"/>
          </w:divBdr>
        </w:div>
        <w:div w:id="1141190814">
          <w:marLeft w:val="0"/>
          <w:marRight w:val="0"/>
          <w:marTop w:val="0"/>
          <w:marBottom w:val="0"/>
          <w:divBdr>
            <w:top w:val="none" w:sz="0" w:space="0" w:color="auto"/>
            <w:left w:val="none" w:sz="0" w:space="0" w:color="auto"/>
            <w:bottom w:val="none" w:sz="0" w:space="0" w:color="auto"/>
            <w:right w:val="none" w:sz="0" w:space="0" w:color="auto"/>
          </w:divBdr>
        </w:div>
        <w:div w:id="678507273">
          <w:marLeft w:val="0"/>
          <w:marRight w:val="0"/>
          <w:marTop w:val="0"/>
          <w:marBottom w:val="0"/>
          <w:divBdr>
            <w:top w:val="none" w:sz="0" w:space="0" w:color="auto"/>
            <w:left w:val="none" w:sz="0" w:space="0" w:color="auto"/>
            <w:bottom w:val="none" w:sz="0" w:space="0" w:color="auto"/>
            <w:right w:val="none" w:sz="0" w:space="0" w:color="auto"/>
          </w:divBdr>
        </w:div>
        <w:div w:id="1753549222">
          <w:marLeft w:val="0"/>
          <w:marRight w:val="0"/>
          <w:marTop w:val="0"/>
          <w:marBottom w:val="0"/>
          <w:divBdr>
            <w:top w:val="none" w:sz="0" w:space="0" w:color="auto"/>
            <w:left w:val="none" w:sz="0" w:space="0" w:color="auto"/>
            <w:bottom w:val="none" w:sz="0" w:space="0" w:color="auto"/>
            <w:right w:val="none" w:sz="0" w:space="0" w:color="auto"/>
          </w:divBdr>
        </w:div>
        <w:div w:id="626811248">
          <w:marLeft w:val="0"/>
          <w:marRight w:val="0"/>
          <w:marTop w:val="0"/>
          <w:marBottom w:val="0"/>
          <w:divBdr>
            <w:top w:val="none" w:sz="0" w:space="0" w:color="auto"/>
            <w:left w:val="none" w:sz="0" w:space="0" w:color="auto"/>
            <w:bottom w:val="none" w:sz="0" w:space="0" w:color="auto"/>
            <w:right w:val="none" w:sz="0" w:space="0" w:color="auto"/>
          </w:divBdr>
        </w:div>
        <w:div w:id="663899083">
          <w:marLeft w:val="0"/>
          <w:marRight w:val="0"/>
          <w:marTop w:val="0"/>
          <w:marBottom w:val="0"/>
          <w:divBdr>
            <w:top w:val="none" w:sz="0" w:space="0" w:color="auto"/>
            <w:left w:val="none" w:sz="0" w:space="0" w:color="auto"/>
            <w:bottom w:val="none" w:sz="0" w:space="0" w:color="auto"/>
            <w:right w:val="none" w:sz="0" w:space="0" w:color="auto"/>
          </w:divBdr>
        </w:div>
        <w:div w:id="975181769">
          <w:marLeft w:val="0"/>
          <w:marRight w:val="0"/>
          <w:marTop w:val="0"/>
          <w:marBottom w:val="0"/>
          <w:divBdr>
            <w:top w:val="none" w:sz="0" w:space="0" w:color="auto"/>
            <w:left w:val="none" w:sz="0" w:space="0" w:color="auto"/>
            <w:bottom w:val="none" w:sz="0" w:space="0" w:color="auto"/>
            <w:right w:val="none" w:sz="0" w:space="0" w:color="auto"/>
          </w:divBdr>
        </w:div>
        <w:div w:id="184439224">
          <w:marLeft w:val="0"/>
          <w:marRight w:val="0"/>
          <w:marTop w:val="0"/>
          <w:marBottom w:val="0"/>
          <w:divBdr>
            <w:top w:val="none" w:sz="0" w:space="0" w:color="auto"/>
            <w:left w:val="none" w:sz="0" w:space="0" w:color="auto"/>
            <w:bottom w:val="none" w:sz="0" w:space="0" w:color="auto"/>
            <w:right w:val="none" w:sz="0" w:space="0" w:color="auto"/>
          </w:divBdr>
        </w:div>
        <w:div w:id="762068118">
          <w:marLeft w:val="0"/>
          <w:marRight w:val="0"/>
          <w:marTop w:val="0"/>
          <w:marBottom w:val="0"/>
          <w:divBdr>
            <w:top w:val="none" w:sz="0" w:space="0" w:color="auto"/>
            <w:left w:val="none" w:sz="0" w:space="0" w:color="auto"/>
            <w:bottom w:val="none" w:sz="0" w:space="0" w:color="auto"/>
            <w:right w:val="none" w:sz="0" w:space="0" w:color="auto"/>
          </w:divBdr>
        </w:div>
        <w:div w:id="1526285393">
          <w:marLeft w:val="0"/>
          <w:marRight w:val="0"/>
          <w:marTop w:val="0"/>
          <w:marBottom w:val="0"/>
          <w:divBdr>
            <w:top w:val="none" w:sz="0" w:space="0" w:color="auto"/>
            <w:left w:val="none" w:sz="0" w:space="0" w:color="auto"/>
            <w:bottom w:val="none" w:sz="0" w:space="0" w:color="auto"/>
            <w:right w:val="none" w:sz="0" w:space="0" w:color="auto"/>
          </w:divBdr>
        </w:div>
        <w:div w:id="89081761">
          <w:marLeft w:val="0"/>
          <w:marRight w:val="0"/>
          <w:marTop w:val="0"/>
          <w:marBottom w:val="0"/>
          <w:divBdr>
            <w:top w:val="none" w:sz="0" w:space="0" w:color="auto"/>
            <w:left w:val="none" w:sz="0" w:space="0" w:color="auto"/>
            <w:bottom w:val="none" w:sz="0" w:space="0" w:color="auto"/>
            <w:right w:val="none" w:sz="0" w:space="0" w:color="auto"/>
          </w:divBdr>
        </w:div>
        <w:div w:id="2012561875">
          <w:marLeft w:val="0"/>
          <w:marRight w:val="0"/>
          <w:marTop w:val="0"/>
          <w:marBottom w:val="0"/>
          <w:divBdr>
            <w:top w:val="none" w:sz="0" w:space="0" w:color="auto"/>
            <w:left w:val="none" w:sz="0" w:space="0" w:color="auto"/>
            <w:bottom w:val="none" w:sz="0" w:space="0" w:color="auto"/>
            <w:right w:val="none" w:sz="0" w:space="0" w:color="auto"/>
          </w:divBdr>
        </w:div>
        <w:div w:id="1698654117">
          <w:marLeft w:val="0"/>
          <w:marRight w:val="0"/>
          <w:marTop w:val="0"/>
          <w:marBottom w:val="0"/>
          <w:divBdr>
            <w:top w:val="none" w:sz="0" w:space="0" w:color="auto"/>
            <w:left w:val="none" w:sz="0" w:space="0" w:color="auto"/>
            <w:bottom w:val="none" w:sz="0" w:space="0" w:color="auto"/>
            <w:right w:val="none" w:sz="0" w:space="0" w:color="auto"/>
          </w:divBdr>
        </w:div>
        <w:div w:id="1273630049">
          <w:marLeft w:val="0"/>
          <w:marRight w:val="0"/>
          <w:marTop w:val="0"/>
          <w:marBottom w:val="0"/>
          <w:divBdr>
            <w:top w:val="none" w:sz="0" w:space="0" w:color="auto"/>
            <w:left w:val="none" w:sz="0" w:space="0" w:color="auto"/>
            <w:bottom w:val="none" w:sz="0" w:space="0" w:color="auto"/>
            <w:right w:val="none" w:sz="0" w:space="0" w:color="auto"/>
          </w:divBdr>
        </w:div>
        <w:div w:id="1295519751">
          <w:marLeft w:val="0"/>
          <w:marRight w:val="0"/>
          <w:marTop w:val="0"/>
          <w:marBottom w:val="0"/>
          <w:divBdr>
            <w:top w:val="none" w:sz="0" w:space="0" w:color="auto"/>
            <w:left w:val="none" w:sz="0" w:space="0" w:color="auto"/>
            <w:bottom w:val="none" w:sz="0" w:space="0" w:color="auto"/>
            <w:right w:val="none" w:sz="0" w:space="0" w:color="auto"/>
          </w:divBdr>
        </w:div>
        <w:div w:id="1552304422">
          <w:marLeft w:val="0"/>
          <w:marRight w:val="0"/>
          <w:marTop w:val="0"/>
          <w:marBottom w:val="0"/>
          <w:divBdr>
            <w:top w:val="none" w:sz="0" w:space="0" w:color="auto"/>
            <w:left w:val="none" w:sz="0" w:space="0" w:color="auto"/>
            <w:bottom w:val="none" w:sz="0" w:space="0" w:color="auto"/>
            <w:right w:val="none" w:sz="0" w:space="0" w:color="auto"/>
          </w:divBdr>
        </w:div>
        <w:div w:id="1673795824">
          <w:marLeft w:val="0"/>
          <w:marRight w:val="0"/>
          <w:marTop w:val="0"/>
          <w:marBottom w:val="0"/>
          <w:divBdr>
            <w:top w:val="none" w:sz="0" w:space="0" w:color="auto"/>
            <w:left w:val="none" w:sz="0" w:space="0" w:color="auto"/>
            <w:bottom w:val="none" w:sz="0" w:space="0" w:color="auto"/>
            <w:right w:val="none" w:sz="0" w:space="0" w:color="auto"/>
          </w:divBdr>
        </w:div>
        <w:div w:id="1013146214">
          <w:marLeft w:val="0"/>
          <w:marRight w:val="0"/>
          <w:marTop w:val="0"/>
          <w:marBottom w:val="0"/>
          <w:divBdr>
            <w:top w:val="none" w:sz="0" w:space="0" w:color="auto"/>
            <w:left w:val="none" w:sz="0" w:space="0" w:color="auto"/>
            <w:bottom w:val="none" w:sz="0" w:space="0" w:color="auto"/>
            <w:right w:val="none" w:sz="0" w:space="0" w:color="auto"/>
          </w:divBdr>
        </w:div>
        <w:div w:id="328797245">
          <w:marLeft w:val="0"/>
          <w:marRight w:val="0"/>
          <w:marTop w:val="0"/>
          <w:marBottom w:val="0"/>
          <w:divBdr>
            <w:top w:val="none" w:sz="0" w:space="0" w:color="auto"/>
            <w:left w:val="none" w:sz="0" w:space="0" w:color="auto"/>
            <w:bottom w:val="none" w:sz="0" w:space="0" w:color="auto"/>
            <w:right w:val="none" w:sz="0" w:space="0" w:color="auto"/>
          </w:divBdr>
        </w:div>
      </w:divsChild>
    </w:div>
    <w:div w:id="445807699">
      <w:bodyDiv w:val="1"/>
      <w:marLeft w:val="0"/>
      <w:marRight w:val="0"/>
      <w:marTop w:val="0"/>
      <w:marBottom w:val="0"/>
      <w:divBdr>
        <w:top w:val="none" w:sz="0" w:space="0" w:color="auto"/>
        <w:left w:val="none" w:sz="0" w:space="0" w:color="auto"/>
        <w:bottom w:val="none" w:sz="0" w:space="0" w:color="auto"/>
        <w:right w:val="none" w:sz="0" w:space="0" w:color="auto"/>
      </w:divBdr>
      <w:divsChild>
        <w:div w:id="2024359381">
          <w:marLeft w:val="0"/>
          <w:marRight w:val="0"/>
          <w:marTop w:val="0"/>
          <w:marBottom w:val="0"/>
          <w:divBdr>
            <w:top w:val="none" w:sz="0" w:space="0" w:color="auto"/>
            <w:left w:val="none" w:sz="0" w:space="0" w:color="auto"/>
            <w:bottom w:val="none" w:sz="0" w:space="0" w:color="auto"/>
            <w:right w:val="none" w:sz="0" w:space="0" w:color="auto"/>
          </w:divBdr>
          <w:divsChild>
            <w:div w:id="171477079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53526425">
      <w:bodyDiv w:val="1"/>
      <w:marLeft w:val="0"/>
      <w:marRight w:val="0"/>
      <w:marTop w:val="0"/>
      <w:marBottom w:val="0"/>
      <w:divBdr>
        <w:top w:val="none" w:sz="0" w:space="0" w:color="auto"/>
        <w:left w:val="none" w:sz="0" w:space="0" w:color="auto"/>
        <w:bottom w:val="none" w:sz="0" w:space="0" w:color="auto"/>
        <w:right w:val="none" w:sz="0" w:space="0" w:color="auto"/>
      </w:divBdr>
      <w:divsChild>
        <w:div w:id="178853252">
          <w:marLeft w:val="0"/>
          <w:marRight w:val="0"/>
          <w:marTop w:val="15"/>
          <w:marBottom w:val="0"/>
          <w:divBdr>
            <w:top w:val="none" w:sz="0" w:space="0" w:color="auto"/>
            <w:left w:val="none" w:sz="0" w:space="0" w:color="auto"/>
            <w:bottom w:val="none" w:sz="0" w:space="0" w:color="auto"/>
            <w:right w:val="none" w:sz="0" w:space="0" w:color="auto"/>
          </w:divBdr>
          <w:divsChild>
            <w:div w:id="123232723">
              <w:marLeft w:val="0"/>
              <w:marRight w:val="0"/>
              <w:marTop w:val="0"/>
              <w:marBottom w:val="0"/>
              <w:divBdr>
                <w:top w:val="none" w:sz="0" w:space="0" w:color="auto"/>
                <w:left w:val="none" w:sz="0" w:space="0" w:color="auto"/>
                <w:bottom w:val="none" w:sz="0" w:space="0" w:color="auto"/>
                <w:right w:val="none" w:sz="0" w:space="0" w:color="auto"/>
              </w:divBdr>
              <w:divsChild>
                <w:div w:id="238055159">
                  <w:marLeft w:val="0"/>
                  <w:marRight w:val="0"/>
                  <w:marTop w:val="0"/>
                  <w:marBottom w:val="0"/>
                  <w:divBdr>
                    <w:top w:val="none" w:sz="0" w:space="0" w:color="auto"/>
                    <w:left w:val="none" w:sz="0" w:space="0" w:color="auto"/>
                    <w:bottom w:val="none" w:sz="0" w:space="0" w:color="auto"/>
                    <w:right w:val="none" w:sz="0" w:space="0" w:color="auto"/>
                  </w:divBdr>
                </w:div>
                <w:div w:id="358244203">
                  <w:marLeft w:val="0"/>
                  <w:marRight w:val="0"/>
                  <w:marTop w:val="0"/>
                  <w:marBottom w:val="0"/>
                  <w:divBdr>
                    <w:top w:val="none" w:sz="0" w:space="0" w:color="auto"/>
                    <w:left w:val="none" w:sz="0" w:space="0" w:color="auto"/>
                    <w:bottom w:val="none" w:sz="0" w:space="0" w:color="auto"/>
                    <w:right w:val="none" w:sz="0" w:space="0" w:color="auto"/>
                  </w:divBdr>
                </w:div>
                <w:div w:id="493838513">
                  <w:marLeft w:val="0"/>
                  <w:marRight w:val="0"/>
                  <w:marTop w:val="0"/>
                  <w:marBottom w:val="0"/>
                  <w:divBdr>
                    <w:top w:val="none" w:sz="0" w:space="0" w:color="auto"/>
                    <w:left w:val="none" w:sz="0" w:space="0" w:color="auto"/>
                    <w:bottom w:val="none" w:sz="0" w:space="0" w:color="auto"/>
                    <w:right w:val="none" w:sz="0" w:space="0" w:color="auto"/>
                  </w:divBdr>
                </w:div>
                <w:div w:id="342168573">
                  <w:marLeft w:val="0"/>
                  <w:marRight w:val="0"/>
                  <w:marTop w:val="0"/>
                  <w:marBottom w:val="0"/>
                  <w:divBdr>
                    <w:top w:val="none" w:sz="0" w:space="0" w:color="auto"/>
                    <w:left w:val="none" w:sz="0" w:space="0" w:color="auto"/>
                    <w:bottom w:val="none" w:sz="0" w:space="0" w:color="auto"/>
                    <w:right w:val="none" w:sz="0" w:space="0" w:color="auto"/>
                  </w:divBdr>
                </w:div>
                <w:div w:id="1772505670">
                  <w:marLeft w:val="0"/>
                  <w:marRight w:val="0"/>
                  <w:marTop w:val="0"/>
                  <w:marBottom w:val="0"/>
                  <w:divBdr>
                    <w:top w:val="none" w:sz="0" w:space="0" w:color="auto"/>
                    <w:left w:val="none" w:sz="0" w:space="0" w:color="auto"/>
                    <w:bottom w:val="none" w:sz="0" w:space="0" w:color="auto"/>
                    <w:right w:val="none" w:sz="0" w:space="0" w:color="auto"/>
                  </w:divBdr>
                </w:div>
                <w:div w:id="1823892283">
                  <w:marLeft w:val="0"/>
                  <w:marRight w:val="0"/>
                  <w:marTop w:val="0"/>
                  <w:marBottom w:val="0"/>
                  <w:divBdr>
                    <w:top w:val="none" w:sz="0" w:space="0" w:color="auto"/>
                    <w:left w:val="none" w:sz="0" w:space="0" w:color="auto"/>
                    <w:bottom w:val="none" w:sz="0" w:space="0" w:color="auto"/>
                    <w:right w:val="none" w:sz="0" w:space="0" w:color="auto"/>
                  </w:divBdr>
                </w:div>
                <w:div w:id="2071610936">
                  <w:marLeft w:val="0"/>
                  <w:marRight w:val="0"/>
                  <w:marTop w:val="0"/>
                  <w:marBottom w:val="0"/>
                  <w:divBdr>
                    <w:top w:val="none" w:sz="0" w:space="0" w:color="auto"/>
                    <w:left w:val="none" w:sz="0" w:space="0" w:color="auto"/>
                    <w:bottom w:val="none" w:sz="0" w:space="0" w:color="auto"/>
                    <w:right w:val="none" w:sz="0" w:space="0" w:color="auto"/>
                  </w:divBdr>
                </w:div>
                <w:div w:id="1736077235">
                  <w:marLeft w:val="0"/>
                  <w:marRight w:val="0"/>
                  <w:marTop w:val="0"/>
                  <w:marBottom w:val="0"/>
                  <w:divBdr>
                    <w:top w:val="none" w:sz="0" w:space="0" w:color="auto"/>
                    <w:left w:val="none" w:sz="0" w:space="0" w:color="auto"/>
                    <w:bottom w:val="none" w:sz="0" w:space="0" w:color="auto"/>
                    <w:right w:val="none" w:sz="0" w:space="0" w:color="auto"/>
                  </w:divBdr>
                </w:div>
                <w:div w:id="1089426493">
                  <w:marLeft w:val="0"/>
                  <w:marRight w:val="0"/>
                  <w:marTop w:val="0"/>
                  <w:marBottom w:val="0"/>
                  <w:divBdr>
                    <w:top w:val="none" w:sz="0" w:space="0" w:color="auto"/>
                    <w:left w:val="none" w:sz="0" w:space="0" w:color="auto"/>
                    <w:bottom w:val="none" w:sz="0" w:space="0" w:color="auto"/>
                    <w:right w:val="none" w:sz="0" w:space="0" w:color="auto"/>
                  </w:divBdr>
                </w:div>
                <w:div w:id="1390767557">
                  <w:marLeft w:val="0"/>
                  <w:marRight w:val="0"/>
                  <w:marTop w:val="0"/>
                  <w:marBottom w:val="0"/>
                  <w:divBdr>
                    <w:top w:val="none" w:sz="0" w:space="0" w:color="auto"/>
                    <w:left w:val="none" w:sz="0" w:space="0" w:color="auto"/>
                    <w:bottom w:val="none" w:sz="0" w:space="0" w:color="auto"/>
                    <w:right w:val="none" w:sz="0" w:space="0" w:color="auto"/>
                  </w:divBdr>
                </w:div>
                <w:div w:id="1042830519">
                  <w:marLeft w:val="0"/>
                  <w:marRight w:val="0"/>
                  <w:marTop w:val="0"/>
                  <w:marBottom w:val="0"/>
                  <w:divBdr>
                    <w:top w:val="none" w:sz="0" w:space="0" w:color="auto"/>
                    <w:left w:val="none" w:sz="0" w:space="0" w:color="auto"/>
                    <w:bottom w:val="none" w:sz="0" w:space="0" w:color="auto"/>
                    <w:right w:val="none" w:sz="0" w:space="0" w:color="auto"/>
                  </w:divBdr>
                </w:div>
                <w:div w:id="348798872">
                  <w:marLeft w:val="0"/>
                  <w:marRight w:val="0"/>
                  <w:marTop w:val="0"/>
                  <w:marBottom w:val="0"/>
                  <w:divBdr>
                    <w:top w:val="none" w:sz="0" w:space="0" w:color="auto"/>
                    <w:left w:val="none" w:sz="0" w:space="0" w:color="auto"/>
                    <w:bottom w:val="none" w:sz="0" w:space="0" w:color="auto"/>
                    <w:right w:val="none" w:sz="0" w:space="0" w:color="auto"/>
                  </w:divBdr>
                </w:div>
                <w:div w:id="1102264388">
                  <w:marLeft w:val="0"/>
                  <w:marRight w:val="0"/>
                  <w:marTop w:val="0"/>
                  <w:marBottom w:val="0"/>
                  <w:divBdr>
                    <w:top w:val="none" w:sz="0" w:space="0" w:color="auto"/>
                    <w:left w:val="none" w:sz="0" w:space="0" w:color="auto"/>
                    <w:bottom w:val="none" w:sz="0" w:space="0" w:color="auto"/>
                    <w:right w:val="none" w:sz="0" w:space="0" w:color="auto"/>
                  </w:divBdr>
                </w:div>
                <w:div w:id="609171103">
                  <w:marLeft w:val="0"/>
                  <w:marRight w:val="0"/>
                  <w:marTop w:val="0"/>
                  <w:marBottom w:val="0"/>
                  <w:divBdr>
                    <w:top w:val="none" w:sz="0" w:space="0" w:color="auto"/>
                    <w:left w:val="none" w:sz="0" w:space="0" w:color="auto"/>
                    <w:bottom w:val="none" w:sz="0" w:space="0" w:color="auto"/>
                    <w:right w:val="none" w:sz="0" w:space="0" w:color="auto"/>
                  </w:divBdr>
                </w:div>
                <w:div w:id="181360233">
                  <w:marLeft w:val="0"/>
                  <w:marRight w:val="0"/>
                  <w:marTop w:val="0"/>
                  <w:marBottom w:val="0"/>
                  <w:divBdr>
                    <w:top w:val="none" w:sz="0" w:space="0" w:color="auto"/>
                    <w:left w:val="none" w:sz="0" w:space="0" w:color="auto"/>
                    <w:bottom w:val="none" w:sz="0" w:space="0" w:color="auto"/>
                    <w:right w:val="none" w:sz="0" w:space="0" w:color="auto"/>
                  </w:divBdr>
                </w:div>
                <w:div w:id="687944760">
                  <w:marLeft w:val="0"/>
                  <w:marRight w:val="0"/>
                  <w:marTop w:val="0"/>
                  <w:marBottom w:val="0"/>
                  <w:divBdr>
                    <w:top w:val="none" w:sz="0" w:space="0" w:color="auto"/>
                    <w:left w:val="none" w:sz="0" w:space="0" w:color="auto"/>
                    <w:bottom w:val="none" w:sz="0" w:space="0" w:color="auto"/>
                    <w:right w:val="none" w:sz="0" w:space="0" w:color="auto"/>
                  </w:divBdr>
                </w:div>
                <w:div w:id="1406606463">
                  <w:marLeft w:val="0"/>
                  <w:marRight w:val="0"/>
                  <w:marTop w:val="0"/>
                  <w:marBottom w:val="0"/>
                  <w:divBdr>
                    <w:top w:val="none" w:sz="0" w:space="0" w:color="auto"/>
                    <w:left w:val="none" w:sz="0" w:space="0" w:color="auto"/>
                    <w:bottom w:val="none" w:sz="0" w:space="0" w:color="auto"/>
                    <w:right w:val="none" w:sz="0" w:space="0" w:color="auto"/>
                  </w:divBdr>
                </w:div>
                <w:div w:id="1236041456">
                  <w:marLeft w:val="0"/>
                  <w:marRight w:val="0"/>
                  <w:marTop w:val="0"/>
                  <w:marBottom w:val="0"/>
                  <w:divBdr>
                    <w:top w:val="none" w:sz="0" w:space="0" w:color="auto"/>
                    <w:left w:val="none" w:sz="0" w:space="0" w:color="auto"/>
                    <w:bottom w:val="none" w:sz="0" w:space="0" w:color="auto"/>
                    <w:right w:val="none" w:sz="0" w:space="0" w:color="auto"/>
                  </w:divBdr>
                </w:div>
                <w:div w:id="1638224170">
                  <w:marLeft w:val="0"/>
                  <w:marRight w:val="0"/>
                  <w:marTop w:val="0"/>
                  <w:marBottom w:val="0"/>
                  <w:divBdr>
                    <w:top w:val="none" w:sz="0" w:space="0" w:color="auto"/>
                    <w:left w:val="none" w:sz="0" w:space="0" w:color="auto"/>
                    <w:bottom w:val="none" w:sz="0" w:space="0" w:color="auto"/>
                    <w:right w:val="none" w:sz="0" w:space="0" w:color="auto"/>
                  </w:divBdr>
                </w:div>
                <w:div w:id="1364792389">
                  <w:marLeft w:val="0"/>
                  <w:marRight w:val="0"/>
                  <w:marTop w:val="0"/>
                  <w:marBottom w:val="0"/>
                  <w:divBdr>
                    <w:top w:val="none" w:sz="0" w:space="0" w:color="auto"/>
                    <w:left w:val="none" w:sz="0" w:space="0" w:color="auto"/>
                    <w:bottom w:val="none" w:sz="0" w:space="0" w:color="auto"/>
                    <w:right w:val="none" w:sz="0" w:space="0" w:color="auto"/>
                  </w:divBdr>
                </w:div>
                <w:div w:id="755445078">
                  <w:marLeft w:val="0"/>
                  <w:marRight w:val="0"/>
                  <w:marTop w:val="0"/>
                  <w:marBottom w:val="0"/>
                  <w:divBdr>
                    <w:top w:val="none" w:sz="0" w:space="0" w:color="auto"/>
                    <w:left w:val="none" w:sz="0" w:space="0" w:color="auto"/>
                    <w:bottom w:val="none" w:sz="0" w:space="0" w:color="auto"/>
                    <w:right w:val="none" w:sz="0" w:space="0" w:color="auto"/>
                  </w:divBdr>
                </w:div>
                <w:div w:id="1378240637">
                  <w:marLeft w:val="0"/>
                  <w:marRight w:val="0"/>
                  <w:marTop w:val="0"/>
                  <w:marBottom w:val="0"/>
                  <w:divBdr>
                    <w:top w:val="none" w:sz="0" w:space="0" w:color="auto"/>
                    <w:left w:val="none" w:sz="0" w:space="0" w:color="auto"/>
                    <w:bottom w:val="none" w:sz="0" w:space="0" w:color="auto"/>
                    <w:right w:val="none" w:sz="0" w:space="0" w:color="auto"/>
                  </w:divBdr>
                </w:div>
                <w:div w:id="64691081">
                  <w:marLeft w:val="0"/>
                  <w:marRight w:val="0"/>
                  <w:marTop w:val="0"/>
                  <w:marBottom w:val="0"/>
                  <w:divBdr>
                    <w:top w:val="none" w:sz="0" w:space="0" w:color="auto"/>
                    <w:left w:val="none" w:sz="0" w:space="0" w:color="auto"/>
                    <w:bottom w:val="none" w:sz="0" w:space="0" w:color="auto"/>
                    <w:right w:val="none" w:sz="0" w:space="0" w:color="auto"/>
                  </w:divBdr>
                </w:div>
                <w:div w:id="1466704349">
                  <w:marLeft w:val="0"/>
                  <w:marRight w:val="0"/>
                  <w:marTop w:val="0"/>
                  <w:marBottom w:val="0"/>
                  <w:divBdr>
                    <w:top w:val="none" w:sz="0" w:space="0" w:color="auto"/>
                    <w:left w:val="none" w:sz="0" w:space="0" w:color="auto"/>
                    <w:bottom w:val="none" w:sz="0" w:space="0" w:color="auto"/>
                    <w:right w:val="none" w:sz="0" w:space="0" w:color="auto"/>
                  </w:divBdr>
                </w:div>
                <w:div w:id="453906625">
                  <w:marLeft w:val="0"/>
                  <w:marRight w:val="0"/>
                  <w:marTop w:val="0"/>
                  <w:marBottom w:val="0"/>
                  <w:divBdr>
                    <w:top w:val="none" w:sz="0" w:space="0" w:color="auto"/>
                    <w:left w:val="none" w:sz="0" w:space="0" w:color="auto"/>
                    <w:bottom w:val="none" w:sz="0" w:space="0" w:color="auto"/>
                    <w:right w:val="none" w:sz="0" w:space="0" w:color="auto"/>
                  </w:divBdr>
                </w:div>
                <w:div w:id="964582681">
                  <w:marLeft w:val="0"/>
                  <w:marRight w:val="0"/>
                  <w:marTop w:val="0"/>
                  <w:marBottom w:val="0"/>
                  <w:divBdr>
                    <w:top w:val="none" w:sz="0" w:space="0" w:color="auto"/>
                    <w:left w:val="none" w:sz="0" w:space="0" w:color="auto"/>
                    <w:bottom w:val="none" w:sz="0" w:space="0" w:color="auto"/>
                    <w:right w:val="none" w:sz="0" w:space="0" w:color="auto"/>
                  </w:divBdr>
                </w:div>
                <w:div w:id="558131751">
                  <w:marLeft w:val="0"/>
                  <w:marRight w:val="0"/>
                  <w:marTop w:val="0"/>
                  <w:marBottom w:val="0"/>
                  <w:divBdr>
                    <w:top w:val="none" w:sz="0" w:space="0" w:color="auto"/>
                    <w:left w:val="none" w:sz="0" w:space="0" w:color="auto"/>
                    <w:bottom w:val="none" w:sz="0" w:space="0" w:color="auto"/>
                    <w:right w:val="none" w:sz="0" w:space="0" w:color="auto"/>
                  </w:divBdr>
                </w:div>
                <w:div w:id="147946042">
                  <w:marLeft w:val="0"/>
                  <w:marRight w:val="0"/>
                  <w:marTop w:val="0"/>
                  <w:marBottom w:val="0"/>
                  <w:divBdr>
                    <w:top w:val="none" w:sz="0" w:space="0" w:color="auto"/>
                    <w:left w:val="none" w:sz="0" w:space="0" w:color="auto"/>
                    <w:bottom w:val="none" w:sz="0" w:space="0" w:color="auto"/>
                    <w:right w:val="none" w:sz="0" w:space="0" w:color="auto"/>
                  </w:divBdr>
                </w:div>
                <w:div w:id="983772418">
                  <w:marLeft w:val="0"/>
                  <w:marRight w:val="0"/>
                  <w:marTop w:val="0"/>
                  <w:marBottom w:val="0"/>
                  <w:divBdr>
                    <w:top w:val="none" w:sz="0" w:space="0" w:color="auto"/>
                    <w:left w:val="none" w:sz="0" w:space="0" w:color="auto"/>
                    <w:bottom w:val="none" w:sz="0" w:space="0" w:color="auto"/>
                    <w:right w:val="none" w:sz="0" w:space="0" w:color="auto"/>
                  </w:divBdr>
                </w:div>
                <w:div w:id="1008823317">
                  <w:marLeft w:val="0"/>
                  <w:marRight w:val="0"/>
                  <w:marTop w:val="0"/>
                  <w:marBottom w:val="0"/>
                  <w:divBdr>
                    <w:top w:val="none" w:sz="0" w:space="0" w:color="auto"/>
                    <w:left w:val="none" w:sz="0" w:space="0" w:color="auto"/>
                    <w:bottom w:val="none" w:sz="0" w:space="0" w:color="auto"/>
                    <w:right w:val="none" w:sz="0" w:space="0" w:color="auto"/>
                  </w:divBdr>
                </w:div>
                <w:div w:id="147329635">
                  <w:marLeft w:val="0"/>
                  <w:marRight w:val="0"/>
                  <w:marTop w:val="0"/>
                  <w:marBottom w:val="0"/>
                  <w:divBdr>
                    <w:top w:val="none" w:sz="0" w:space="0" w:color="auto"/>
                    <w:left w:val="none" w:sz="0" w:space="0" w:color="auto"/>
                    <w:bottom w:val="none" w:sz="0" w:space="0" w:color="auto"/>
                    <w:right w:val="none" w:sz="0" w:space="0" w:color="auto"/>
                  </w:divBdr>
                </w:div>
                <w:div w:id="1956981180">
                  <w:marLeft w:val="0"/>
                  <w:marRight w:val="0"/>
                  <w:marTop w:val="0"/>
                  <w:marBottom w:val="0"/>
                  <w:divBdr>
                    <w:top w:val="none" w:sz="0" w:space="0" w:color="auto"/>
                    <w:left w:val="none" w:sz="0" w:space="0" w:color="auto"/>
                    <w:bottom w:val="none" w:sz="0" w:space="0" w:color="auto"/>
                    <w:right w:val="none" w:sz="0" w:space="0" w:color="auto"/>
                  </w:divBdr>
                </w:div>
                <w:div w:id="514461272">
                  <w:marLeft w:val="0"/>
                  <w:marRight w:val="0"/>
                  <w:marTop w:val="0"/>
                  <w:marBottom w:val="0"/>
                  <w:divBdr>
                    <w:top w:val="none" w:sz="0" w:space="0" w:color="auto"/>
                    <w:left w:val="none" w:sz="0" w:space="0" w:color="auto"/>
                    <w:bottom w:val="none" w:sz="0" w:space="0" w:color="auto"/>
                    <w:right w:val="none" w:sz="0" w:space="0" w:color="auto"/>
                  </w:divBdr>
                </w:div>
                <w:div w:id="1399591858">
                  <w:marLeft w:val="0"/>
                  <w:marRight w:val="0"/>
                  <w:marTop w:val="0"/>
                  <w:marBottom w:val="0"/>
                  <w:divBdr>
                    <w:top w:val="none" w:sz="0" w:space="0" w:color="auto"/>
                    <w:left w:val="none" w:sz="0" w:space="0" w:color="auto"/>
                    <w:bottom w:val="none" w:sz="0" w:space="0" w:color="auto"/>
                    <w:right w:val="none" w:sz="0" w:space="0" w:color="auto"/>
                  </w:divBdr>
                </w:div>
                <w:div w:id="625699489">
                  <w:marLeft w:val="0"/>
                  <w:marRight w:val="0"/>
                  <w:marTop w:val="0"/>
                  <w:marBottom w:val="0"/>
                  <w:divBdr>
                    <w:top w:val="none" w:sz="0" w:space="0" w:color="auto"/>
                    <w:left w:val="none" w:sz="0" w:space="0" w:color="auto"/>
                    <w:bottom w:val="none" w:sz="0" w:space="0" w:color="auto"/>
                    <w:right w:val="none" w:sz="0" w:space="0" w:color="auto"/>
                  </w:divBdr>
                </w:div>
                <w:div w:id="1330980977">
                  <w:marLeft w:val="0"/>
                  <w:marRight w:val="0"/>
                  <w:marTop w:val="0"/>
                  <w:marBottom w:val="0"/>
                  <w:divBdr>
                    <w:top w:val="none" w:sz="0" w:space="0" w:color="auto"/>
                    <w:left w:val="none" w:sz="0" w:space="0" w:color="auto"/>
                    <w:bottom w:val="none" w:sz="0" w:space="0" w:color="auto"/>
                    <w:right w:val="none" w:sz="0" w:space="0" w:color="auto"/>
                  </w:divBdr>
                </w:div>
                <w:div w:id="2049837110">
                  <w:marLeft w:val="0"/>
                  <w:marRight w:val="0"/>
                  <w:marTop w:val="0"/>
                  <w:marBottom w:val="0"/>
                  <w:divBdr>
                    <w:top w:val="none" w:sz="0" w:space="0" w:color="auto"/>
                    <w:left w:val="none" w:sz="0" w:space="0" w:color="auto"/>
                    <w:bottom w:val="none" w:sz="0" w:space="0" w:color="auto"/>
                    <w:right w:val="none" w:sz="0" w:space="0" w:color="auto"/>
                  </w:divBdr>
                </w:div>
                <w:div w:id="388499367">
                  <w:marLeft w:val="0"/>
                  <w:marRight w:val="0"/>
                  <w:marTop w:val="0"/>
                  <w:marBottom w:val="0"/>
                  <w:divBdr>
                    <w:top w:val="none" w:sz="0" w:space="0" w:color="auto"/>
                    <w:left w:val="none" w:sz="0" w:space="0" w:color="auto"/>
                    <w:bottom w:val="none" w:sz="0" w:space="0" w:color="auto"/>
                    <w:right w:val="none" w:sz="0" w:space="0" w:color="auto"/>
                  </w:divBdr>
                </w:div>
                <w:div w:id="701782656">
                  <w:marLeft w:val="0"/>
                  <w:marRight w:val="0"/>
                  <w:marTop w:val="0"/>
                  <w:marBottom w:val="0"/>
                  <w:divBdr>
                    <w:top w:val="none" w:sz="0" w:space="0" w:color="auto"/>
                    <w:left w:val="none" w:sz="0" w:space="0" w:color="auto"/>
                    <w:bottom w:val="none" w:sz="0" w:space="0" w:color="auto"/>
                    <w:right w:val="none" w:sz="0" w:space="0" w:color="auto"/>
                  </w:divBdr>
                </w:div>
                <w:div w:id="12270732">
                  <w:marLeft w:val="0"/>
                  <w:marRight w:val="0"/>
                  <w:marTop w:val="0"/>
                  <w:marBottom w:val="0"/>
                  <w:divBdr>
                    <w:top w:val="none" w:sz="0" w:space="0" w:color="auto"/>
                    <w:left w:val="none" w:sz="0" w:space="0" w:color="auto"/>
                    <w:bottom w:val="none" w:sz="0" w:space="0" w:color="auto"/>
                    <w:right w:val="none" w:sz="0" w:space="0" w:color="auto"/>
                  </w:divBdr>
                </w:div>
                <w:div w:id="1451510849">
                  <w:marLeft w:val="0"/>
                  <w:marRight w:val="0"/>
                  <w:marTop w:val="0"/>
                  <w:marBottom w:val="0"/>
                  <w:divBdr>
                    <w:top w:val="none" w:sz="0" w:space="0" w:color="auto"/>
                    <w:left w:val="none" w:sz="0" w:space="0" w:color="auto"/>
                    <w:bottom w:val="none" w:sz="0" w:space="0" w:color="auto"/>
                    <w:right w:val="none" w:sz="0" w:space="0" w:color="auto"/>
                  </w:divBdr>
                </w:div>
                <w:div w:id="2079591712">
                  <w:marLeft w:val="0"/>
                  <w:marRight w:val="0"/>
                  <w:marTop w:val="0"/>
                  <w:marBottom w:val="0"/>
                  <w:divBdr>
                    <w:top w:val="none" w:sz="0" w:space="0" w:color="auto"/>
                    <w:left w:val="none" w:sz="0" w:space="0" w:color="auto"/>
                    <w:bottom w:val="none" w:sz="0" w:space="0" w:color="auto"/>
                    <w:right w:val="none" w:sz="0" w:space="0" w:color="auto"/>
                  </w:divBdr>
                </w:div>
                <w:div w:id="217127324">
                  <w:marLeft w:val="0"/>
                  <w:marRight w:val="0"/>
                  <w:marTop w:val="0"/>
                  <w:marBottom w:val="0"/>
                  <w:divBdr>
                    <w:top w:val="none" w:sz="0" w:space="0" w:color="auto"/>
                    <w:left w:val="none" w:sz="0" w:space="0" w:color="auto"/>
                    <w:bottom w:val="none" w:sz="0" w:space="0" w:color="auto"/>
                    <w:right w:val="none" w:sz="0" w:space="0" w:color="auto"/>
                  </w:divBdr>
                </w:div>
                <w:div w:id="126821446">
                  <w:marLeft w:val="0"/>
                  <w:marRight w:val="0"/>
                  <w:marTop w:val="0"/>
                  <w:marBottom w:val="0"/>
                  <w:divBdr>
                    <w:top w:val="none" w:sz="0" w:space="0" w:color="auto"/>
                    <w:left w:val="none" w:sz="0" w:space="0" w:color="auto"/>
                    <w:bottom w:val="none" w:sz="0" w:space="0" w:color="auto"/>
                    <w:right w:val="none" w:sz="0" w:space="0" w:color="auto"/>
                  </w:divBdr>
                </w:div>
                <w:div w:id="305932660">
                  <w:marLeft w:val="0"/>
                  <w:marRight w:val="0"/>
                  <w:marTop w:val="0"/>
                  <w:marBottom w:val="0"/>
                  <w:divBdr>
                    <w:top w:val="none" w:sz="0" w:space="0" w:color="auto"/>
                    <w:left w:val="none" w:sz="0" w:space="0" w:color="auto"/>
                    <w:bottom w:val="none" w:sz="0" w:space="0" w:color="auto"/>
                    <w:right w:val="none" w:sz="0" w:space="0" w:color="auto"/>
                  </w:divBdr>
                </w:div>
                <w:div w:id="1826388264">
                  <w:marLeft w:val="0"/>
                  <w:marRight w:val="0"/>
                  <w:marTop w:val="0"/>
                  <w:marBottom w:val="0"/>
                  <w:divBdr>
                    <w:top w:val="none" w:sz="0" w:space="0" w:color="auto"/>
                    <w:left w:val="none" w:sz="0" w:space="0" w:color="auto"/>
                    <w:bottom w:val="none" w:sz="0" w:space="0" w:color="auto"/>
                    <w:right w:val="none" w:sz="0" w:space="0" w:color="auto"/>
                  </w:divBdr>
                </w:div>
                <w:div w:id="741292644">
                  <w:marLeft w:val="0"/>
                  <w:marRight w:val="0"/>
                  <w:marTop w:val="0"/>
                  <w:marBottom w:val="0"/>
                  <w:divBdr>
                    <w:top w:val="none" w:sz="0" w:space="0" w:color="auto"/>
                    <w:left w:val="none" w:sz="0" w:space="0" w:color="auto"/>
                    <w:bottom w:val="none" w:sz="0" w:space="0" w:color="auto"/>
                    <w:right w:val="none" w:sz="0" w:space="0" w:color="auto"/>
                  </w:divBdr>
                </w:div>
                <w:div w:id="970210057">
                  <w:marLeft w:val="0"/>
                  <w:marRight w:val="0"/>
                  <w:marTop w:val="0"/>
                  <w:marBottom w:val="0"/>
                  <w:divBdr>
                    <w:top w:val="none" w:sz="0" w:space="0" w:color="auto"/>
                    <w:left w:val="none" w:sz="0" w:space="0" w:color="auto"/>
                    <w:bottom w:val="none" w:sz="0" w:space="0" w:color="auto"/>
                    <w:right w:val="none" w:sz="0" w:space="0" w:color="auto"/>
                  </w:divBdr>
                </w:div>
                <w:div w:id="1900088930">
                  <w:marLeft w:val="0"/>
                  <w:marRight w:val="0"/>
                  <w:marTop w:val="0"/>
                  <w:marBottom w:val="0"/>
                  <w:divBdr>
                    <w:top w:val="none" w:sz="0" w:space="0" w:color="auto"/>
                    <w:left w:val="none" w:sz="0" w:space="0" w:color="auto"/>
                    <w:bottom w:val="none" w:sz="0" w:space="0" w:color="auto"/>
                    <w:right w:val="none" w:sz="0" w:space="0" w:color="auto"/>
                  </w:divBdr>
                </w:div>
                <w:div w:id="1319458568">
                  <w:marLeft w:val="0"/>
                  <w:marRight w:val="0"/>
                  <w:marTop w:val="0"/>
                  <w:marBottom w:val="0"/>
                  <w:divBdr>
                    <w:top w:val="none" w:sz="0" w:space="0" w:color="auto"/>
                    <w:left w:val="none" w:sz="0" w:space="0" w:color="auto"/>
                    <w:bottom w:val="none" w:sz="0" w:space="0" w:color="auto"/>
                    <w:right w:val="none" w:sz="0" w:space="0" w:color="auto"/>
                  </w:divBdr>
                </w:div>
                <w:div w:id="2063212430">
                  <w:marLeft w:val="0"/>
                  <w:marRight w:val="0"/>
                  <w:marTop w:val="0"/>
                  <w:marBottom w:val="0"/>
                  <w:divBdr>
                    <w:top w:val="none" w:sz="0" w:space="0" w:color="auto"/>
                    <w:left w:val="none" w:sz="0" w:space="0" w:color="auto"/>
                    <w:bottom w:val="none" w:sz="0" w:space="0" w:color="auto"/>
                    <w:right w:val="none" w:sz="0" w:space="0" w:color="auto"/>
                  </w:divBdr>
                </w:div>
                <w:div w:id="413405298">
                  <w:marLeft w:val="0"/>
                  <w:marRight w:val="0"/>
                  <w:marTop w:val="0"/>
                  <w:marBottom w:val="0"/>
                  <w:divBdr>
                    <w:top w:val="none" w:sz="0" w:space="0" w:color="auto"/>
                    <w:left w:val="none" w:sz="0" w:space="0" w:color="auto"/>
                    <w:bottom w:val="none" w:sz="0" w:space="0" w:color="auto"/>
                    <w:right w:val="none" w:sz="0" w:space="0" w:color="auto"/>
                  </w:divBdr>
                </w:div>
                <w:div w:id="1909343471">
                  <w:marLeft w:val="0"/>
                  <w:marRight w:val="0"/>
                  <w:marTop w:val="0"/>
                  <w:marBottom w:val="0"/>
                  <w:divBdr>
                    <w:top w:val="none" w:sz="0" w:space="0" w:color="auto"/>
                    <w:left w:val="none" w:sz="0" w:space="0" w:color="auto"/>
                    <w:bottom w:val="none" w:sz="0" w:space="0" w:color="auto"/>
                    <w:right w:val="none" w:sz="0" w:space="0" w:color="auto"/>
                  </w:divBdr>
                </w:div>
                <w:div w:id="362168267">
                  <w:marLeft w:val="0"/>
                  <w:marRight w:val="0"/>
                  <w:marTop w:val="0"/>
                  <w:marBottom w:val="0"/>
                  <w:divBdr>
                    <w:top w:val="none" w:sz="0" w:space="0" w:color="auto"/>
                    <w:left w:val="none" w:sz="0" w:space="0" w:color="auto"/>
                    <w:bottom w:val="none" w:sz="0" w:space="0" w:color="auto"/>
                    <w:right w:val="none" w:sz="0" w:space="0" w:color="auto"/>
                  </w:divBdr>
                </w:div>
                <w:div w:id="2076314970">
                  <w:marLeft w:val="0"/>
                  <w:marRight w:val="0"/>
                  <w:marTop w:val="0"/>
                  <w:marBottom w:val="0"/>
                  <w:divBdr>
                    <w:top w:val="none" w:sz="0" w:space="0" w:color="auto"/>
                    <w:left w:val="none" w:sz="0" w:space="0" w:color="auto"/>
                    <w:bottom w:val="none" w:sz="0" w:space="0" w:color="auto"/>
                    <w:right w:val="none" w:sz="0" w:space="0" w:color="auto"/>
                  </w:divBdr>
                </w:div>
                <w:div w:id="1380275998">
                  <w:marLeft w:val="0"/>
                  <w:marRight w:val="0"/>
                  <w:marTop w:val="0"/>
                  <w:marBottom w:val="0"/>
                  <w:divBdr>
                    <w:top w:val="none" w:sz="0" w:space="0" w:color="auto"/>
                    <w:left w:val="none" w:sz="0" w:space="0" w:color="auto"/>
                    <w:bottom w:val="none" w:sz="0" w:space="0" w:color="auto"/>
                    <w:right w:val="none" w:sz="0" w:space="0" w:color="auto"/>
                  </w:divBdr>
                </w:div>
                <w:div w:id="733820379">
                  <w:marLeft w:val="0"/>
                  <w:marRight w:val="0"/>
                  <w:marTop w:val="0"/>
                  <w:marBottom w:val="0"/>
                  <w:divBdr>
                    <w:top w:val="none" w:sz="0" w:space="0" w:color="auto"/>
                    <w:left w:val="none" w:sz="0" w:space="0" w:color="auto"/>
                    <w:bottom w:val="none" w:sz="0" w:space="0" w:color="auto"/>
                    <w:right w:val="none" w:sz="0" w:space="0" w:color="auto"/>
                  </w:divBdr>
                </w:div>
                <w:div w:id="706413856">
                  <w:marLeft w:val="0"/>
                  <w:marRight w:val="0"/>
                  <w:marTop w:val="0"/>
                  <w:marBottom w:val="0"/>
                  <w:divBdr>
                    <w:top w:val="none" w:sz="0" w:space="0" w:color="auto"/>
                    <w:left w:val="none" w:sz="0" w:space="0" w:color="auto"/>
                    <w:bottom w:val="none" w:sz="0" w:space="0" w:color="auto"/>
                    <w:right w:val="none" w:sz="0" w:space="0" w:color="auto"/>
                  </w:divBdr>
                </w:div>
                <w:div w:id="650253891">
                  <w:marLeft w:val="0"/>
                  <w:marRight w:val="0"/>
                  <w:marTop w:val="0"/>
                  <w:marBottom w:val="0"/>
                  <w:divBdr>
                    <w:top w:val="none" w:sz="0" w:space="0" w:color="auto"/>
                    <w:left w:val="none" w:sz="0" w:space="0" w:color="auto"/>
                    <w:bottom w:val="none" w:sz="0" w:space="0" w:color="auto"/>
                    <w:right w:val="none" w:sz="0" w:space="0" w:color="auto"/>
                  </w:divBdr>
                </w:div>
                <w:div w:id="237130320">
                  <w:marLeft w:val="0"/>
                  <w:marRight w:val="0"/>
                  <w:marTop w:val="0"/>
                  <w:marBottom w:val="0"/>
                  <w:divBdr>
                    <w:top w:val="none" w:sz="0" w:space="0" w:color="auto"/>
                    <w:left w:val="none" w:sz="0" w:space="0" w:color="auto"/>
                    <w:bottom w:val="none" w:sz="0" w:space="0" w:color="auto"/>
                    <w:right w:val="none" w:sz="0" w:space="0" w:color="auto"/>
                  </w:divBdr>
                </w:div>
                <w:div w:id="2018269587">
                  <w:marLeft w:val="0"/>
                  <w:marRight w:val="0"/>
                  <w:marTop w:val="0"/>
                  <w:marBottom w:val="0"/>
                  <w:divBdr>
                    <w:top w:val="none" w:sz="0" w:space="0" w:color="auto"/>
                    <w:left w:val="none" w:sz="0" w:space="0" w:color="auto"/>
                    <w:bottom w:val="none" w:sz="0" w:space="0" w:color="auto"/>
                    <w:right w:val="none" w:sz="0" w:space="0" w:color="auto"/>
                  </w:divBdr>
                </w:div>
                <w:div w:id="1955746467">
                  <w:marLeft w:val="0"/>
                  <w:marRight w:val="0"/>
                  <w:marTop w:val="0"/>
                  <w:marBottom w:val="0"/>
                  <w:divBdr>
                    <w:top w:val="none" w:sz="0" w:space="0" w:color="auto"/>
                    <w:left w:val="none" w:sz="0" w:space="0" w:color="auto"/>
                    <w:bottom w:val="none" w:sz="0" w:space="0" w:color="auto"/>
                    <w:right w:val="none" w:sz="0" w:space="0" w:color="auto"/>
                  </w:divBdr>
                </w:div>
                <w:div w:id="1459421727">
                  <w:marLeft w:val="0"/>
                  <w:marRight w:val="0"/>
                  <w:marTop w:val="0"/>
                  <w:marBottom w:val="0"/>
                  <w:divBdr>
                    <w:top w:val="none" w:sz="0" w:space="0" w:color="auto"/>
                    <w:left w:val="none" w:sz="0" w:space="0" w:color="auto"/>
                    <w:bottom w:val="none" w:sz="0" w:space="0" w:color="auto"/>
                    <w:right w:val="none" w:sz="0" w:space="0" w:color="auto"/>
                  </w:divBdr>
                </w:div>
                <w:div w:id="1757894705">
                  <w:marLeft w:val="0"/>
                  <w:marRight w:val="0"/>
                  <w:marTop w:val="0"/>
                  <w:marBottom w:val="0"/>
                  <w:divBdr>
                    <w:top w:val="none" w:sz="0" w:space="0" w:color="auto"/>
                    <w:left w:val="none" w:sz="0" w:space="0" w:color="auto"/>
                    <w:bottom w:val="none" w:sz="0" w:space="0" w:color="auto"/>
                    <w:right w:val="none" w:sz="0" w:space="0" w:color="auto"/>
                  </w:divBdr>
                </w:div>
                <w:div w:id="1977951715">
                  <w:marLeft w:val="0"/>
                  <w:marRight w:val="0"/>
                  <w:marTop w:val="0"/>
                  <w:marBottom w:val="0"/>
                  <w:divBdr>
                    <w:top w:val="none" w:sz="0" w:space="0" w:color="auto"/>
                    <w:left w:val="none" w:sz="0" w:space="0" w:color="auto"/>
                    <w:bottom w:val="none" w:sz="0" w:space="0" w:color="auto"/>
                    <w:right w:val="none" w:sz="0" w:space="0" w:color="auto"/>
                  </w:divBdr>
                </w:div>
                <w:div w:id="1974411002">
                  <w:marLeft w:val="0"/>
                  <w:marRight w:val="0"/>
                  <w:marTop w:val="0"/>
                  <w:marBottom w:val="0"/>
                  <w:divBdr>
                    <w:top w:val="none" w:sz="0" w:space="0" w:color="auto"/>
                    <w:left w:val="none" w:sz="0" w:space="0" w:color="auto"/>
                    <w:bottom w:val="none" w:sz="0" w:space="0" w:color="auto"/>
                    <w:right w:val="none" w:sz="0" w:space="0" w:color="auto"/>
                  </w:divBdr>
                </w:div>
                <w:div w:id="1640695445">
                  <w:marLeft w:val="0"/>
                  <w:marRight w:val="0"/>
                  <w:marTop w:val="0"/>
                  <w:marBottom w:val="0"/>
                  <w:divBdr>
                    <w:top w:val="none" w:sz="0" w:space="0" w:color="auto"/>
                    <w:left w:val="none" w:sz="0" w:space="0" w:color="auto"/>
                    <w:bottom w:val="none" w:sz="0" w:space="0" w:color="auto"/>
                    <w:right w:val="none" w:sz="0" w:space="0" w:color="auto"/>
                  </w:divBdr>
                </w:div>
                <w:div w:id="446855850">
                  <w:marLeft w:val="0"/>
                  <w:marRight w:val="0"/>
                  <w:marTop w:val="0"/>
                  <w:marBottom w:val="0"/>
                  <w:divBdr>
                    <w:top w:val="none" w:sz="0" w:space="0" w:color="auto"/>
                    <w:left w:val="none" w:sz="0" w:space="0" w:color="auto"/>
                    <w:bottom w:val="none" w:sz="0" w:space="0" w:color="auto"/>
                    <w:right w:val="none" w:sz="0" w:space="0" w:color="auto"/>
                  </w:divBdr>
                </w:div>
                <w:div w:id="1704163711">
                  <w:marLeft w:val="0"/>
                  <w:marRight w:val="0"/>
                  <w:marTop w:val="0"/>
                  <w:marBottom w:val="0"/>
                  <w:divBdr>
                    <w:top w:val="none" w:sz="0" w:space="0" w:color="auto"/>
                    <w:left w:val="none" w:sz="0" w:space="0" w:color="auto"/>
                    <w:bottom w:val="none" w:sz="0" w:space="0" w:color="auto"/>
                    <w:right w:val="none" w:sz="0" w:space="0" w:color="auto"/>
                  </w:divBdr>
                </w:div>
                <w:div w:id="930966963">
                  <w:marLeft w:val="0"/>
                  <w:marRight w:val="0"/>
                  <w:marTop w:val="0"/>
                  <w:marBottom w:val="0"/>
                  <w:divBdr>
                    <w:top w:val="none" w:sz="0" w:space="0" w:color="auto"/>
                    <w:left w:val="none" w:sz="0" w:space="0" w:color="auto"/>
                    <w:bottom w:val="none" w:sz="0" w:space="0" w:color="auto"/>
                    <w:right w:val="none" w:sz="0" w:space="0" w:color="auto"/>
                  </w:divBdr>
                </w:div>
                <w:div w:id="483936399">
                  <w:marLeft w:val="0"/>
                  <w:marRight w:val="0"/>
                  <w:marTop w:val="0"/>
                  <w:marBottom w:val="0"/>
                  <w:divBdr>
                    <w:top w:val="none" w:sz="0" w:space="0" w:color="auto"/>
                    <w:left w:val="none" w:sz="0" w:space="0" w:color="auto"/>
                    <w:bottom w:val="none" w:sz="0" w:space="0" w:color="auto"/>
                    <w:right w:val="none" w:sz="0" w:space="0" w:color="auto"/>
                  </w:divBdr>
                </w:div>
                <w:div w:id="768082674">
                  <w:marLeft w:val="0"/>
                  <w:marRight w:val="0"/>
                  <w:marTop w:val="0"/>
                  <w:marBottom w:val="0"/>
                  <w:divBdr>
                    <w:top w:val="none" w:sz="0" w:space="0" w:color="auto"/>
                    <w:left w:val="none" w:sz="0" w:space="0" w:color="auto"/>
                    <w:bottom w:val="none" w:sz="0" w:space="0" w:color="auto"/>
                    <w:right w:val="none" w:sz="0" w:space="0" w:color="auto"/>
                  </w:divBdr>
                </w:div>
                <w:div w:id="69735821">
                  <w:marLeft w:val="0"/>
                  <w:marRight w:val="0"/>
                  <w:marTop w:val="0"/>
                  <w:marBottom w:val="0"/>
                  <w:divBdr>
                    <w:top w:val="none" w:sz="0" w:space="0" w:color="auto"/>
                    <w:left w:val="none" w:sz="0" w:space="0" w:color="auto"/>
                    <w:bottom w:val="none" w:sz="0" w:space="0" w:color="auto"/>
                    <w:right w:val="none" w:sz="0" w:space="0" w:color="auto"/>
                  </w:divBdr>
                </w:div>
                <w:div w:id="1568954509">
                  <w:marLeft w:val="0"/>
                  <w:marRight w:val="0"/>
                  <w:marTop w:val="0"/>
                  <w:marBottom w:val="0"/>
                  <w:divBdr>
                    <w:top w:val="none" w:sz="0" w:space="0" w:color="auto"/>
                    <w:left w:val="none" w:sz="0" w:space="0" w:color="auto"/>
                    <w:bottom w:val="none" w:sz="0" w:space="0" w:color="auto"/>
                    <w:right w:val="none" w:sz="0" w:space="0" w:color="auto"/>
                  </w:divBdr>
                </w:div>
                <w:div w:id="869027551">
                  <w:marLeft w:val="0"/>
                  <w:marRight w:val="0"/>
                  <w:marTop w:val="0"/>
                  <w:marBottom w:val="0"/>
                  <w:divBdr>
                    <w:top w:val="none" w:sz="0" w:space="0" w:color="auto"/>
                    <w:left w:val="none" w:sz="0" w:space="0" w:color="auto"/>
                    <w:bottom w:val="none" w:sz="0" w:space="0" w:color="auto"/>
                    <w:right w:val="none" w:sz="0" w:space="0" w:color="auto"/>
                  </w:divBdr>
                </w:div>
                <w:div w:id="1613707472">
                  <w:marLeft w:val="0"/>
                  <w:marRight w:val="0"/>
                  <w:marTop w:val="0"/>
                  <w:marBottom w:val="0"/>
                  <w:divBdr>
                    <w:top w:val="none" w:sz="0" w:space="0" w:color="auto"/>
                    <w:left w:val="none" w:sz="0" w:space="0" w:color="auto"/>
                    <w:bottom w:val="none" w:sz="0" w:space="0" w:color="auto"/>
                    <w:right w:val="none" w:sz="0" w:space="0" w:color="auto"/>
                  </w:divBdr>
                </w:div>
                <w:div w:id="695273093">
                  <w:marLeft w:val="0"/>
                  <w:marRight w:val="0"/>
                  <w:marTop w:val="0"/>
                  <w:marBottom w:val="0"/>
                  <w:divBdr>
                    <w:top w:val="none" w:sz="0" w:space="0" w:color="auto"/>
                    <w:left w:val="none" w:sz="0" w:space="0" w:color="auto"/>
                    <w:bottom w:val="none" w:sz="0" w:space="0" w:color="auto"/>
                    <w:right w:val="none" w:sz="0" w:space="0" w:color="auto"/>
                  </w:divBdr>
                </w:div>
                <w:div w:id="752119567">
                  <w:marLeft w:val="0"/>
                  <w:marRight w:val="0"/>
                  <w:marTop w:val="0"/>
                  <w:marBottom w:val="0"/>
                  <w:divBdr>
                    <w:top w:val="none" w:sz="0" w:space="0" w:color="auto"/>
                    <w:left w:val="none" w:sz="0" w:space="0" w:color="auto"/>
                    <w:bottom w:val="none" w:sz="0" w:space="0" w:color="auto"/>
                    <w:right w:val="none" w:sz="0" w:space="0" w:color="auto"/>
                  </w:divBdr>
                </w:div>
                <w:div w:id="678890851">
                  <w:marLeft w:val="0"/>
                  <w:marRight w:val="0"/>
                  <w:marTop w:val="0"/>
                  <w:marBottom w:val="0"/>
                  <w:divBdr>
                    <w:top w:val="none" w:sz="0" w:space="0" w:color="auto"/>
                    <w:left w:val="none" w:sz="0" w:space="0" w:color="auto"/>
                    <w:bottom w:val="none" w:sz="0" w:space="0" w:color="auto"/>
                    <w:right w:val="none" w:sz="0" w:space="0" w:color="auto"/>
                  </w:divBdr>
                </w:div>
                <w:div w:id="445467461">
                  <w:marLeft w:val="0"/>
                  <w:marRight w:val="0"/>
                  <w:marTop w:val="0"/>
                  <w:marBottom w:val="0"/>
                  <w:divBdr>
                    <w:top w:val="none" w:sz="0" w:space="0" w:color="auto"/>
                    <w:left w:val="none" w:sz="0" w:space="0" w:color="auto"/>
                    <w:bottom w:val="none" w:sz="0" w:space="0" w:color="auto"/>
                    <w:right w:val="none" w:sz="0" w:space="0" w:color="auto"/>
                  </w:divBdr>
                </w:div>
                <w:div w:id="919755097">
                  <w:marLeft w:val="0"/>
                  <w:marRight w:val="0"/>
                  <w:marTop w:val="0"/>
                  <w:marBottom w:val="0"/>
                  <w:divBdr>
                    <w:top w:val="none" w:sz="0" w:space="0" w:color="auto"/>
                    <w:left w:val="none" w:sz="0" w:space="0" w:color="auto"/>
                    <w:bottom w:val="none" w:sz="0" w:space="0" w:color="auto"/>
                    <w:right w:val="none" w:sz="0" w:space="0" w:color="auto"/>
                  </w:divBdr>
                </w:div>
                <w:div w:id="1331832438">
                  <w:marLeft w:val="0"/>
                  <w:marRight w:val="0"/>
                  <w:marTop w:val="0"/>
                  <w:marBottom w:val="0"/>
                  <w:divBdr>
                    <w:top w:val="none" w:sz="0" w:space="0" w:color="auto"/>
                    <w:left w:val="none" w:sz="0" w:space="0" w:color="auto"/>
                    <w:bottom w:val="none" w:sz="0" w:space="0" w:color="auto"/>
                    <w:right w:val="none" w:sz="0" w:space="0" w:color="auto"/>
                  </w:divBdr>
                </w:div>
                <w:div w:id="535510253">
                  <w:marLeft w:val="0"/>
                  <w:marRight w:val="0"/>
                  <w:marTop w:val="0"/>
                  <w:marBottom w:val="0"/>
                  <w:divBdr>
                    <w:top w:val="none" w:sz="0" w:space="0" w:color="auto"/>
                    <w:left w:val="none" w:sz="0" w:space="0" w:color="auto"/>
                    <w:bottom w:val="none" w:sz="0" w:space="0" w:color="auto"/>
                    <w:right w:val="none" w:sz="0" w:space="0" w:color="auto"/>
                  </w:divBdr>
                </w:div>
                <w:div w:id="1715344361">
                  <w:marLeft w:val="0"/>
                  <w:marRight w:val="0"/>
                  <w:marTop w:val="0"/>
                  <w:marBottom w:val="0"/>
                  <w:divBdr>
                    <w:top w:val="none" w:sz="0" w:space="0" w:color="auto"/>
                    <w:left w:val="none" w:sz="0" w:space="0" w:color="auto"/>
                    <w:bottom w:val="none" w:sz="0" w:space="0" w:color="auto"/>
                    <w:right w:val="none" w:sz="0" w:space="0" w:color="auto"/>
                  </w:divBdr>
                </w:div>
                <w:div w:id="1587495707">
                  <w:marLeft w:val="0"/>
                  <w:marRight w:val="0"/>
                  <w:marTop w:val="0"/>
                  <w:marBottom w:val="0"/>
                  <w:divBdr>
                    <w:top w:val="none" w:sz="0" w:space="0" w:color="auto"/>
                    <w:left w:val="none" w:sz="0" w:space="0" w:color="auto"/>
                    <w:bottom w:val="none" w:sz="0" w:space="0" w:color="auto"/>
                    <w:right w:val="none" w:sz="0" w:space="0" w:color="auto"/>
                  </w:divBdr>
                </w:div>
                <w:div w:id="1896768606">
                  <w:marLeft w:val="0"/>
                  <w:marRight w:val="0"/>
                  <w:marTop w:val="0"/>
                  <w:marBottom w:val="0"/>
                  <w:divBdr>
                    <w:top w:val="none" w:sz="0" w:space="0" w:color="auto"/>
                    <w:left w:val="none" w:sz="0" w:space="0" w:color="auto"/>
                    <w:bottom w:val="none" w:sz="0" w:space="0" w:color="auto"/>
                    <w:right w:val="none" w:sz="0" w:space="0" w:color="auto"/>
                  </w:divBdr>
                </w:div>
                <w:div w:id="65030652">
                  <w:marLeft w:val="0"/>
                  <w:marRight w:val="0"/>
                  <w:marTop w:val="0"/>
                  <w:marBottom w:val="0"/>
                  <w:divBdr>
                    <w:top w:val="none" w:sz="0" w:space="0" w:color="auto"/>
                    <w:left w:val="none" w:sz="0" w:space="0" w:color="auto"/>
                    <w:bottom w:val="none" w:sz="0" w:space="0" w:color="auto"/>
                    <w:right w:val="none" w:sz="0" w:space="0" w:color="auto"/>
                  </w:divBdr>
                </w:div>
                <w:div w:id="1786852432">
                  <w:marLeft w:val="0"/>
                  <w:marRight w:val="0"/>
                  <w:marTop w:val="0"/>
                  <w:marBottom w:val="0"/>
                  <w:divBdr>
                    <w:top w:val="none" w:sz="0" w:space="0" w:color="auto"/>
                    <w:left w:val="none" w:sz="0" w:space="0" w:color="auto"/>
                    <w:bottom w:val="none" w:sz="0" w:space="0" w:color="auto"/>
                    <w:right w:val="none" w:sz="0" w:space="0" w:color="auto"/>
                  </w:divBdr>
                </w:div>
                <w:div w:id="1802840483">
                  <w:marLeft w:val="0"/>
                  <w:marRight w:val="0"/>
                  <w:marTop w:val="0"/>
                  <w:marBottom w:val="0"/>
                  <w:divBdr>
                    <w:top w:val="none" w:sz="0" w:space="0" w:color="auto"/>
                    <w:left w:val="none" w:sz="0" w:space="0" w:color="auto"/>
                    <w:bottom w:val="none" w:sz="0" w:space="0" w:color="auto"/>
                    <w:right w:val="none" w:sz="0" w:space="0" w:color="auto"/>
                  </w:divBdr>
                </w:div>
                <w:div w:id="1671328461">
                  <w:marLeft w:val="0"/>
                  <w:marRight w:val="0"/>
                  <w:marTop w:val="0"/>
                  <w:marBottom w:val="0"/>
                  <w:divBdr>
                    <w:top w:val="none" w:sz="0" w:space="0" w:color="auto"/>
                    <w:left w:val="none" w:sz="0" w:space="0" w:color="auto"/>
                    <w:bottom w:val="none" w:sz="0" w:space="0" w:color="auto"/>
                    <w:right w:val="none" w:sz="0" w:space="0" w:color="auto"/>
                  </w:divBdr>
                </w:div>
                <w:div w:id="1360936317">
                  <w:marLeft w:val="0"/>
                  <w:marRight w:val="0"/>
                  <w:marTop w:val="0"/>
                  <w:marBottom w:val="0"/>
                  <w:divBdr>
                    <w:top w:val="none" w:sz="0" w:space="0" w:color="auto"/>
                    <w:left w:val="none" w:sz="0" w:space="0" w:color="auto"/>
                    <w:bottom w:val="none" w:sz="0" w:space="0" w:color="auto"/>
                    <w:right w:val="none" w:sz="0" w:space="0" w:color="auto"/>
                  </w:divBdr>
                </w:div>
                <w:div w:id="194856518">
                  <w:marLeft w:val="0"/>
                  <w:marRight w:val="0"/>
                  <w:marTop w:val="0"/>
                  <w:marBottom w:val="0"/>
                  <w:divBdr>
                    <w:top w:val="none" w:sz="0" w:space="0" w:color="auto"/>
                    <w:left w:val="none" w:sz="0" w:space="0" w:color="auto"/>
                    <w:bottom w:val="none" w:sz="0" w:space="0" w:color="auto"/>
                    <w:right w:val="none" w:sz="0" w:space="0" w:color="auto"/>
                  </w:divBdr>
                </w:div>
                <w:div w:id="265311523">
                  <w:marLeft w:val="0"/>
                  <w:marRight w:val="0"/>
                  <w:marTop w:val="0"/>
                  <w:marBottom w:val="0"/>
                  <w:divBdr>
                    <w:top w:val="none" w:sz="0" w:space="0" w:color="auto"/>
                    <w:left w:val="none" w:sz="0" w:space="0" w:color="auto"/>
                    <w:bottom w:val="none" w:sz="0" w:space="0" w:color="auto"/>
                    <w:right w:val="none" w:sz="0" w:space="0" w:color="auto"/>
                  </w:divBdr>
                </w:div>
                <w:div w:id="1369912303">
                  <w:marLeft w:val="0"/>
                  <w:marRight w:val="0"/>
                  <w:marTop w:val="0"/>
                  <w:marBottom w:val="0"/>
                  <w:divBdr>
                    <w:top w:val="none" w:sz="0" w:space="0" w:color="auto"/>
                    <w:left w:val="none" w:sz="0" w:space="0" w:color="auto"/>
                    <w:bottom w:val="none" w:sz="0" w:space="0" w:color="auto"/>
                    <w:right w:val="none" w:sz="0" w:space="0" w:color="auto"/>
                  </w:divBdr>
                </w:div>
                <w:div w:id="1738700188">
                  <w:marLeft w:val="0"/>
                  <w:marRight w:val="0"/>
                  <w:marTop w:val="0"/>
                  <w:marBottom w:val="0"/>
                  <w:divBdr>
                    <w:top w:val="none" w:sz="0" w:space="0" w:color="auto"/>
                    <w:left w:val="none" w:sz="0" w:space="0" w:color="auto"/>
                    <w:bottom w:val="none" w:sz="0" w:space="0" w:color="auto"/>
                    <w:right w:val="none" w:sz="0" w:space="0" w:color="auto"/>
                  </w:divBdr>
                </w:div>
                <w:div w:id="151531076">
                  <w:marLeft w:val="0"/>
                  <w:marRight w:val="0"/>
                  <w:marTop w:val="0"/>
                  <w:marBottom w:val="0"/>
                  <w:divBdr>
                    <w:top w:val="none" w:sz="0" w:space="0" w:color="auto"/>
                    <w:left w:val="none" w:sz="0" w:space="0" w:color="auto"/>
                    <w:bottom w:val="none" w:sz="0" w:space="0" w:color="auto"/>
                    <w:right w:val="none" w:sz="0" w:space="0" w:color="auto"/>
                  </w:divBdr>
                </w:div>
                <w:div w:id="1950315646">
                  <w:marLeft w:val="0"/>
                  <w:marRight w:val="0"/>
                  <w:marTop w:val="0"/>
                  <w:marBottom w:val="0"/>
                  <w:divBdr>
                    <w:top w:val="none" w:sz="0" w:space="0" w:color="auto"/>
                    <w:left w:val="none" w:sz="0" w:space="0" w:color="auto"/>
                    <w:bottom w:val="none" w:sz="0" w:space="0" w:color="auto"/>
                    <w:right w:val="none" w:sz="0" w:space="0" w:color="auto"/>
                  </w:divBdr>
                </w:div>
                <w:div w:id="965967624">
                  <w:marLeft w:val="0"/>
                  <w:marRight w:val="0"/>
                  <w:marTop w:val="0"/>
                  <w:marBottom w:val="0"/>
                  <w:divBdr>
                    <w:top w:val="none" w:sz="0" w:space="0" w:color="auto"/>
                    <w:left w:val="none" w:sz="0" w:space="0" w:color="auto"/>
                    <w:bottom w:val="none" w:sz="0" w:space="0" w:color="auto"/>
                    <w:right w:val="none" w:sz="0" w:space="0" w:color="auto"/>
                  </w:divBdr>
                </w:div>
                <w:div w:id="2008435981">
                  <w:marLeft w:val="0"/>
                  <w:marRight w:val="0"/>
                  <w:marTop w:val="0"/>
                  <w:marBottom w:val="0"/>
                  <w:divBdr>
                    <w:top w:val="none" w:sz="0" w:space="0" w:color="auto"/>
                    <w:left w:val="none" w:sz="0" w:space="0" w:color="auto"/>
                    <w:bottom w:val="none" w:sz="0" w:space="0" w:color="auto"/>
                    <w:right w:val="none" w:sz="0" w:space="0" w:color="auto"/>
                  </w:divBdr>
                </w:div>
                <w:div w:id="462818724">
                  <w:marLeft w:val="0"/>
                  <w:marRight w:val="0"/>
                  <w:marTop w:val="0"/>
                  <w:marBottom w:val="0"/>
                  <w:divBdr>
                    <w:top w:val="none" w:sz="0" w:space="0" w:color="auto"/>
                    <w:left w:val="none" w:sz="0" w:space="0" w:color="auto"/>
                    <w:bottom w:val="none" w:sz="0" w:space="0" w:color="auto"/>
                    <w:right w:val="none" w:sz="0" w:space="0" w:color="auto"/>
                  </w:divBdr>
                </w:div>
                <w:div w:id="1520243324">
                  <w:marLeft w:val="0"/>
                  <w:marRight w:val="0"/>
                  <w:marTop w:val="0"/>
                  <w:marBottom w:val="0"/>
                  <w:divBdr>
                    <w:top w:val="none" w:sz="0" w:space="0" w:color="auto"/>
                    <w:left w:val="none" w:sz="0" w:space="0" w:color="auto"/>
                    <w:bottom w:val="none" w:sz="0" w:space="0" w:color="auto"/>
                    <w:right w:val="none" w:sz="0" w:space="0" w:color="auto"/>
                  </w:divBdr>
                </w:div>
                <w:div w:id="699205347">
                  <w:marLeft w:val="0"/>
                  <w:marRight w:val="0"/>
                  <w:marTop w:val="0"/>
                  <w:marBottom w:val="0"/>
                  <w:divBdr>
                    <w:top w:val="none" w:sz="0" w:space="0" w:color="auto"/>
                    <w:left w:val="none" w:sz="0" w:space="0" w:color="auto"/>
                    <w:bottom w:val="none" w:sz="0" w:space="0" w:color="auto"/>
                    <w:right w:val="none" w:sz="0" w:space="0" w:color="auto"/>
                  </w:divBdr>
                </w:div>
                <w:div w:id="1318454324">
                  <w:marLeft w:val="0"/>
                  <w:marRight w:val="0"/>
                  <w:marTop w:val="0"/>
                  <w:marBottom w:val="0"/>
                  <w:divBdr>
                    <w:top w:val="none" w:sz="0" w:space="0" w:color="auto"/>
                    <w:left w:val="none" w:sz="0" w:space="0" w:color="auto"/>
                    <w:bottom w:val="none" w:sz="0" w:space="0" w:color="auto"/>
                    <w:right w:val="none" w:sz="0" w:space="0" w:color="auto"/>
                  </w:divBdr>
                </w:div>
                <w:div w:id="1399942501">
                  <w:marLeft w:val="0"/>
                  <w:marRight w:val="0"/>
                  <w:marTop w:val="0"/>
                  <w:marBottom w:val="0"/>
                  <w:divBdr>
                    <w:top w:val="none" w:sz="0" w:space="0" w:color="auto"/>
                    <w:left w:val="none" w:sz="0" w:space="0" w:color="auto"/>
                    <w:bottom w:val="none" w:sz="0" w:space="0" w:color="auto"/>
                    <w:right w:val="none" w:sz="0" w:space="0" w:color="auto"/>
                  </w:divBdr>
                </w:div>
                <w:div w:id="1427195049">
                  <w:marLeft w:val="0"/>
                  <w:marRight w:val="0"/>
                  <w:marTop w:val="0"/>
                  <w:marBottom w:val="0"/>
                  <w:divBdr>
                    <w:top w:val="none" w:sz="0" w:space="0" w:color="auto"/>
                    <w:left w:val="none" w:sz="0" w:space="0" w:color="auto"/>
                    <w:bottom w:val="none" w:sz="0" w:space="0" w:color="auto"/>
                    <w:right w:val="none" w:sz="0" w:space="0" w:color="auto"/>
                  </w:divBdr>
                </w:div>
                <w:div w:id="639770877">
                  <w:marLeft w:val="0"/>
                  <w:marRight w:val="0"/>
                  <w:marTop w:val="0"/>
                  <w:marBottom w:val="0"/>
                  <w:divBdr>
                    <w:top w:val="none" w:sz="0" w:space="0" w:color="auto"/>
                    <w:left w:val="none" w:sz="0" w:space="0" w:color="auto"/>
                    <w:bottom w:val="none" w:sz="0" w:space="0" w:color="auto"/>
                    <w:right w:val="none" w:sz="0" w:space="0" w:color="auto"/>
                  </w:divBdr>
                </w:div>
                <w:div w:id="444542844">
                  <w:marLeft w:val="0"/>
                  <w:marRight w:val="0"/>
                  <w:marTop w:val="0"/>
                  <w:marBottom w:val="0"/>
                  <w:divBdr>
                    <w:top w:val="none" w:sz="0" w:space="0" w:color="auto"/>
                    <w:left w:val="none" w:sz="0" w:space="0" w:color="auto"/>
                    <w:bottom w:val="none" w:sz="0" w:space="0" w:color="auto"/>
                    <w:right w:val="none" w:sz="0" w:space="0" w:color="auto"/>
                  </w:divBdr>
                </w:div>
                <w:div w:id="1123230848">
                  <w:marLeft w:val="0"/>
                  <w:marRight w:val="0"/>
                  <w:marTop w:val="0"/>
                  <w:marBottom w:val="0"/>
                  <w:divBdr>
                    <w:top w:val="none" w:sz="0" w:space="0" w:color="auto"/>
                    <w:left w:val="none" w:sz="0" w:space="0" w:color="auto"/>
                    <w:bottom w:val="none" w:sz="0" w:space="0" w:color="auto"/>
                    <w:right w:val="none" w:sz="0" w:space="0" w:color="auto"/>
                  </w:divBdr>
                </w:div>
                <w:div w:id="1507279700">
                  <w:marLeft w:val="0"/>
                  <w:marRight w:val="0"/>
                  <w:marTop w:val="0"/>
                  <w:marBottom w:val="0"/>
                  <w:divBdr>
                    <w:top w:val="none" w:sz="0" w:space="0" w:color="auto"/>
                    <w:left w:val="none" w:sz="0" w:space="0" w:color="auto"/>
                    <w:bottom w:val="none" w:sz="0" w:space="0" w:color="auto"/>
                    <w:right w:val="none" w:sz="0" w:space="0" w:color="auto"/>
                  </w:divBdr>
                </w:div>
                <w:div w:id="279456338">
                  <w:marLeft w:val="0"/>
                  <w:marRight w:val="0"/>
                  <w:marTop w:val="0"/>
                  <w:marBottom w:val="0"/>
                  <w:divBdr>
                    <w:top w:val="none" w:sz="0" w:space="0" w:color="auto"/>
                    <w:left w:val="none" w:sz="0" w:space="0" w:color="auto"/>
                    <w:bottom w:val="none" w:sz="0" w:space="0" w:color="auto"/>
                    <w:right w:val="none" w:sz="0" w:space="0" w:color="auto"/>
                  </w:divBdr>
                </w:div>
                <w:div w:id="735933376">
                  <w:marLeft w:val="0"/>
                  <w:marRight w:val="0"/>
                  <w:marTop w:val="0"/>
                  <w:marBottom w:val="0"/>
                  <w:divBdr>
                    <w:top w:val="none" w:sz="0" w:space="0" w:color="auto"/>
                    <w:left w:val="none" w:sz="0" w:space="0" w:color="auto"/>
                    <w:bottom w:val="none" w:sz="0" w:space="0" w:color="auto"/>
                    <w:right w:val="none" w:sz="0" w:space="0" w:color="auto"/>
                  </w:divBdr>
                </w:div>
                <w:div w:id="908729972">
                  <w:marLeft w:val="0"/>
                  <w:marRight w:val="0"/>
                  <w:marTop w:val="0"/>
                  <w:marBottom w:val="0"/>
                  <w:divBdr>
                    <w:top w:val="none" w:sz="0" w:space="0" w:color="auto"/>
                    <w:left w:val="none" w:sz="0" w:space="0" w:color="auto"/>
                    <w:bottom w:val="none" w:sz="0" w:space="0" w:color="auto"/>
                    <w:right w:val="none" w:sz="0" w:space="0" w:color="auto"/>
                  </w:divBdr>
                </w:div>
                <w:div w:id="1230922693">
                  <w:marLeft w:val="0"/>
                  <w:marRight w:val="0"/>
                  <w:marTop w:val="0"/>
                  <w:marBottom w:val="0"/>
                  <w:divBdr>
                    <w:top w:val="none" w:sz="0" w:space="0" w:color="auto"/>
                    <w:left w:val="none" w:sz="0" w:space="0" w:color="auto"/>
                    <w:bottom w:val="none" w:sz="0" w:space="0" w:color="auto"/>
                    <w:right w:val="none" w:sz="0" w:space="0" w:color="auto"/>
                  </w:divBdr>
                </w:div>
                <w:div w:id="552353404">
                  <w:marLeft w:val="0"/>
                  <w:marRight w:val="0"/>
                  <w:marTop w:val="0"/>
                  <w:marBottom w:val="0"/>
                  <w:divBdr>
                    <w:top w:val="none" w:sz="0" w:space="0" w:color="auto"/>
                    <w:left w:val="none" w:sz="0" w:space="0" w:color="auto"/>
                    <w:bottom w:val="none" w:sz="0" w:space="0" w:color="auto"/>
                    <w:right w:val="none" w:sz="0" w:space="0" w:color="auto"/>
                  </w:divBdr>
                </w:div>
                <w:div w:id="1210609756">
                  <w:marLeft w:val="0"/>
                  <w:marRight w:val="0"/>
                  <w:marTop w:val="0"/>
                  <w:marBottom w:val="0"/>
                  <w:divBdr>
                    <w:top w:val="none" w:sz="0" w:space="0" w:color="auto"/>
                    <w:left w:val="none" w:sz="0" w:space="0" w:color="auto"/>
                    <w:bottom w:val="none" w:sz="0" w:space="0" w:color="auto"/>
                    <w:right w:val="none" w:sz="0" w:space="0" w:color="auto"/>
                  </w:divBdr>
                </w:div>
                <w:div w:id="894898042">
                  <w:marLeft w:val="0"/>
                  <w:marRight w:val="0"/>
                  <w:marTop w:val="0"/>
                  <w:marBottom w:val="0"/>
                  <w:divBdr>
                    <w:top w:val="none" w:sz="0" w:space="0" w:color="auto"/>
                    <w:left w:val="none" w:sz="0" w:space="0" w:color="auto"/>
                    <w:bottom w:val="none" w:sz="0" w:space="0" w:color="auto"/>
                    <w:right w:val="none" w:sz="0" w:space="0" w:color="auto"/>
                  </w:divBdr>
                </w:div>
                <w:div w:id="1179855918">
                  <w:marLeft w:val="0"/>
                  <w:marRight w:val="0"/>
                  <w:marTop w:val="0"/>
                  <w:marBottom w:val="0"/>
                  <w:divBdr>
                    <w:top w:val="none" w:sz="0" w:space="0" w:color="auto"/>
                    <w:left w:val="none" w:sz="0" w:space="0" w:color="auto"/>
                    <w:bottom w:val="none" w:sz="0" w:space="0" w:color="auto"/>
                    <w:right w:val="none" w:sz="0" w:space="0" w:color="auto"/>
                  </w:divBdr>
                </w:div>
                <w:div w:id="1968900213">
                  <w:marLeft w:val="0"/>
                  <w:marRight w:val="0"/>
                  <w:marTop w:val="0"/>
                  <w:marBottom w:val="0"/>
                  <w:divBdr>
                    <w:top w:val="none" w:sz="0" w:space="0" w:color="auto"/>
                    <w:left w:val="none" w:sz="0" w:space="0" w:color="auto"/>
                    <w:bottom w:val="none" w:sz="0" w:space="0" w:color="auto"/>
                    <w:right w:val="none" w:sz="0" w:space="0" w:color="auto"/>
                  </w:divBdr>
                </w:div>
                <w:div w:id="78143223">
                  <w:marLeft w:val="0"/>
                  <w:marRight w:val="0"/>
                  <w:marTop w:val="0"/>
                  <w:marBottom w:val="0"/>
                  <w:divBdr>
                    <w:top w:val="none" w:sz="0" w:space="0" w:color="auto"/>
                    <w:left w:val="none" w:sz="0" w:space="0" w:color="auto"/>
                    <w:bottom w:val="none" w:sz="0" w:space="0" w:color="auto"/>
                    <w:right w:val="none" w:sz="0" w:space="0" w:color="auto"/>
                  </w:divBdr>
                </w:div>
                <w:div w:id="1572931785">
                  <w:marLeft w:val="0"/>
                  <w:marRight w:val="0"/>
                  <w:marTop w:val="0"/>
                  <w:marBottom w:val="0"/>
                  <w:divBdr>
                    <w:top w:val="none" w:sz="0" w:space="0" w:color="auto"/>
                    <w:left w:val="none" w:sz="0" w:space="0" w:color="auto"/>
                    <w:bottom w:val="none" w:sz="0" w:space="0" w:color="auto"/>
                    <w:right w:val="none" w:sz="0" w:space="0" w:color="auto"/>
                  </w:divBdr>
                </w:div>
                <w:div w:id="589200544">
                  <w:marLeft w:val="0"/>
                  <w:marRight w:val="0"/>
                  <w:marTop w:val="0"/>
                  <w:marBottom w:val="0"/>
                  <w:divBdr>
                    <w:top w:val="none" w:sz="0" w:space="0" w:color="auto"/>
                    <w:left w:val="none" w:sz="0" w:space="0" w:color="auto"/>
                    <w:bottom w:val="none" w:sz="0" w:space="0" w:color="auto"/>
                    <w:right w:val="none" w:sz="0" w:space="0" w:color="auto"/>
                  </w:divBdr>
                </w:div>
                <w:div w:id="608779295">
                  <w:marLeft w:val="0"/>
                  <w:marRight w:val="0"/>
                  <w:marTop w:val="0"/>
                  <w:marBottom w:val="0"/>
                  <w:divBdr>
                    <w:top w:val="none" w:sz="0" w:space="0" w:color="auto"/>
                    <w:left w:val="none" w:sz="0" w:space="0" w:color="auto"/>
                    <w:bottom w:val="none" w:sz="0" w:space="0" w:color="auto"/>
                    <w:right w:val="none" w:sz="0" w:space="0" w:color="auto"/>
                  </w:divBdr>
                </w:div>
                <w:div w:id="326515247">
                  <w:marLeft w:val="0"/>
                  <w:marRight w:val="0"/>
                  <w:marTop w:val="0"/>
                  <w:marBottom w:val="0"/>
                  <w:divBdr>
                    <w:top w:val="none" w:sz="0" w:space="0" w:color="auto"/>
                    <w:left w:val="none" w:sz="0" w:space="0" w:color="auto"/>
                    <w:bottom w:val="none" w:sz="0" w:space="0" w:color="auto"/>
                    <w:right w:val="none" w:sz="0" w:space="0" w:color="auto"/>
                  </w:divBdr>
                </w:div>
                <w:div w:id="619604340">
                  <w:marLeft w:val="0"/>
                  <w:marRight w:val="0"/>
                  <w:marTop w:val="0"/>
                  <w:marBottom w:val="0"/>
                  <w:divBdr>
                    <w:top w:val="none" w:sz="0" w:space="0" w:color="auto"/>
                    <w:left w:val="none" w:sz="0" w:space="0" w:color="auto"/>
                    <w:bottom w:val="none" w:sz="0" w:space="0" w:color="auto"/>
                    <w:right w:val="none" w:sz="0" w:space="0" w:color="auto"/>
                  </w:divBdr>
                </w:div>
                <w:div w:id="613288103">
                  <w:marLeft w:val="0"/>
                  <w:marRight w:val="0"/>
                  <w:marTop w:val="0"/>
                  <w:marBottom w:val="0"/>
                  <w:divBdr>
                    <w:top w:val="none" w:sz="0" w:space="0" w:color="auto"/>
                    <w:left w:val="none" w:sz="0" w:space="0" w:color="auto"/>
                    <w:bottom w:val="none" w:sz="0" w:space="0" w:color="auto"/>
                    <w:right w:val="none" w:sz="0" w:space="0" w:color="auto"/>
                  </w:divBdr>
                </w:div>
                <w:div w:id="130951101">
                  <w:marLeft w:val="0"/>
                  <w:marRight w:val="0"/>
                  <w:marTop w:val="0"/>
                  <w:marBottom w:val="0"/>
                  <w:divBdr>
                    <w:top w:val="none" w:sz="0" w:space="0" w:color="auto"/>
                    <w:left w:val="none" w:sz="0" w:space="0" w:color="auto"/>
                    <w:bottom w:val="none" w:sz="0" w:space="0" w:color="auto"/>
                    <w:right w:val="none" w:sz="0" w:space="0" w:color="auto"/>
                  </w:divBdr>
                </w:div>
                <w:div w:id="355082717">
                  <w:marLeft w:val="0"/>
                  <w:marRight w:val="0"/>
                  <w:marTop w:val="0"/>
                  <w:marBottom w:val="0"/>
                  <w:divBdr>
                    <w:top w:val="none" w:sz="0" w:space="0" w:color="auto"/>
                    <w:left w:val="none" w:sz="0" w:space="0" w:color="auto"/>
                    <w:bottom w:val="none" w:sz="0" w:space="0" w:color="auto"/>
                    <w:right w:val="none" w:sz="0" w:space="0" w:color="auto"/>
                  </w:divBdr>
                </w:div>
                <w:div w:id="587814914">
                  <w:marLeft w:val="0"/>
                  <w:marRight w:val="0"/>
                  <w:marTop w:val="0"/>
                  <w:marBottom w:val="0"/>
                  <w:divBdr>
                    <w:top w:val="none" w:sz="0" w:space="0" w:color="auto"/>
                    <w:left w:val="none" w:sz="0" w:space="0" w:color="auto"/>
                    <w:bottom w:val="none" w:sz="0" w:space="0" w:color="auto"/>
                    <w:right w:val="none" w:sz="0" w:space="0" w:color="auto"/>
                  </w:divBdr>
                </w:div>
                <w:div w:id="1845049298">
                  <w:marLeft w:val="0"/>
                  <w:marRight w:val="0"/>
                  <w:marTop w:val="0"/>
                  <w:marBottom w:val="0"/>
                  <w:divBdr>
                    <w:top w:val="none" w:sz="0" w:space="0" w:color="auto"/>
                    <w:left w:val="none" w:sz="0" w:space="0" w:color="auto"/>
                    <w:bottom w:val="none" w:sz="0" w:space="0" w:color="auto"/>
                    <w:right w:val="none" w:sz="0" w:space="0" w:color="auto"/>
                  </w:divBdr>
                </w:div>
                <w:div w:id="505902365">
                  <w:marLeft w:val="0"/>
                  <w:marRight w:val="0"/>
                  <w:marTop w:val="0"/>
                  <w:marBottom w:val="0"/>
                  <w:divBdr>
                    <w:top w:val="none" w:sz="0" w:space="0" w:color="auto"/>
                    <w:left w:val="none" w:sz="0" w:space="0" w:color="auto"/>
                    <w:bottom w:val="none" w:sz="0" w:space="0" w:color="auto"/>
                    <w:right w:val="none" w:sz="0" w:space="0" w:color="auto"/>
                  </w:divBdr>
                </w:div>
                <w:div w:id="148794824">
                  <w:marLeft w:val="0"/>
                  <w:marRight w:val="0"/>
                  <w:marTop w:val="0"/>
                  <w:marBottom w:val="0"/>
                  <w:divBdr>
                    <w:top w:val="none" w:sz="0" w:space="0" w:color="auto"/>
                    <w:left w:val="none" w:sz="0" w:space="0" w:color="auto"/>
                    <w:bottom w:val="none" w:sz="0" w:space="0" w:color="auto"/>
                    <w:right w:val="none" w:sz="0" w:space="0" w:color="auto"/>
                  </w:divBdr>
                </w:div>
                <w:div w:id="931621360">
                  <w:marLeft w:val="0"/>
                  <w:marRight w:val="0"/>
                  <w:marTop w:val="0"/>
                  <w:marBottom w:val="0"/>
                  <w:divBdr>
                    <w:top w:val="none" w:sz="0" w:space="0" w:color="auto"/>
                    <w:left w:val="none" w:sz="0" w:space="0" w:color="auto"/>
                    <w:bottom w:val="none" w:sz="0" w:space="0" w:color="auto"/>
                    <w:right w:val="none" w:sz="0" w:space="0" w:color="auto"/>
                  </w:divBdr>
                </w:div>
                <w:div w:id="1160384634">
                  <w:marLeft w:val="0"/>
                  <w:marRight w:val="0"/>
                  <w:marTop w:val="0"/>
                  <w:marBottom w:val="0"/>
                  <w:divBdr>
                    <w:top w:val="none" w:sz="0" w:space="0" w:color="auto"/>
                    <w:left w:val="none" w:sz="0" w:space="0" w:color="auto"/>
                    <w:bottom w:val="none" w:sz="0" w:space="0" w:color="auto"/>
                    <w:right w:val="none" w:sz="0" w:space="0" w:color="auto"/>
                  </w:divBdr>
                </w:div>
                <w:div w:id="818229974">
                  <w:marLeft w:val="0"/>
                  <w:marRight w:val="0"/>
                  <w:marTop w:val="0"/>
                  <w:marBottom w:val="0"/>
                  <w:divBdr>
                    <w:top w:val="none" w:sz="0" w:space="0" w:color="auto"/>
                    <w:left w:val="none" w:sz="0" w:space="0" w:color="auto"/>
                    <w:bottom w:val="none" w:sz="0" w:space="0" w:color="auto"/>
                    <w:right w:val="none" w:sz="0" w:space="0" w:color="auto"/>
                  </w:divBdr>
                </w:div>
                <w:div w:id="1431125521">
                  <w:marLeft w:val="0"/>
                  <w:marRight w:val="0"/>
                  <w:marTop w:val="0"/>
                  <w:marBottom w:val="0"/>
                  <w:divBdr>
                    <w:top w:val="none" w:sz="0" w:space="0" w:color="auto"/>
                    <w:left w:val="none" w:sz="0" w:space="0" w:color="auto"/>
                    <w:bottom w:val="none" w:sz="0" w:space="0" w:color="auto"/>
                    <w:right w:val="none" w:sz="0" w:space="0" w:color="auto"/>
                  </w:divBdr>
                </w:div>
                <w:div w:id="467016222">
                  <w:marLeft w:val="0"/>
                  <w:marRight w:val="0"/>
                  <w:marTop w:val="0"/>
                  <w:marBottom w:val="0"/>
                  <w:divBdr>
                    <w:top w:val="none" w:sz="0" w:space="0" w:color="auto"/>
                    <w:left w:val="none" w:sz="0" w:space="0" w:color="auto"/>
                    <w:bottom w:val="none" w:sz="0" w:space="0" w:color="auto"/>
                    <w:right w:val="none" w:sz="0" w:space="0" w:color="auto"/>
                  </w:divBdr>
                </w:div>
                <w:div w:id="1868324284">
                  <w:marLeft w:val="0"/>
                  <w:marRight w:val="0"/>
                  <w:marTop w:val="0"/>
                  <w:marBottom w:val="0"/>
                  <w:divBdr>
                    <w:top w:val="none" w:sz="0" w:space="0" w:color="auto"/>
                    <w:left w:val="none" w:sz="0" w:space="0" w:color="auto"/>
                    <w:bottom w:val="none" w:sz="0" w:space="0" w:color="auto"/>
                    <w:right w:val="none" w:sz="0" w:space="0" w:color="auto"/>
                  </w:divBdr>
                </w:div>
                <w:div w:id="323247422">
                  <w:marLeft w:val="0"/>
                  <w:marRight w:val="0"/>
                  <w:marTop w:val="0"/>
                  <w:marBottom w:val="0"/>
                  <w:divBdr>
                    <w:top w:val="none" w:sz="0" w:space="0" w:color="auto"/>
                    <w:left w:val="none" w:sz="0" w:space="0" w:color="auto"/>
                    <w:bottom w:val="none" w:sz="0" w:space="0" w:color="auto"/>
                    <w:right w:val="none" w:sz="0" w:space="0" w:color="auto"/>
                  </w:divBdr>
                </w:div>
                <w:div w:id="1188561944">
                  <w:marLeft w:val="0"/>
                  <w:marRight w:val="0"/>
                  <w:marTop w:val="0"/>
                  <w:marBottom w:val="0"/>
                  <w:divBdr>
                    <w:top w:val="none" w:sz="0" w:space="0" w:color="auto"/>
                    <w:left w:val="none" w:sz="0" w:space="0" w:color="auto"/>
                    <w:bottom w:val="none" w:sz="0" w:space="0" w:color="auto"/>
                    <w:right w:val="none" w:sz="0" w:space="0" w:color="auto"/>
                  </w:divBdr>
                </w:div>
                <w:div w:id="485979073">
                  <w:marLeft w:val="0"/>
                  <w:marRight w:val="0"/>
                  <w:marTop w:val="0"/>
                  <w:marBottom w:val="0"/>
                  <w:divBdr>
                    <w:top w:val="none" w:sz="0" w:space="0" w:color="auto"/>
                    <w:left w:val="none" w:sz="0" w:space="0" w:color="auto"/>
                    <w:bottom w:val="none" w:sz="0" w:space="0" w:color="auto"/>
                    <w:right w:val="none" w:sz="0" w:space="0" w:color="auto"/>
                  </w:divBdr>
                </w:div>
                <w:div w:id="1711951124">
                  <w:marLeft w:val="0"/>
                  <w:marRight w:val="0"/>
                  <w:marTop w:val="0"/>
                  <w:marBottom w:val="0"/>
                  <w:divBdr>
                    <w:top w:val="none" w:sz="0" w:space="0" w:color="auto"/>
                    <w:left w:val="none" w:sz="0" w:space="0" w:color="auto"/>
                    <w:bottom w:val="none" w:sz="0" w:space="0" w:color="auto"/>
                    <w:right w:val="none" w:sz="0" w:space="0" w:color="auto"/>
                  </w:divBdr>
                </w:div>
                <w:div w:id="447824056">
                  <w:marLeft w:val="0"/>
                  <w:marRight w:val="0"/>
                  <w:marTop w:val="0"/>
                  <w:marBottom w:val="0"/>
                  <w:divBdr>
                    <w:top w:val="none" w:sz="0" w:space="0" w:color="auto"/>
                    <w:left w:val="none" w:sz="0" w:space="0" w:color="auto"/>
                    <w:bottom w:val="none" w:sz="0" w:space="0" w:color="auto"/>
                    <w:right w:val="none" w:sz="0" w:space="0" w:color="auto"/>
                  </w:divBdr>
                </w:div>
                <w:div w:id="1533229315">
                  <w:marLeft w:val="0"/>
                  <w:marRight w:val="0"/>
                  <w:marTop w:val="0"/>
                  <w:marBottom w:val="0"/>
                  <w:divBdr>
                    <w:top w:val="none" w:sz="0" w:space="0" w:color="auto"/>
                    <w:left w:val="none" w:sz="0" w:space="0" w:color="auto"/>
                    <w:bottom w:val="none" w:sz="0" w:space="0" w:color="auto"/>
                    <w:right w:val="none" w:sz="0" w:space="0" w:color="auto"/>
                  </w:divBdr>
                </w:div>
                <w:div w:id="1248266935">
                  <w:marLeft w:val="0"/>
                  <w:marRight w:val="0"/>
                  <w:marTop w:val="0"/>
                  <w:marBottom w:val="0"/>
                  <w:divBdr>
                    <w:top w:val="none" w:sz="0" w:space="0" w:color="auto"/>
                    <w:left w:val="none" w:sz="0" w:space="0" w:color="auto"/>
                    <w:bottom w:val="none" w:sz="0" w:space="0" w:color="auto"/>
                    <w:right w:val="none" w:sz="0" w:space="0" w:color="auto"/>
                  </w:divBdr>
                </w:div>
                <w:div w:id="537012907">
                  <w:marLeft w:val="0"/>
                  <w:marRight w:val="0"/>
                  <w:marTop w:val="0"/>
                  <w:marBottom w:val="0"/>
                  <w:divBdr>
                    <w:top w:val="none" w:sz="0" w:space="0" w:color="auto"/>
                    <w:left w:val="none" w:sz="0" w:space="0" w:color="auto"/>
                    <w:bottom w:val="none" w:sz="0" w:space="0" w:color="auto"/>
                    <w:right w:val="none" w:sz="0" w:space="0" w:color="auto"/>
                  </w:divBdr>
                </w:div>
                <w:div w:id="2032218175">
                  <w:marLeft w:val="0"/>
                  <w:marRight w:val="0"/>
                  <w:marTop w:val="0"/>
                  <w:marBottom w:val="0"/>
                  <w:divBdr>
                    <w:top w:val="none" w:sz="0" w:space="0" w:color="auto"/>
                    <w:left w:val="none" w:sz="0" w:space="0" w:color="auto"/>
                    <w:bottom w:val="none" w:sz="0" w:space="0" w:color="auto"/>
                    <w:right w:val="none" w:sz="0" w:space="0" w:color="auto"/>
                  </w:divBdr>
                </w:div>
                <w:div w:id="1798793867">
                  <w:marLeft w:val="0"/>
                  <w:marRight w:val="0"/>
                  <w:marTop w:val="0"/>
                  <w:marBottom w:val="0"/>
                  <w:divBdr>
                    <w:top w:val="none" w:sz="0" w:space="0" w:color="auto"/>
                    <w:left w:val="none" w:sz="0" w:space="0" w:color="auto"/>
                    <w:bottom w:val="none" w:sz="0" w:space="0" w:color="auto"/>
                    <w:right w:val="none" w:sz="0" w:space="0" w:color="auto"/>
                  </w:divBdr>
                </w:div>
                <w:div w:id="128327479">
                  <w:marLeft w:val="0"/>
                  <w:marRight w:val="0"/>
                  <w:marTop w:val="0"/>
                  <w:marBottom w:val="0"/>
                  <w:divBdr>
                    <w:top w:val="none" w:sz="0" w:space="0" w:color="auto"/>
                    <w:left w:val="none" w:sz="0" w:space="0" w:color="auto"/>
                    <w:bottom w:val="none" w:sz="0" w:space="0" w:color="auto"/>
                    <w:right w:val="none" w:sz="0" w:space="0" w:color="auto"/>
                  </w:divBdr>
                </w:div>
                <w:div w:id="349912354">
                  <w:marLeft w:val="0"/>
                  <w:marRight w:val="0"/>
                  <w:marTop w:val="0"/>
                  <w:marBottom w:val="0"/>
                  <w:divBdr>
                    <w:top w:val="none" w:sz="0" w:space="0" w:color="auto"/>
                    <w:left w:val="none" w:sz="0" w:space="0" w:color="auto"/>
                    <w:bottom w:val="none" w:sz="0" w:space="0" w:color="auto"/>
                    <w:right w:val="none" w:sz="0" w:space="0" w:color="auto"/>
                  </w:divBdr>
                </w:div>
                <w:div w:id="1841582885">
                  <w:marLeft w:val="0"/>
                  <w:marRight w:val="0"/>
                  <w:marTop w:val="0"/>
                  <w:marBottom w:val="0"/>
                  <w:divBdr>
                    <w:top w:val="none" w:sz="0" w:space="0" w:color="auto"/>
                    <w:left w:val="none" w:sz="0" w:space="0" w:color="auto"/>
                    <w:bottom w:val="none" w:sz="0" w:space="0" w:color="auto"/>
                    <w:right w:val="none" w:sz="0" w:space="0" w:color="auto"/>
                  </w:divBdr>
                </w:div>
                <w:div w:id="1421829644">
                  <w:marLeft w:val="0"/>
                  <w:marRight w:val="0"/>
                  <w:marTop w:val="0"/>
                  <w:marBottom w:val="0"/>
                  <w:divBdr>
                    <w:top w:val="none" w:sz="0" w:space="0" w:color="auto"/>
                    <w:left w:val="none" w:sz="0" w:space="0" w:color="auto"/>
                    <w:bottom w:val="none" w:sz="0" w:space="0" w:color="auto"/>
                    <w:right w:val="none" w:sz="0" w:space="0" w:color="auto"/>
                  </w:divBdr>
                </w:div>
                <w:div w:id="245458209">
                  <w:marLeft w:val="0"/>
                  <w:marRight w:val="0"/>
                  <w:marTop w:val="0"/>
                  <w:marBottom w:val="0"/>
                  <w:divBdr>
                    <w:top w:val="none" w:sz="0" w:space="0" w:color="auto"/>
                    <w:left w:val="none" w:sz="0" w:space="0" w:color="auto"/>
                    <w:bottom w:val="none" w:sz="0" w:space="0" w:color="auto"/>
                    <w:right w:val="none" w:sz="0" w:space="0" w:color="auto"/>
                  </w:divBdr>
                </w:div>
                <w:div w:id="1334069559">
                  <w:marLeft w:val="0"/>
                  <w:marRight w:val="0"/>
                  <w:marTop w:val="0"/>
                  <w:marBottom w:val="0"/>
                  <w:divBdr>
                    <w:top w:val="none" w:sz="0" w:space="0" w:color="auto"/>
                    <w:left w:val="none" w:sz="0" w:space="0" w:color="auto"/>
                    <w:bottom w:val="none" w:sz="0" w:space="0" w:color="auto"/>
                    <w:right w:val="none" w:sz="0" w:space="0" w:color="auto"/>
                  </w:divBdr>
                </w:div>
                <w:div w:id="1388189078">
                  <w:marLeft w:val="0"/>
                  <w:marRight w:val="0"/>
                  <w:marTop w:val="0"/>
                  <w:marBottom w:val="0"/>
                  <w:divBdr>
                    <w:top w:val="none" w:sz="0" w:space="0" w:color="auto"/>
                    <w:left w:val="none" w:sz="0" w:space="0" w:color="auto"/>
                    <w:bottom w:val="none" w:sz="0" w:space="0" w:color="auto"/>
                    <w:right w:val="none" w:sz="0" w:space="0" w:color="auto"/>
                  </w:divBdr>
                </w:div>
                <w:div w:id="588009008">
                  <w:marLeft w:val="0"/>
                  <w:marRight w:val="0"/>
                  <w:marTop w:val="0"/>
                  <w:marBottom w:val="0"/>
                  <w:divBdr>
                    <w:top w:val="none" w:sz="0" w:space="0" w:color="auto"/>
                    <w:left w:val="none" w:sz="0" w:space="0" w:color="auto"/>
                    <w:bottom w:val="none" w:sz="0" w:space="0" w:color="auto"/>
                    <w:right w:val="none" w:sz="0" w:space="0" w:color="auto"/>
                  </w:divBdr>
                </w:div>
                <w:div w:id="518083998">
                  <w:marLeft w:val="0"/>
                  <w:marRight w:val="0"/>
                  <w:marTop w:val="0"/>
                  <w:marBottom w:val="0"/>
                  <w:divBdr>
                    <w:top w:val="none" w:sz="0" w:space="0" w:color="auto"/>
                    <w:left w:val="none" w:sz="0" w:space="0" w:color="auto"/>
                    <w:bottom w:val="none" w:sz="0" w:space="0" w:color="auto"/>
                    <w:right w:val="none" w:sz="0" w:space="0" w:color="auto"/>
                  </w:divBdr>
                </w:div>
                <w:div w:id="621762698">
                  <w:marLeft w:val="0"/>
                  <w:marRight w:val="0"/>
                  <w:marTop w:val="0"/>
                  <w:marBottom w:val="0"/>
                  <w:divBdr>
                    <w:top w:val="none" w:sz="0" w:space="0" w:color="auto"/>
                    <w:left w:val="none" w:sz="0" w:space="0" w:color="auto"/>
                    <w:bottom w:val="none" w:sz="0" w:space="0" w:color="auto"/>
                    <w:right w:val="none" w:sz="0" w:space="0" w:color="auto"/>
                  </w:divBdr>
                </w:div>
                <w:div w:id="1444230489">
                  <w:marLeft w:val="0"/>
                  <w:marRight w:val="0"/>
                  <w:marTop w:val="0"/>
                  <w:marBottom w:val="0"/>
                  <w:divBdr>
                    <w:top w:val="none" w:sz="0" w:space="0" w:color="auto"/>
                    <w:left w:val="none" w:sz="0" w:space="0" w:color="auto"/>
                    <w:bottom w:val="none" w:sz="0" w:space="0" w:color="auto"/>
                    <w:right w:val="none" w:sz="0" w:space="0" w:color="auto"/>
                  </w:divBdr>
                </w:div>
                <w:div w:id="1056583560">
                  <w:marLeft w:val="0"/>
                  <w:marRight w:val="0"/>
                  <w:marTop w:val="0"/>
                  <w:marBottom w:val="0"/>
                  <w:divBdr>
                    <w:top w:val="none" w:sz="0" w:space="0" w:color="auto"/>
                    <w:left w:val="none" w:sz="0" w:space="0" w:color="auto"/>
                    <w:bottom w:val="none" w:sz="0" w:space="0" w:color="auto"/>
                    <w:right w:val="none" w:sz="0" w:space="0" w:color="auto"/>
                  </w:divBdr>
                </w:div>
                <w:div w:id="220336725">
                  <w:marLeft w:val="0"/>
                  <w:marRight w:val="0"/>
                  <w:marTop w:val="0"/>
                  <w:marBottom w:val="0"/>
                  <w:divBdr>
                    <w:top w:val="none" w:sz="0" w:space="0" w:color="auto"/>
                    <w:left w:val="none" w:sz="0" w:space="0" w:color="auto"/>
                    <w:bottom w:val="none" w:sz="0" w:space="0" w:color="auto"/>
                    <w:right w:val="none" w:sz="0" w:space="0" w:color="auto"/>
                  </w:divBdr>
                </w:div>
                <w:div w:id="1400712288">
                  <w:marLeft w:val="0"/>
                  <w:marRight w:val="0"/>
                  <w:marTop w:val="0"/>
                  <w:marBottom w:val="0"/>
                  <w:divBdr>
                    <w:top w:val="none" w:sz="0" w:space="0" w:color="auto"/>
                    <w:left w:val="none" w:sz="0" w:space="0" w:color="auto"/>
                    <w:bottom w:val="none" w:sz="0" w:space="0" w:color="auto"/>
                    <w:right w:val="none" w:sz="0" w:space="0" w:color="auto"/>
                  </w:divBdr>
                </w:div>
                <w:div w:id="2049913478">
                  <w:marLeft w:val="0"/>
                  <w:marRight w:val="0"/>
                  <w:marTop w:val="0"/>
                  <w:marBottom w:val="0"/>
                  <w:divBdr>
                    <w:top w:val="none" w:sz="0" w:space="0" w:color="auto"/>
                    <w:left w:val="none" w:sz="0" w:space="0" w:color="auto"/>
                    <w:bottom w:val="none" w:sz="0" w:space="0" w:color="auto"/>
                    <w:right w:val="none" w:sz="0" w:space="0" w:color="auto"/>
                  </w:divBdr>
                </w:div>
                <w:div w:id="1711148654">
                  <w:marLeft w:val="0"/>
                  <w:marRight w:val="0"/>
                  <w:marTop w:val="0"/>
                  <w:marBottom w:val="0"/>
                  <w:divBdr>
                    <w:top w:val="none" w:sz="0" w:space="0" w:color="auto"/>
                    <w:left w:val="none" w:sz="0" w:space="0" w:color="auto"/>
                    <w:bottom w:val="none" w:sz="0" w:space="0" w:color="auto"/>
                    <w:right w:val="none" w:sz="0" w:space="0" w:color="auto"/>
                  </w:divBdr>
                </w:div>
                <w:div w:id="407194092">
                  <w:marLeft w:val="0"/>
                  <w:marRight w:val="0"/>
                  <w:marTop w:val="0"/>
                  <w:marBottom w:val="0"/>
                  <w:divBdr>
                    <w:top w:val="none" w:sz="0" w:space="0" w:color="auto"/>
                    <w:left w:val="none" w:sz="0" w:space="0" w:color="auto"/>
                    <w:bottom w:val="none" w:sz="0" w:space="0" w:color="auto"/>
                    <w:right w:val="none" w:sz="0" w:space="0" w:color="auto"/>
                  </w:divBdr>
                </w:div>
                <w:div w:id="2089106273">
                  <w:marLeft w:val="0"/>
                  <w:marRight w:val="0"/>
                  <w:marTop w:val="0"/>
                  <w:marBottom w:val="0"/>
                  <w:divBdr>
                    <w:top w:val="none" w:sz="0" w:space="0" w:color="auto"/>
                    <w:left w:val="none" w:sz="0" w:space="0" w:color="auto"/>
                    <w:bottom w:val="none" w:sz="0" w:space="0" w:color="auto"/>
                    <w:right w:val="none" w:sz="0" w:space="0" w:color="auto"/>
                  </w:divBdr>
                </w:div>
                <w:div w:id="823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05570">
      <w:bodyDiv w:val="1"/>
      <w:marLeft w:val="0"/>
      <w:marRight w:val="0"/>
      <w:marTop w:val="0"/>
      <w:marBottom w:val="0"/>
      <w:divBdr>
        <w:top w:val="none" w:sz="0" w:space="0" w:color="auto"/>
        <w:left w:val="none" w:sz="0" w:space="0" w:color="auto"/>
        <w:bottom w:val="none" w:sz="0" w:space="0" w:color="auto"/>
        <w:right w:val="none" w:sz="0" w:space="0" w:color="auto"/>
      </w:divBdr>
    </w:div>
    <w:div w:id="500393587">
      <w:bodyDiv w:val="1"/>
      <w:marLeft w:val="0"/>
      <w:marRight w:val="0"/>
      <w:marTop w:val="0"/>
      <w:marBottom w:val="0"/>
      <w:divBdr>
        <w:top w:val="none" w:sz="0" w:space="0" w:color="auto"/>
        <w:left w:val="none" w:sz="0" w:space="0" w:color="auto"/>
        <w:bottom w:val="none" w:sz="0" w:space="0" w:color="auto"/>
        <w:right w:val="none" w:sz="0" w:space="0" w:color="auto"/>
      </w:divBdr>
    </w:div>
    <w:div w:id="501891110">
      <w:bodyDiv w:val="1"/>
      <w:marLeft w:val="0"/>
      <w:marRight w:val="0"/>
      <w:marTop w:val="0"/>
      <w:marBottom w:val="0"/>
      <w:divBdr>
        <w:top w:val="none" w:sz="0" w:space="0" w:color="auto"/>
        <w:left w:val="none" w:sz="0" w:space="0" w:color="auto"/>
        <w:bottom w:val="none" w:sz="0" w:space="0" w:color="auto"/>
        <w:right w:val="none" w:sz="0" w:space="0" w:color="auto"/>
      </w:divBdr>
    </w:div>
    <w:div w:id="605117023">
      <w:bodyDiv w:val="1"/>
      <w:marLeft w:val="0"/>
      <w:marRight w:val="0"/>
      <w:marTop w:val="0"/>
      <w:marBottom w:val="0"/>
      <w:divBdr>
        <w:top w:val="none" w:sz="0" w:space="0" w:color="auto"/>
        <w:left w:val="none" w:sz="0" w:space="0" w:color="auto"/>
        <w:bottom w:val="none" w:sz="0" w:space="0" w:color="auto"/>
        <w:right w:val="none" w:sz="0" w:space="0" w:color="auto"/>
      </w:divBdr>
      <w:divsChild>
        <w:div w:id="1879779463">
          <w:marLeft w:val="446"/>
          <w:marRight w:val="0"/>
          <w:marTop w:val="0"/>
          <w:marBottom w:val="0"/>
          <w:divBdr>
            <w:top w:val="none" w:sz="0" w:space="0" w:color="auto"/>
            <w:left w:val="none" w:sz="0" w:space="0" w:color="auto"/>
            <w:bottom w:val="none" w:sz="0" w:space="0" w:color="auto"/>
            <w:right w:val="none" w:sz="0" w:space="0" w:color="auto"/>
          </w:divBdr>
        </w:div>
        <w:div w:id="991560003">
          <w:marLeft w:val="446"/>
          <w:marRight w:val="0"/>
          <w:marTop w:val="0"/>
          <w:marBottom w:val="0"/>
          <w:divBdr>
            <w:top w:val="none" w:sz="0" w:space="0" w:color="auto"/>
            <w:left w:val="none" w:sz="0" w:space="0" w:color="auto"/>
            <w:bottom w:val="none" w:sz="0" w:space="0" w:color="auto"/>
            <w:right w:val="none" w:sz="0" w:space="0" w:color="auto"/>
          </w:divBdr>
        </w:div>
        <w:div w:id="966205907">
          <w:marLeft w:val="446"/>
          <w:marRight w:val="0"/>
          <w:marTop w:val="0"/>
          <w:marBottom w:val="120"/>
          <w:divBdr>
            <w:top w:val="none" w:sz="0" w:space="0" w:color="auto"/>
            <w:left w:val="none" w:sz="0" w:space="0" w:color="auto"/>
            <w:bottom w:val="none" w:sz="0" w:space="0" w:color="auto"/>
            <w:right w:val="none" w:sz="0" w:space="0" w:color="auto"/>
          </w:divBdr>
        </w:div>
      </w:divsChild>
    </w:div>
    <w:div w:id="609630085">
      <w:bodyDiv w:val="1"/>
      <w:marLeft w:val="0"/>
      <w:marRight w:val="0"/>
      <w:marTop w:val="0"/>
      <w:marBottom w:val="0"/>
      <w:divBdr>
        <w:top w:val="none" w:sz="0" w:space="0" w:color="auto"/>
        <w:left w:val="none" w:sz="0" w:space="0" w:color="auto"/>
        <w:bottom w:val="none" w:sz="0" w:space="0" w:color="auto"/>
        <w:right w:val="none" w:sz="0" w:space="0" w:color="auto"/>
      </w:divBdr>
      <w:divsChild>
        <w:div w:id="606238718">
          <w:marLeft w:val="0"/>
          <w:marRight w:val="0"/>
          <w:marTop w:val="0"/>
          <w:marBottom w:val="0"/>
          <w:divBdr>
            <w:top w:val="none" w:sz="0" w:space="0" w:color="auto"/>
            <w:left w:val="none" w:sz="0" w:space="0" w:color="auto"/>
            <w:bottom w:val="none" w:sz="0" w:space="0" w:color="auto"/>
            <w:right w:val="none" w:sz="0" w:space="0" w:color="auto"/>
          </w:divBdr>
        </w:div>
        <w:div w:id="2114668020">
          <w:marLeft w:val="0"/>
          <w:marRight w:val="0"/>
          <w:marTop w:val="0"/>
          <w:marBottom w:val="0"/>
          <w:divBdr>
            <w:top w:val="none" w:sz="0" w:space="0" w:color="auto"/>
            <w:left w:val="none" w:sz="0" w:space="0" w:color="auto"/>
            <w:bottom w:val="none" w:sz="0" w:space="0" w:color="auto"/>
            <w:right w:val="none" w:sz="0" w:space="0" w:color="auto"/>
          </w:divBdr>
        </w:div>
        <w:div w:id="962925233">
          <w:marLeft w:val="0"/>
          <w:marRight w:val="0"/>
          <w:marTop w:val="0"/>
          <w:marBottom w:val="0"/>
          <w:divBdr>
            <w:top w:val="none" w:sz="0" w:space="0" w:color="auto"/>
            <w:left w:val="none" w:sz="0" w:space="0" w:color="auto"/>
            <w:bottom w:val="none" w:sz="0" w:space="0" w:color="auto"/>
            <w:right w:val="none" w:sz="0" w:space="0" w:color="auto"/>
          </w:divBdr>
        </w:div>
        <w:div w:id="672950061">
          <w:marLeft w:val="0"/>
          <w:marRight w:val="0"/>
          <w:marTop w:val="0"/>
          <w:marBottom w:val="0"/>
          <w:divBdr>
            <w:top w:val="none" w:sz="0" w:space="0" w:color="auto"/>
            <w:left w:val="none" w:sz="0" w:space="0" w:color="auto"/>
            <w:bottom w:val="none" w:sz="0" w:space="0" w:color="auto"/>
            <w:right w:val="none" w:sz="0" w:space="0" w:color="auto"/>
          </w:divBdr>
        </w:div>
        <w:div w:id="1231963573">
          <w:marLeft w:val="0"/>
          <w:marRight w:val="0"/>
          <w:marTop w:val="0"/>
          <w:marBottom w:val="0"/>
          <w:divBdr>
            <w:top w:val="none" w:sz="0" w:space="0" w:color="auto"/>
            <w:left w:val="none" w:sz="0" w:space="0" w:color="auto"/>
            <w:bottom w:val="none" w:sz="0" w:space="0" w:color="auto"/>
            <w:right w:val="none" w:sz="0" w:space="0" w:color="auto"/>
          </w:divBdr>
        </w:div>
        <w:div w:id="1371493717">
          <w:marLeft w:val="0"/>
          <w:marRight w:val="0"/>
          <w:marTop w:val="0"/>
          <w:marBottom w:val="0"/>
          <w:divBdr>
            <w:top w:val="none" w:sz="0" w:space="0" w:color="auto"/>
            <w:left w:val="none" w:sz="0" w:space="0" w:color="auto"/>
            <w:bottom w:val="none" w:sz="0" w:space="0" w:color="auto"/>
            <w:right w:val="none" w:sz="0" w:space="0" w:color="auto"/>
          </w:divBdr>
        </w:div>
        <w:div w:id="1314943684">
          <w:marLeft w:val="0"/>
          <w:marRight w:val="0"/>
          <w:marTop w:val="0"/>
          <w:marBottom w:val="0"/>
          <w:divBdr>
            <w:top w:val="none" w:sz="0" w:space="0" w:color="auto"/>
            <w:left w:val="none" w:sz="0" w:space="0" w:color="auto"/>
            <w:bottom w:val="none" w:sz="0" w:space="0" w:color="auto"/>
            <w:right w:val="none" w:sz="0" w:space="0" w:color="auto"/>
          </w:divBdr>
        </w:div>
        <w:div w:id="2010791809">
          <w:marLeft w:val="0"/>
          <w:marRight w:val="0"/>
          <w:marTop w:val="0"/>
          <w:marBottom w:val="0"/>
          <w:divBdr>
            <w:top w:val="none" w:sz="0" w:space="0" w:color="auto"/>
            <w:left w:val="none" w:sz="0" w:space="0" w:color="auto"/>
            <w:bottom w:val="none" w:sz="0" w:space="0" w:color="auto"/>
            <w:right w:val="none" w:sz="0" w:space="0" w:color="auto"/>
          </w:divBdr>
        </w:div>
        <w:div w:id="1547796309">
          <w:marLeft w:val="0"/>
          <w:marRight w:val="0"/>
          <w:marTop w:val="0"/>
          <w:marBottom w:val="0"/>
          <w:divBdr>
            <w:top w:val="none" w:sz="0" w:space="0" w:color="auto"/>
            <w:left w:val="none" w:sz="0" w:space="0" w:color="auto"/>
            <w:bottom w:val="none" w:sz="0" w:space="0" w:color="auto"/>
            <w:right w:val="none" w:sz="0" w:space="0" w:color="auto"/>
          </w:divBdr>
        </w:div>
        <w:div w:id="473837296">
          <w:marLeft w:val="0"/>
          <w:marRight w:val="0"/>
          <w:marTop w:val="0"/>
          <w:marBottom w:val="0"/>
          <w:divBdr>
            <w:top w:val="none" w:sz="0" w:space="0" w:color="auto"/>
            <w:left w:val="none" w:sz="0" w:space="0" w:color="auto"/>
            <w:bottom w:val="none" w:sz="0" w:space="0" w:color="auto"/>
            <w:right w:val="none" w:sz="0" w:space="0" w:color="auto"/>
          </w:divBdr>
        </w:div>
        <w:div w:id="892739647">
          <w:marLeft w:val="0"/>
          <w:marRight w:val="0"/>
          <w:marTop w:val="0"/>
          <w:marBottom w:val="0"/>
          <w:divBdr>
            <w:top w:val="none" w:sz="0" w:space="0" w:color="auto"/>
            <w:left w:val="none" w:sz="0" w:space="0" w:color="auto"/>
            <w:bottom w:val="none" w:sz="0" w:space="0" w:color="auto"/>
            <w:right w:val="none" w:sz="0" w:space="0" w:color="auto"/>
          </w:divBdr>
        </w:div>
        <w:div w:id="451023938">
          <w:marLeft w:val="0"/>
          <w:marRight w:val="0"/>
          <w:marTop w:val="0"/>
          <w:marBottom w:val="0"/>
          <w:divBdr>
            <w:top w:val="none" w:sz="0" w:space="0" w:color="auto"/>
            <w:left w:val="none" w:sz="0" w:space="0" w:color="auto"/>
            <w:bottom w:val="none" w:sz="0" w:space="0" w:color="auto"/>
            <w:right w:val="none" w:sz="0" w:space="0" w:color="auto"/>
          </w:divBdr>
        </w:div>
        <w:div w:id="1017730877">
          <w:marLeft w:val="0"/>
          <w:marRight w:val="0"/>
          <w:marTop w:val="0"/>
          <w:marBottom w:val="0"/>
          <w:divBdr>
            <w:top w:val="none" w:sz="0" w:space="0" w:color="auto"/>
            <w:left w:val="none" w:sz="0" w:space="0" w:color="auto"/>
            <w:bottom w:val="none" w:sz="0" w:space="0" w:color="auto"/>
            <w:right w:val="none" w:sz="0" w:space="0" w:color="auto"/>
          </w:divBdr>
        </w:div>
        <w:div w:id="1394306885">
          <w:marLeft w:val="0"/>
          <w:marRight w:val="0"/>
          <w:marTop w:val="0"/>
          <w:marBottom w:val="0"/>
          <w:divBdr>
            <w:top w:val="none" w:sz="0" w:space="0" w:color="auto"/>
            <w:left w:val="none" w:sz="0" w:space="0" w:color="auto"/>
            <w:bottom w:val="none" w:sz="0" w:space="0" w:color="auto"/>
            <w:right w:val="none" w:sz="0" w:space="0" w:color="auto"/>
          </w:divBdr>
        </w:div>
        <w:div w:id="1526480457">
          <w:marLeft w:val="0"/>
          <w:marRight w:val="0"/>
          <w:marTop w:val="0"/>
          <w:marBottom w:val="0"/>
          <w:divBdr>
            <w:top w:val="none" w:sz="0" w:space="0" w:color="auto"/>
            <w:left w:val="none" w:sz="0" w:space="0" w:color="auto"/>
            <w:bottom w:val="none" w:sz="0" w:space="0" w:color="auto"/>
            <w:right w:val="none" w:sz="0" w:space="0" w:color="auto"/>
          </w:divBdr>
        </w:div>
        <w:div w:id="334114931">
          <w:marLeft w:val="0"/>
          <w:marRight w:val="0"/>
          <w:marTop w:val="0"/>
          <w:marBottom w:val="0"/>
          <w:divBdr>
            <w:top w:val="none" w:sz="0" w:space="0" w:color="auto"/>
            <w:left w:val="none" w:sz="0" w:space="0" w:color="auto"/>
            <w:bottom w:val="none" w:sz="0" w:space="0" w:color="auto"/>
            <w:right w:val="none" w:sz="0" w:space="0" w:color="auto"/>
          </w:divBdr>
        </w:div>
        <w:div w:id="1071387696">
          <w:marLeft w:val="0"/>
          <w:marRight w:val="0"/>
          <w:marTop w:val="0"/>
          <w:marBottom w:val="0"/>
          <w:divBdr>
            <w:top w:val="none" w:sz="0" w:space="0" w:color="auto"/>
            <w:left w:val="none" w:sz="0" w:space="0" w:color="auto"/>
            <w:bottom w:val="none" w:sz="0" w:space="0" w:color="auto"/>
            <w:right w:val="none" w:sz="0" w:space="0" w:color="auto"/>
          </w:divBdr>
        </w:div>
        <w:div w:id="1976252254">
          <w:marLeft w:val="0"/>
          <w:marRight w:val="0"/>
          <w:marTop w:val="0"/>
          <w:marBottom w:val="0"/>
          <w:divBdr>
            <w:top w:val="none" w:sz="0" w:space="0" w:color="auto"/>
            <w:left w:val="none" w:sz="0" w:space="0" w:color="auto"/>
            <w:bottom w:val="none" w:sz="0" w:space="0" w:color="auto"/>
            <w:right w:val="none" w:sz="0" w:space="0" w:color="auto"/>
          </w:divBdr>
        </w:div>
        <w:div w:id="451678202">
          <w:marLeft w:val="0"/>
          <w:marRight w:val="0"/>
          <w:marTop w:val="0"/>
          <w:marBottom w:val="0"/>
          <w:divBdr>
            <w:top w:val="none" w:sz="0" w:space="0" w:color="auto"/>
            <w:left w:val="none" w:sz="0" w:space="0" w:color="auto"/>
            <w:bottom w:val="none" w:sz="0" w:space="0" w:color="auto"/>
            <w:right w:val="none" w:sz="0" w:space="0" w:color="auto"/>
          </w:divBdr>
        </w:div>
        <w:div w:id="1757363702">
          <w:marLeft w:val="0"/>
          <w:marRight w:val="0"/>
          <w:marTop w:val="0"/>
          <w:marBottom w:val="0"/>
          <w:divBdr>
            <w:top w:val="none" w:sz="0" w:space="0" w:color="auto"/>
            <w:left w:val="none" w:sz="0" w:space="0" w:color="auto"/>
            <w:bottom w:val="none" w:sz="0" w:space="0" w:color="auto"/>
            <w:right w:val="none" w:sz="0" w:space="0" w:color="auto"/>
          </w:divBdr>
        </w:div>
        <w:div w:id="625769717">
          <w:marLeft w:val="0"/>
          <w:marRight w:val="0"/>
          <w:marTop w:val="0"/>
          <w:marBottom w:val="0"/>
          <w:divBdr>
            <w:top w:val="none" w:sz="0" w:space="0" w:color="auto"/>
            <w:left w:val="none" w:sz="0" w:space="0" w:color="auto"/>
            <w:bottom w:val="none" w:sz="0" w:space="0" w:color="auto"/>
            <w:right w:val="none" w:sz="0" w:space="0" w:color="auto"/>
          </w:divBdr>
        </w:div>
        <w:div w:id="2125728169">
          <w:marLeft w:val="0"/>
          <w:marRight w:val="0"/>
          <w:marTop w:val="0"/>
          <w:marBottom w:val="0"/>
          <w:divBdr>
            <w:top w:val="none" w:sz="0" w:space="0" w:color="auto"/>
            <w:left w:val="none" w:sz="0" w:space="0" w:color="auto"/>
            <w:bottom w:val="none" w:sz="0" w:space="0" w:color="auto"/>
            <w:right w:val="none" w:sz="0" w:space="0" w:color="auto"/>
          </w:divBdr>
        </w:div>
        <w:div w:id="296760197">
          <w:marLeft w:val="0"/>
          <w:marRight w:val="0"/>
          <w:marTop w:val="0"/>
          <w:marBottom w:val="0"/>
          <w:divBdr>
            <w:top w:val="none" w:sz="0" w:space="0" w:color="auto"/>
            <w:left w:val="none" w:sz="0" w:space="0" w:color="auto"/>
            <w:bottom w:val="none" w:sz="0" w:space="0" w:color="auto"/>
            <w:right w:val="none" w:sz="0" w:space="0" w:color="auto"/>
          </w:divBdr>
        </w:div>
        <w:div w:id="46532886">
          <w:marLeft w:val="0"/>
          <w:marRight w:val="0"/>
          <w:marTop w:val="0"/>
          <w:marBottom w:val="0"/>
          <w:divBdr>
            <w:top w:val="none" w:sz="0" w:space="0" w:color="auto"/>
            <w:left w:val="none" w:sz="0" w:space="0" w:color="auto"/>
            <w:bottom w:val="none" w:sz="0" w:space="0" w:color="auto"/>
            <w:right w:val="none" w:sz="0" w:space="0" w:color="auto"/>
          </w:divBdr>
        </w:div>
        <w:div w:id="714356103">
          <w:marLeft w:val="0"/>
          <w:marRight w:val="0"/>
          <w:marTop w:val="0"/>
          <w:marBottom w:val="0"/>
          <w:divBdr>
            <w:top w:val="none" w:sz="0" w:space="0" w:color="auto"/>
            <w:left w:val="none" w:sz="0" w:space="0" w:color="auto"/>
            <w:bottom w:val="none" w:sz="0" w:space="0" w:color="auto"/>
            <w:right w:val="none" w:sz="0" w:space="0" w:color="auto"/>
          </w:divBdr>
        </w:div>
        <w:div w:id="406341507">
          <w:marLeft w:val="0"/>
          <w:marRight w:val="0"/>
          <w:marTop w:val="0"/>
          <w:marBottom w:val="0"/>
          <w:divBdr>
            <w:top w:val="none" w:sz="0" w:space="0" w:color="auto"/>
            <w:left w:val="none" w:sz="0" w:space="0" w:color="auto"/>
            <w:bottom w:val="none" w:sz="0" w:space="0" w:color="auto"/>
            <w:right w:val="none" w:sz="0" w:space="0" w:color="auto"/>
          </w:divBdr>
        </w:div>
        <w:div w:id="2027053793">
          <w:marLeft w:val="0"/>
          <w:marRight w:val="0"/>
          <w:marTop w:val="0"/>
          <w:marBottom w:val="0"/>
          <w:divBdr>
            <w:top w:val="none" w:sz="0" w:space="0" w:color="auto"/>
            <w:left w:val="none" w:sz="0" w:space="0" w:color="auto"/>
            <w:bottom w:val="none" w:sz="0" w:space="0" w:color="auto"/>
            <w:right w:val="none" w:sz="0" w:space="0" w:color="auto"/>
          </w:divBdr>
        </w:div>
        <w:div w:id="2011981081">
          <w:marLeft w:val="0"/>
          <w:marRight w:val="0"/>
          <w:marTop w:val="0"/>
          <w:marBottom w:val="0"/>
          <w:divBdr>
            <w:top w:val="none" w:sz="0" w:space="0" w:color="auto"/>
            <w:left w:val="none" w:sz="0" w:space="0" w:color="auto"/>
            <w:bottom w:val="none" w:sz="0" w:space="0" w:color="auto"/>
            <w:right w:val="none" w:sz="0" w:space="0" w:color="auto"/>
          </w:divBdr>
        </w:div>
        <w:div w:id="62988855">
          <w:marLeft w:val="0"/>
          <w:marRight w:val="0"/>
          <w:marTop w:val="0"/>
          <w:marBottom w:val="0"/>
          <w:divBdr>
            <w:top w:val="none" w:sz="0" w:space="0" w:color="auto"/>
            <w:left w:val="none" w:sz="0" w:space="0" w:color="auto"/>
            <w:bottom w:val="none" w:sz="0" w:space="0" w:color="auto"/>
            <w:right w:val="none" w:sz="0" w:space="0" w:color="auto"/>
          </w:divBdr>
        </w:div>
        <w:div w:id="750466678">
          <w:marLeft w:val="0"/>
          <w:marRight w:val="0"/>
          <w:marTop w:val="0"/>
          <w:marBottom w:val="0"/>
          <w:divBdr>
            <w:top w:val="none" w:sz="0" w:space="0" w:color="auto"/>
            <w:left w:val="none" w:sz="0" w:space="0" w:color="auto"/>
            <w:bottom w:val="none" w:sz="0" w:space="0" w:color="auto"/>
            <w:right w:val="none" w:sz="0" w:space="0" w:color="auto"/>
          </w:divBdr>
        </w:div>
        <w:div w:id="1902404231">
          <w:marLeft w:val="0"/>
          <w:marRight w:val="0"/>
          <w:marTop w:val="0"/>
          <w:marBottom w:val="0"/>
          <w:divBdr>
            <w:top w:val="none" w:sz="0" w:space="0" w:color="auto"/>
            <w:left w:val="none" w:sz="0" w:space="0" w:color="auto"/>
            <w:bottom w:val="none" w:sz="0" w:space="0" w:color="auto"/>
            <w:right w:val="none" w:sz="0" w:space="0" w:color="auto"/>
          </w:divBdr>
        </w:div>
        <w:div w:id="1737780924">
          <w:marLeft w:val="0"/>
          <w:marRight w:val="0"/>
          <w:marTop w:val="0"/>
          <w:marBottom w:val="0"/>
          <w:divBdr>
            <w:top w:val="none" w:sz="0" w:space="0" w:color="auto"/>
            <w:left w:val="none" w:sz="0" w:space="0" w:color="auto"/>
            <w:bottom w:val="none" w:sz="0" w:space="0" w:color="auto"/>
            <w:right w:val="none" w:sz="0" w:space="0" w:color="auto"/>
          </w:divBdr>
        </w:div>
        <w:div w:id="1435858178">
          <w:marLeft w:val="0"/>
          <w:marRight w:val="0"/>
          <w:marTop w:val="0"/>
          <w:marBottom w:val="0"/>
          <w:divBdr>
            <w:top w:val="none" w:sz="0" w:space="0" w:color="auto"/>
            <w:left w:val="none" w:sz="0" w:space="0" w:color="auto"/>
            <w:bottom w:val="none" w:sz="0" w:space="0" w:color="auto"/>
            <w:right w:val="none" w:sz="0" w:space="0" w:color="auto"/>
          </w:divBdr>
        </w:div>
        <w:div w:id="16658115">
          <w:marLeft w:val="0"/>
          <w:marRight w:val="0"/>
          <w:marTop w:val="0"/>
          <w:marBottom w:val="0"/>
          <w:divBdr>
            <w:top w:val="none" w:sz="0" w:space="0" w:color="auto"/>
            <w:left w:val="none" w:sz="0" w:space="0" w:color="auto"/>
            <w:bottom w:val="none" w:sz="0" w:space="0" w:color="auto"/>
            <w:right w:val="none" w:sz="0" w:space="0" w:color="auto"/>
          </w:divBdr>
        </w:div>
        <w:div w:id="93987755">
          <w:marLeft w:val="0"/>
          <w:marRight w:val="0"/>
          <w:marTop w:val="0"/>
          <w:marBottom w:val="0"/>
          <w:divBdr>
            <w:top w:val="none" w:sz="0" w:space="0" w:color="auto"/>
            <w:left w:val="none" w:sz="0" w:space="0" w:color="auto"/>
            <w:bottom w:val="none" w:sz="0" w:space="0" w:color="auto"/>
            <w:right w:val="none" w:sz="0" w:space="0" w:color="auto"/>
          </w:divBdr>
        </w:div>
        <w:div w:id="1800103208">
          <w:marLeft w:val="0"/>
          <w:marRight w:val="0"/>
          <w:marTop w:val="0"/>
          <w:marBottom w:val="0"/>
          <w:divBdr>
            <w:top w:val="none" w:sz="0" w:space="0" w:color="auto"/>
            <w:left w:val="none" w:sz="0" w:space="0" w:color="auto"/>
            <w:bottom w:val="none" w:sz="0" w:space="0" w:color="auto"/>
            <w:right w:val="none" w:sz="0" w:space="0" w:color="auto"/>
          </w:divBdr>
        </w:div>
        <w:div w:id="1550411571">
          <w:marLeft w:val="0"/>
          <w:marRight w:val="0"/>
          <w:marTop w:val="0"/>
          <w:marBottom w:val="0"/>
          <w:divBdr>
            <w:top w:val="none" w:sz="0" w:space="0" w:color="auto"/>
            <w:left w:val="none" w:sz="0" w:space="0" w:color="auto"/>
            <w:bottom w:val="none" w:sz="0" w:space="0" w:color="auto"/>
            <w:right w:val="none" w:sz="0" w:space="0" w:color="auto"/>
          </w:divBdr>
        </w:div>
        <w:div w:id="1068530755">
          <w:marLeft w:val="0"/>
          <w:marRight w:val="0"/>
          <w:marTop w:val="0"/>
          <w:marBottom w:val="0"/>
          <w:divBdr>
            <w:top w:val="none" w:sz="0" w:space="0" w:color="auto"/>
            <w:left w:val="none" w:sz="0" w:space="0" w:color="auto"/>
            <w:bottom w:val="none" w:sz="0" w:space="0" w:color="auto"/>
            <w:right w:val="none" w:sz="0" w:space="0" w:color="auto"/>
          </w:divBdr>
        </w:div>
        <w:div w:id="1293291794">
          <w:marLeft w:val="0"/>
          <w:marRight w:val="0"/>
          <w:marTop w:val="0"/>
          <w:marBottom w:val="0"/>
          <w:divBdr>
            <w:top w:val="none" w:sz="0" w:space="0" w:color="auto"/>
            <w:left w:val="none" w:sz="0" w:space="0" w:color="auto"/>
            <w:bottom w:val="none" w:sz="0" w:space="0" w:color="auto"/>
            <w:right w:val="none" w:sz="0" w:space="0" w:color="auto"/>
          </w:divBdr>
        </w:div>
        <w:div w:id="1799642615">
          <w:marLeft w:val="0"/>
          <w:marRight w:val="0"/>
          <w:marTop w:val="0"/>
          <w:marBottom w:val="0"/>
          <w:divBdr>
            <w:top w:val="none" w:sz="0" w:space="0" w:color="auto"/>
            <w:left w:val="none" w:sz="0" w:space="0" w:color="auto"/>
            <w:bottom w:val="none" w:sz="0" w:space="0" w:color="auto"/>
            <w:right w:val="none" w:sz="0" w:space="0" w:color="auto"/>
          </w:divBdr>
        </w:div>
        <w:div w:id="1749769069">
          <w:marLeft w:val="0"/>
          <w:marRight w:val="0"/>
          <w:marTop w:val="0"/>
          <w:marBottom w:val="0"/>
          <w:divBdr>
            <w:top w:val="none" w:sz="0" w:space="0" w:color="auto"/>
            <w:left w:val="none" w:sz="0" w:space="0" w:color="auto"/>
            <w:bottom w:val="none" w:sz="0" w:space="0" w:color="auto"/>
            <w:right w:val="none" w:sz="0" w:space="0" w:color="auto"/>
          </w:divBdr>
        </w:div>
        <w:div w:id="56637584">
          <w:marLeft w:val="0"/>
          <w:marRight w:val="0"/>
          <w:marTop w:val="0"/>
          <w:marBottom w:val="0"/>
          <w:divBdr>
            <w:top w:val="none" w:sz="0" w:space="0" w:color="auto"/>
            <w:left w:val="none" w:sz="0" w:space="0" w:color="auto"/>
            <w:bottom w:val="none" w:sz="0" w:space="0" w:color="auto"/>
            <w:right w:val="none" w:sz="0" w:space="0" w:color="auto"/>
          </w:divBdr>
        </w:div>
        <w:div w:id="387412725">
          <w:marLeft w:val="0"/>
          <w:marRight w:val="0"/>
          <w:marTop w:val="0"/>
          <w:marBottom w:val="0"/>
          <w:divBdr>
            <w:top w:val="none" w:sz="0" w:space="0" w:color="auto"/>
            <w:left w:val="none" w:sz="0" w:space="0" w:color="auto"/>
            <w:bottom w:val="none" w:sz="0" w:space="0" w:color="auto"/>
            <w:right w:val="none" w:sz="0" w:space="0" w:color="auto"/>
          </w:divBdr>
        </w:div>
        <w:div w:id="1027487166">
          <w:marLeft w:val="0"/>
          <w:marRight w:val="0"/>
          <w:marTop w:val="0"/>
          <w:marBottom w:val="0"/>
          <w:divBdr>
            <w:top w:val="none" w:sz="0" w:space="0" w:color="auto"/>
            <w:left w:val="none" w:sz="0" w:space="0" w:color="auto"/>
            <w:bottom w:val="none" w:sz="0" w:space="0" w:color="auto"/>
            <w:right w:val="none" w:sz="0" w:space="0" w:color="auto"/>
          </w:divBdr>
        </w:div>
        <w:div w:id="1201043977">
          <w:marLeft w:val="0"/>
          <w:marRight w:val="0"/>
          <w:marTop w:val="0"/>
          <w:marBottom w:val="0"/>
          <w:divBdr>
            <w:top w:val="none" w:sz="0" w:space="0" w:color="auto"/>
            <w:left w:val="none" w:sz="0" w:space="0" w:color="auto"/>
            <w:bottom w:val="none" w:sz="0" w:space="0" w:color="auto"/>
            <w:right w:val="none" w:sz="0" w:space="0" w:color="auto"/>
          </w:divBdr>
        </w:div>
        <w:div w:id="1792892118">
          <w:marLeft w:val="0"/>
          <w:marRight w:val="0"/>
          <w:marTop w:val="0"/>
          <w:marBottom w:val="0"/>
          <w:divBdr>
            <w:top w:val="none" w:sz="0" w:space="0" w:color="auto"/>
            <w:left w:val="none" w:sz="0" w:space="0" w:color="auto"/>
            <w:bottom w:val="none" w:sz="0" w:space="0" w:color="auto"/>
            <w:right w:val="none" w:sz="0" w:space="0" w:color="auto"/>
          </w:divBdr>
        </w:div>
        <w:div w:id="283730542">
          <w:marLeft w:val="0"/>
          <w:marRight w:val="0"/>
          <w:marTop w:val="0"/>
          <w:marBottom w:val="0"/>
          <w:divBdr>
            <w:top w:val="none" w:sz="0" w:space="0" w:color="auto"/>
            <w:left w:val="none" w:sz="0" w:space="0" w:color="auto"/>
            <w:bottom w:val="none" w:sz="0" w:space="0" w:color="auto"/>
            <w:right w:val="none" w:sz="0" w:space="0" w:color="auto"/>
          </w:divBdr>
        </w:div>
        <w:div w:id="885608661">
          <w:marLeft w:val="0"/>
          <w:marRight w:val="0"/>
          <w:marTop w:val="0"/>
          <w:marBottom w:val="0"/>
          <w:divBdr>
            <w:top w:val="none" w:sz="0" w:space="0" w:color="auto"/>
            <w:left w:val="none" w:sz="0" w:space="0" w:color="auto"/>
            <w:bottom w:val="none" w:sz="0" w:space="0" w:color="auto"/>
            <w:right w:val="none" w:sz="0" w:space="0" w:color="auto"/>
          </w:divBdr>
        </w:div>
        <w:div w:id="226696977">
          <w:marLeft w:val="0"/>
          <w:marRight w:val="0"/>
          <w:marTop w:val="0"/>
          <w:marBottom w:val="0"/>
          <w:divBdr>
            <w:top w:val="none" w:sz="0" w:space="0" w:color="auto"/>
            <w:left w:val="none" w:sz="0" w:space="0" w:color="auto"/>
            <w:bottom w:val="none" w:sz="0" w:space="0" w:color="auto"/>
            <w:right w:val="none" w:sz="0" w:space="0" w:color="auto"/>
          </w:divBdr>
        </w:div>
        <w:div w:id="1586763854">
          <w:marLeft w:val="0"/>
          <w:marRight w:val="0"/>
          <w:marTop w:val="0"/>
          <w:marBottom w:val="0"/>
          <w:divBdr>
            <w:top w:val="none" w:sz="0" w:space="0" w:color="auto"/>
            <w:left w:val="none" w:sz="0" w:space="0" w:color="auto"/>
            <w:bottom w:val="none" w:sz="0" w:space="0" w:color="auto"/>
            <w:right w:val="none" w:sz="0" w:space="0" w:color="auto"/>
          </w:divBdr>
        </w:div>
        <w:div w:id="1669718">
          <w:marLeft w:val="0"/>
          <w:marRight w:val="0"/>
          <w:marTop w:val="0"/>
          <w:marBottom w:val="0"/>
          <w:divBdr>
            <w:top w:val="none" w:sz="0" w:space="0" w:color="auto"/>
            <w:left w:val="none" w:sz="0" w:space="0" w:color="auto"/>
            <w:bottom w:val="none" w:sz="0" w:space="0" w:color="auto"/>
            <w:right w:val="none" w:sz="0" w:space="0" w:color="auto"/>
          </w:divBdr>
        </w:div>
        <w:div w:id="1637952619">
          <w:marLeft w:val="0"/>
          <w:marRight w:val="0"/>
          <w:marTop w:val="0"/>
          <w:marBottom w:val="0"/>
          <w:divBdr>
            <w:top w:val="none" w:sz="0" w:space="0" w:color="auto"/>
            <w:left w:val="none" w:sz="0" w:space="0" w:color="auto"/>
            <w:bottom w:val="none" w:sz="0" w:space="0" w:color="auto"/>
            <w:right w:val="none" w:sz="0" w:space="0" w:color="auto"/>
          </w:divBdr>
        </w:div>
      </w:divsChild>
    </w:div>
    <w:div w:id="781218786">
      <w:bodyDiv w:val="1"/>
      <w:marLeft w:val="0"/>
      <w:marRight w:val="0"/>
      <w:marTop w:val="0"/>
      <w:marBottom w:val="0"/>
      <w:divBdr>
        <w:top w:val="none" w:sz="0" w:space="0" w:color="auto"/>
        <w:left w:val="none" w:sz="0" w:space="0" w:color="auto"/>
        <w:bottom w:val="none" w:sz="0" w:space="0" w:color="auto"/>
        <w:right w:val="none" w:sz="0" w:space="0" w:color="auto"/>
      </w:divBdr>
    </w:div>
    <w:div w:id="845435307">
      <w:bodyDiv w:val="1"/>
      <w:marLeft w:val="0"/>
      <w:marRight w:val="0"/>
      <w:marTop w:val="0"/>
      <w:marBottom w:val="0"/>
      <w:divBdr>
        <w:top w:val="none" w:sz="0" w:space="0" w:color="auto"/>
        <w:left w:val="none" w:sz="0" w:space="0" w:color="auto"/>
        <w:bottom w:val="none" w:sz="0" w:space="0" w:color="auto"/>
        <w:right w:val="none" w:sz="0" w:space="0" w:color="auto"/>
      </w:divBdr>
    </w:div>
    <w:div w:id="847983294">
      <w:bodyDiv w:val="1"/>
      <w:marLeft w:val="0"/>
      <w:marRight w:val="0"/>
      <w:marTop w:val="0"/>
      <w:marBottom w:val="0"/>
      <w:divBdr>
        <w:top w:val="none" w:sz="0" w:space="0" w:color="auto"/>
        <w:left w:val="none" w:sz="0" w:space="0" w:color="auto"/>
        <w:bottom w:val="none" w:sz="0" w:space="0" w:color="auto"/>
        <w:right w:val="none" w:sz="0" w:space="0" w:color="auto"/>
      </w:divBdr>
    </w:div>
    <w:div w:id="904993763">
      <w:bodyDiv w:val="1"/>
      <w:marLeft w:val="0"/>
      <w:marRight w:val="0"/>
      <w:marTop w:val="0"/>
      <w:marBottom w:val="0"/>
      <w:divBdr>
        <w:top w:val="none" w:sz="0" w:space="0" w:color="auto"/>
        <w:left w:val="none" w:sz="0" w:space="0" w:color="auto"/>
        <w:bottom w:val="none" w:sz="0" w:space="0" w:color="auto"/>
        <w:right w:val="none" w:sz="0" w:space="0" w:color="auto"/>
      </w:divBdr>
      <w:divsChild>
        <w:div w:id="1096249739">
          <w:marLeft w:val="0"/>
          <w:marRight w:val="0"/>
          <w:marTop w:val="15"/>
          <w:marBottom w:val="0"/>
          <w:divBdr>
            <w:top w:val="none" w:sz="0" w:space="0" w:color="auto"/>
            <w:left w:val="none" w:sz="0" w:space="0" w:color="auto"/>
            <w:bottom w:val="none" w:sz="0" w:space="0" w:color="auto"/>
            <w:right w:val="none" w:sz="0" w:space="0" w:color="auto"/>
          </w:divBdr>
          <w:divsChild>
            <w:div w:id="1164009774">
              <w:marLeft w:val="0"/>
              <w:marRight w:val="0"/>
              <w:marTop w:val="0"/>
              <w:marBottom w:val="0"/>
              <w:divBdr>
                <w:top w:val="none" w:sz="0" w:space="0" w:color="auto"/>
                <w:left w:val="none" w:sz="0" w:space="0" w:color="auto"/>
                <w:bottom w:val="none" w:sz="0" w:space="0" w:color="auto"/>
                <w:right w:val="none" w:sz="0" w:space="0" w:color="auto"/>
              </w:divBdr>
              <w:divsChild>
                <w:div w:id="1269460830">
                  <w:marLeft w:val="0"/>
                  <w:marRight w:val="0"/>
                  <w:marTop w:val="0"/>
                  <w:marBottom w:val="0"/>
                  <w:divBdr>
                    <w:top w:val="none" w:sz="0" w:space="0" w:color="auto"/>
                    <w:left w:val="none" w:sz="0" w:space="0" w:color="auto"/>
                    <w:bottom w:val="none" w:sz="0" w:space="0" w:color="auto"/>
                    <w:right w:val="none" w:sz="0" w:space="0" w:color="auto"/>
                  </w:divBdr>
                </w:div>
                <w:div w:id="381516379">
                  <w:marLeft w:val="0"/>
                  <w:marRight w:val="0"/>
                  <w:marTop w:val="0"/>
                  <w:marBottom w:val="0"/>
                  <w:divBdr>
                    <w:top w:val="none" w:sz="0" w:space="0" w:color="auto"/>
                    <w:left w:val="none" w:sz="0" w:space="0" w:color="auto"/>
                    <w:bottom w:val="none" w:sz="0" w:space="0" w:color="auto"/>
                    <w:right w:val="none" w:sz="0" w:space="0" w:color="auto"/>
                  </w:divBdr>
                </w:div>
                <w:div w:id="595751682">
                  <w:marLeft w:val="0"/>
                  <w:marRight w:val="0"/>
                  <w:marTop w:val="0"/>
                  <w:marBottom w:val="0"/>
                  <w:divBdr>
                    <w:top w:val="none" w:sz="0" w:space="0" w:color="auto"/>
                    <w:left w:val="none" w:sz="0" w:space="0" w:color="auto"/>
                    <w:bottom w:val="none" w:sz="0" w:space="0" w:color="auto"/>
                    <w:right w:val="none" w:sz="0" w:space="0" w:color="auto"/>
                  </w:divBdr>
                </w:div>
                <w:div w:id="944464386">
                  <w:marLeft w:val="0"/>
                  <w:marRight w:val="0"/>
                  <w:marTop w:val="0"/>
                  <w:marBottom w:val="0"/>
                  <w:divBdr>
                    <w:top w:val="none" w:sz="0" w:space="0" w:color="auto"/>
                    <w:left w:val="none" w:sz="0" w:space="0" w:color="auto"/>
                    <w:bottom w:val="none" w:sz="0" w:space="0" w:color="auto"/>
                    <w:right w:val="none" w:sz="0" w:space="0" w:color="auto"/>
                  </w:divBdr>
                </w:div>
                <w:div w:id="15234999">
                  <w:marLeft w:val="0"/>
                  <w:marRight w:val="0"/>
                  <w:marTop w:val="0"/>
                  <w:marBottom w:val="0"/>
                  <w:divBdr>
                    <w:top w:val="none" w:sz="0" w:space="0" w:color="auto"/>
                    <w:left w:val="none" w:sz="0" w:space="0" w:color="auto"/>
                    <w:bottom w:val="none" w:sz="0" w:space="0" w:color="auto"/>
                    <w:right w:val="none" w:sz="0" w:space="0" w:color="auto"/>
                  </w:divBdr>
                </w:div>
                <w:div w:id="1140533143">
                  <w:marLeft w:val="0"/>
                  <w:marRight w:val="0"/>
                  <w:marTop w:val="0"/>
                  <w:marBottom w:val="0"/>
                  <w:divBdr>
                    <w:top w:val="none" w:sz="0" w:space="0" w:color="auto"/>
                    <w:left w:val="none" w:sz="0" w:space="0" w:color="auto"/>
                    <w:bottom w:val="none" w:sz="0" w:space="0" w:color="auto"/>
                    <w:right w:val="none" w:sz="0" w:space="0" w:color="auto"/>
                  </w:divBdr>
                </w:div>
                <w:div w:id="1464496820">
                  <w:marLeft w:val="0"/>
                  <w:marRight w:val="0"/>
                  <w:marTop w:val="0"/>
                  <w:marBottom w:val="0"/>
                  <w:divBdr>
                    <w:top w:val="none" w:sz="0" w:space="0" w:color="auto"/>
                    <w:left w:val="none" w:sz="0" w:space="0" w:color="auto"/>
                    <w:bottom w:val="none" w:sz="0" w:space="0" w:color="auto"/>
                    <w:right w:val="none" w:sz="0" w:space="0" w:color="auto"/>
                  </w:divBdr>
                </w:div>
                <w:div w:id="178394073">
                  <w:marLeft w:val="0"/>
                  <w:marRight w:val="0"/>
                  <w:marTop w:val="0"/>
                  <w:marBottom w:val="0"/>
                  <w:divBdr>
                    <w:top w:val="none" w:sz="0" w:space="0" w:color="auto"/>
                    <w:left w:val="none" w:sz="0" w:space="0" w:color="auto"/>
                    <w:bottom w:val="none" w:sz="0" w:space="0" w:color="auto"/>
                    <w:right w:val="none" w:sz="0" w:space="0" w:color="auto"/>
                  </w:divBdr>
                </w:div>
                <w:div w:id="2063208303">
                  <w:marLeft w:val="0"/>
                  <w:marRight w:val="0"/>
                  <w:marTop w:val="0"/>
                  <w:marBottom w:val="0"/>
                  <w:divBdr>
                    <w:top w:val="none" w:sz="0" w:space="0" w:color="auto"/>
                    <w:left w:val="none" w:sz="0" w:space="0" w:color="auto"/>
                    <w:bottom w:val="none" w:sz="0" w:space="0" w:color="auto"/>
                    <w:right w:val="none" w:sz="0" w:space="0" w:color="auto"/>
                  </w:divBdr>
                </w:div>
                <w:div w:id="561647538">
                  <w:marLeft w:val="0"/>
                  <w:marRight w:val="0"/>
                  <w:marTop w:val="0"/>
                  <w:marBottom w:val="0"/>
                  <w:divBdr>
                    <w:top w:val="none" w:sz="0" w:space="0" w:color="auto"/>
                    <w:left w:val="none" w:sz="0" w:space="0" w:color="auto"/>
                    <w:bottom w:val="none" w:sz="0" w:space="0" w:color="auto"/>
                    <w:right w:val="none" w:sz="0" w:space="0" w:color="auto"/>
                  </w:divBdr>
                </w:div>
                <w:div w:id="457264352">
                  <w:marLeft w:val="0"/>
                  <w:marRight w:val="0"/>
                  <w:marTop w:val="0"/>
                  <w:marBottom w:val="0"/>
                  <w:divBdr>
                    <w:top w:val="none" w:sz="0" w:space="0" w:color="auto"/>
                    <w:left w:val="none" w:sz="0" w:space="0" w:color="auto"/>
                    <w:bottom w:val="none" w:sz="0" w:space="0" w:color="auto"/>
                    <w:right w:val="none" w:sz="0" w:space="0" w:color="auto"/>
                  </w:divBdr>
                </w:div>
                <w:div w:id="960914443">
                  <w:marLeft w:val="0"/>
                  <w:marRight w:val="0"/>
                  <w:marTop w:val="0"/>
                  <w:marBottom w:val="0"/>
                  <w:divBdr>
                    <w:top w:val="none" w:sz="0" w:space="0" w:color="auto"/>
                    <w:left w:val="none" w:sz="0" w:space="0" w:color="auto"/>
                    <w:bottom w:val="none" w:sz="0" w:space="0" w:color="auto"/>
                    <w:right w:val="none" w:sz="0" w:space="0" w:color="auto"/>
                  </w:divBdr>
                </w:div>
                <w:div w:id="342584918">
                  <w:marLeft w:val="0"/>
                  <w:marRight w:val="0"/>
                  <w:marTop w:val="0"/>
                  <w:marBottom w:val="0"/>
                  <w:divBdr>
                    <w:top w:val="none" w:sz="0" w:space="0" w:color="auto"/>
                    <w:left w:val="none" w:sz="0" w:space="0" w:color="auto"/>
                    <w:bottom w:val="none" w:sz="0" w:space="0" w:color="auto"/>
                    <w:right w:val="none" w:sz="0" w:space="0" w:color="auto"/>
                  </w:divBdr>
                </w:div>
                <w:div w:id="2085837810">
                  <w:marLeft w:val="0"/>
                  <w:marRight w:val="0"/>
                  <w:marTop w:val="0"/>
                  <w:marBottom w:val="0"/>
                  <w:divBdr>
                    <w:top w:val="none" w:sz="0" w:space="0" w:color="auto"/>
                    <w:left w:val="none" w:sz="0" w:space="0" w:color="auto"/>
                    <w:bottom w:val="none" w:sz="0" w:space="0" w:color="auto"/>
                    <w:right w:val="none" w:sz="0" w:space="0" w:color="auto"/>
                  </w:divBdr>
                </w:div>
                <w:div w:id="98991936">
                  <w:marLeft w:val="0"/>
                  <w:marRight w:val="0"/>
                  <w:marTop w:val="0"/>
                  <w:marBottom w:val="0"/>
                  <w:divBdr>
                    <w:top w:val="none" w:sz="0" w:space="0" w:color="auto"/>
                    <w:left w:val="none" w:sz="0" w:space="0" w:color="auto"/>
                    <w:bottom w:val="none" w:sz="0" w:space="0" w:color="auto"/>
                    <w:right w:val="none" w:sz="0" w:space="0" w:color="auto"/>
                  </w:divBdr>
                </w:div>
                <w:div w:id="2039697534">
                  <w:marLeft w:val="0"/>
                  <w:marRight w:val="0"/>
                  <w:marTop w:val="0"/>
                  <w:marBottom w:val="0"/>
                  <w:divBdr>
                    <w:top w:val="none" w:sz="0" w:space="0" w:color="auto"/>
                    <w:left w:val="none" w:sz="0" w:space="0" w:color="auto"/>
                    <w:bottom w:val="none" w:sz="0" w:space="0" w:color="auto"/>
                    <w:right w:val="none" w:sz="0" w:space="0" w:color="auto"/>
                  </w:divBdr>
                </w:div>
                <w:div w:id="185798176">
                  <w:marLeft w:val="0"/>
                  <w:marRight w:val="0"/>
                  <w:marTop w:val="0"/>
                  <w:marBottom w:val="0"/>
                  <w:divBdr>
                    <w:top w:val="none" w:sz="0" w:space="0" w:color="auto"/>
                    <w:left w:val="none" w:sz="0" w:space="0" w:color="auto"/>
                    <w:bottom w:val="none" w:sz="0" w:space="0" w:color="auto"/>
                    <w:right w:val="none" w:sz="0" w:space="0" w:color="auto"/>
                  </w:divBdr>
                </w:div>
                <w:div w:id="1535847622">
                  <w:marLeft w:val="0"/>
                  <w:marRight w:val="0"/>
                  <w:marTop w:val="0"/>
                  <w:marBottom w:val="0"/>
                  <w:divBdr>
                    <w:top w:val="none" w:sz="0" w:space="0" w:color="auto"/>
                    <w:left w:val="none" w:sz="0" w:space="0" w:color="auto"/>
                    <w:bottom w:val="none" w:sz="0" w:space="0" w:color="auto"/>
                    <w:right w:val="none" w:sz="0" w:space="0" w:color="auto"/>
                  </w:divBdr>
                </w:div>
                <w:div w:id="914820060">
                  <w:marLeft w:val="0"/>
                  <w:marRight w:val="0"/>
                  <w:marTop w:val="0"/>
                  <w:marBottom w:val="0"/>
                  <w:divBdr>
                    <w:top w:val="none" w:sz="0" w:space="0" w:color="auto"/>
                    <w:left w:val="none" w:sz="0" w:space="0" w:color="auto"/>
                    <w:bottom w:val="none" w:sz="0" w:space="0" w:color="auto"/>
                    <w:right w:val="none" w:sz="0" w:space="0" w:color="auto"/>
                  </w:divBdr>
                </w:div>
                <w:div w:id="312292816">
                  <w:marLeft w:val="0"/>
                  <w:marRight w:val="0"/>
                  <w:marTop w:val="0"/>
                  <w:marBottom w:val="0"/>
                  <w:divBdr>
                    <w:top w:val="none" w:sz="0" w:space="0" w:color="auto"/>
                    <w:left w:val="none" w:sz="0" w:space="0" w:color="auto"/>
                    <w:bottom w:val="none" w:sz="0" w:space="0" w:color="auto"/>
                    <w:right w:val="none" w:sz="0" w:space="0" w:color="auto"/>
                  </w:divBdr>
                </w:div>
                <w:div w:id="38941166">
                  <w:marLeft w:val="0"/>
                  <w:marRight w:val="0"/>
                  <w:marTop w:val="0"/>
                  <w:marBottom w:val="0"/>
                  <w:divBdr>
                    <w:top w:val="none" w:sz="0" w:space="0" w:color="auto"/>
                    <w:left w:val="none" w:sz="0" w:space="0" w:color="auto"/>
                    <w:bottom w:val="none" w:sz="0" w:space="0" w:color="auto"/>
                    <w:right w:val="none" w:sz="0" w:space="0" w:color="auto"/>
                  </w:divBdr>
                </w:div>
                <w:div w:id="296185559">
                  <w:marLeft w:val="0"/>
                  <w:marRight w:val="0"/>
                  <w:marTop w:val="0"/>
                  <w:marBottom w:val="0"/>
                  <w:divBdr>
                    <w:top w:val="none" w:sz="0" w:space="0" w:color="auto"/>
                    <w:left w:val="none" w:sz="0" w:space="0" w:color="auto"/>
                    <w:bottom w:val="none" w:sz="0" w:space="0" w:color="auto"/>
                    <w:right w:val="none" w:sz="0" w:space="0" w:color="auto"/>
                  </w:divBdr>
                </w:div>
                <w:div w:id="1373112219">
                  <w:marLeft w:val="0"/>
                  <w:marRight w:val="0"/>
                  <w:marTop w:val="0"/>
                  <w:marBottom w:val="0"/>
                  <w:divBdr>
                    <w:top w:val="none" w:sz="0" w:space="0" w:color="auto"/>
                    <w:left w:val="none" w:sz="0" w:space="0" w:color="auto"/>
                    <w:bottom w:val="none" w:sz="0" w:space="0" w:color="auto"/>
                    <w:right w:val="none" w:sz="0" w:space="0" w:color="auto"/>
                  </w:divBdr>
                </w:div>
                <w:div w:id="1382556545">
                  <w:marLeft w:val="0"/>
                  <w:marRight w:val="0"/>
                  <w:marTop w:val="0"/>
                  <w:marBottom w:val="0"/>
                  <w:divBdr>
                    <w:top w:val="none" w:sz="0" w:space="0" w:color="auto"/>
                    <w:left w:val="none" w:sz="0" w:space="0" w:color="auto"/>
                    <w:bottom w:val="none" w:sz="0" w:space="0" w:color="auto"/>
                    <w:right w:val="none" w:sz="0" w:space="0" w:color="auto"/>
                  </w:divBdr>
                </w:div>
                <w:div w:id="436144250">
                  <w:marLeft w:val="0"/>
                  <w:marRight w:val="0"/>
                  <w:marTop w:val="0"/>
                  <w:marBottom w:val="0"/>
                  <w:divBdr>
                    <w:top w:val="none" w:sz="0" w:space="0" w:color="auto"/>
                    <w:left w:val="none" w:sz="0" w:space="0" w:color="auto"/>
                    <w:bottom w:val="none" w:sz="0" w:space="0" w:color="auto"/>
                    <w:right w:val="none" w:sz="0" w:space="0" w:color="auto"/>
                  </w:divBdr>
                </w:div>
                <w:div w:id="836068061">
                  <w:marLeft w:val="0"/>
                  <w:marRight w:val="0"/>
                  <w:marTop w:val="0"/>
                  <w:marBottom w:val="0"/>
                  <w:divBdr>
                    <w:top w:val="none" w:sz="0" w:space="0" w:color="auto"/>
                    <w:left w:val="none" w:sz="0" w:space="0" w:color="auto"/>
                    <w:bottom w:val="none" w:sz="0" w:space="0" w:color="auto"/>
                    <w:right w:val="none" w:sz="0" w:space="0" w:color="auto"/>
                  </w:divBdr>
                </w:div>
                <w:div w:id="1784765620">
                  <w:marLeft w:val="0"/>
                  <w:marRight w:val="0"/>
                  <w:marTop w:val="0"/>
                  <w:marBottom w:val="0"/>
                  <w:divBdr>
                    <w:top w:val="none" w:sz="0" w:space="0" w:color="auto"/>
                    <w:left w:val="none" w:sz="0" w:space="0" w:color="auto"/>
                    <w:bottom w:val="none" w:sz="0" w:space="0" w:color="auto"/>
                    <w:right w:val="none" w:sz="0" w:space="0" w:color="auto"/>
                  </w:divBdr>
                </w:div>
                <w:div w:id="260532358">
                  <w:marLeft w:val="0"/>
                  <w:marRight w:val="0"/>
                  <w:marTop w:val="0"/>
                  <w:marBottom w:val="0"/>
                  <w:divBdr>
                    <w:top w:val="none" w:sz="0" w:space="0" w:color="auto"/>
                    <w:left w:val="none" w:sz="0" w:space="0" w:color="auto"/>
                    <w:bottom w:val="none" w:sz="0" w:space="0" w:color="auto"/>
                    <w:right w:val="none" w:sz="0" w:space="0" w:color="auto"/>
                  </w:divBdr>
                </w:div>
                <w:div w:id="2027972859">
                  <w:marLeft w:val="0"/>
                  <w:marRight w:val="0"/>
                  <w:marTop w:val="0"/>
                  <w:marBottom w:val="0"/>
                  <w:divBdr>
                    <w:top w:val="none" w:sz="0" w:space="0" w:color="auto"/>
                    <w:left w:val="none" w:sz="0" w:space="0" w:color="auto"/>
                    <w:bottom w:val="none" w:sz="0" w:space="0" w:color="auto"/>
                    <w:right w:val="none" w:sz="0" w:space="0" w:color="auto"/>
                  </w:divBdr>
                </w:div>
                <w:div w:id="407122060">
                  <w:marLeft w:val="0"/>
                  <w:marRight w:val="0"/>
                  <w:marTop w:val="0"/>
                  <w:marBottom w:val="0"/>
                  <w:divBdr>
                    <w:top w:val="none" w:sz="0" w:space="0" w:color="auto"/>
                    <w:left w:val="none" w:sz="0" w:space="0" w:color="auto"/>
                    <w:bottom w:val="none" w:sz="0" w:space="0" w:color="auto"/>
                    <w:right w:val="none" w:sz="0" w:space="0" w:color="auto"/>
                  </w:divBdr>
                </w:div>
                <w:div w:id="275720997">
                  <w:marLeft w:val="0"/>
                  <w:marRight w:val="0"/>
                  <w:marTop w:val="0"/>
                  <w:marBottom w:val="0"/>
                  <w:divBdr>
                    <w:top w:val="none" w:sz="0" w:space="0" w:color="auto"/>
                    <w:left w:val="none" w:sz="0" w:space="0" w:color="auto"/>
                    <w:bottom w:val="none" w:sz="0" w:space="0" w:color="auto"/>
                    <w:right w:val="none" w:sz="0" w:space="0" w:color="auto"/>
                  </w:divBdr>
                </w:div>
                <w:div w:id="1289506669">
                  <w:marLeft w:val="0"/>
                  <w:marRight w:val="0"/>
                  <w:marTop w:val="0"/>
                  <w:marBottom w:val="0"/>
                  <w:divBdr>
                    <w:top w:val="none" w:sz="0" w:space="0" w:color="auto"/>
                    <w:left w:val="none" w:sz="0" w:space="0" w:color="auto"/>
                    <w:bottom w:val="none" w:sz="0" w:space="0" w:color="auto"/>
                    <w:right w:val="none" w:sz="0" w:space="0" w:color="auto"/>
                  </w:divBdr>
                </w:div>
                <w:div w:id="871957292">
                  <w:marLeft w:val="0"/>
                  <w:marRight w:val="0"/>
                  <w:marTop w:val="0"/>
                  <w:marBottom w:val="0"/>
                  <w:divBdr>
                    <w:top w:val="none" w:sz="0" w:space="0" w:color="auto"/>
                    <w:left w:val="none" w:sz="0" w:space="0" w:color="auto"/>
                    <w:bottom w:val="none" w:sz="0" w:space="0" w:color="auto"/>
                    <w:right w:val="none" w:sz="0" w:space="0" w:color="auto"/>
                  </w:divBdr>
                </w:div>
                <w:div w:id="713579903">
                  <w:marLeft w:val="0"/>
                  <w:marRight w:val="0"/>
                  <w:marTop w:val="0"/>
                  <w:marBottom w:val="0"/>
                  <w:divBdr>
                    <w:top w:val="none" w:sz="0" w:space="0" w:color="auto"/>
                    <w:left w:val="none" w:sz="0" w:space="0" w:color="auto"/>
                    <w:bottom w:val="none" w:sz="0" w:space="0" w:color="auto"/>
                    <w:right w:val="none" w:sz="0" w:space="0" w:color="auto"/>
                  </w:divBdr>
                </w:div>
                <w:div w:id="2052194557">
                  <w:marLeft w:val="0"/>
                  <w:marRight w:val="0"/>
                  <w:marTop w:val="0"/>
                  <w:marBottom w:val="0"/>
                  <w:divBdr>
                    <w:top w:val="none" w:sz="0" w:space="0" w:color="auto"/>
                    <w:left w:val="none" w:sz="0" w:space="0" w:color="auto"/>
                    <w:bottom w:val="none" w:sz="0" w:space="0" w:color="auto"/>
                    <w:right w:val="none" w:sz="0" w:space="0" w:color="auto"/>
                  </w:divBdr>
                </w:div>
                <w:div w:id="83765666">
                  <w:marLeft w:val="0"/>
                  <w:marRight w:val="0"/>
                  <w:marTop w:val="0"/>
                  <w:marBottom w:val="0"/>
                  <w:divBdr>
                    <w:top w:val="none" w:sz="0" w:space="0" w:color="auto"/>
                    <w:left w:val="none" w:sz="0" w:space="0" w:color="auto"/>
                    <w:bottom w:val="none" w:sz="0" w:space="0" w:color="auto"/>
                    <w:right w:val="none" w:sz="0" w:space="0" w:color="auto"/>
                  </w:divBdr>
                </w:div>
                <w:div w:id="765536363">
                  <w:marLeft w:val="0"/>
                  <w:marRight w:val="0"/>
                  <w:marTop w:val="0"/>
                  <w:marBottom w:val="0"/>
                  <w:divBdr>
                    <w:top w:val="none" w:sz="0" w:space="0" w:color="auto"/>
                    <w:left w:val="none" w:sz="0" w:space="0" w:color="auto"/>
                    <w:bottom w:val="none" w:sz="0" w:space="0" w:color="auto"/>
                    <w:right w:val="none" w:sz="0" w:space="0" w:color="auto"/>
                  </w:divBdr>
                </w:div>
                <w:div w:id="602342880">
                  <w:marLeft w:val="0"/>
                  <w:marRight w:val="0"/>
                  <w:marTop w:val="0"/>
                  <w:marBottom w:val="0"/>
                  <w:divBdr>
                    <w:top w:val="none" w:sz="0" w:space="0" w:color="auto"/>
                    <w:left w:val="none" w:sz="0" w:space="0" w:color="auto"/>
                    <w:bottom w:val="none" w:sz="0" w:space="0" w:color="auto"/>
                    <w:right w:val="none" w:sz="0" w:space="0" w:color="auto"/>
                  </w:divBdr>
                </w:div>
                <w:div w:id="1562519404">
                  <w:marLeft w:val="0"/>
                  <w:marRight w:val="0"/>
                  <w:marTop w:val="0"/>
                  <w:marBottom w:val="0"/>
                  <w:divBdr>
                    <w:top w:val="none" w:sz="0" w:space="0" w:color="auto"/>
                    <w:left w:val="none" w:sz="0" w:space="0" w:color="auto"/>
                    <w:bottom w:val="none" w:sz="0" w:space="0" w:color="auto"/>
                    <w:right w:val="none" w:sz="0" w:space="0" w:color="auto"/>
                  </w:divBdr>
                </w:div>
                <w:div w:id="1834564386">
                  <w:marLeft w:val="0"/>
                  <w:marRight w:val="0"/>
                  <w:marTop w:val="0"/>
                  <w:marBottom w:val="0"/>
                  <w:divBdr>
                    <w:top w:val="none" w:sz="0" w:space="0" w:color="auto"/>
                    <w:left w:val="none" w:sz="0" w:space="0" w:color="auto"/>
                    <w:bottom w:val="none" w:sz="0" w:space="0" w:color="auto"/>
                    <w:right w:val="none" w:sz="0" w:space="0" w:color="auto"/>
                  </w:divBdr>
                </w:div>
                <w:div w:id="42723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14746">
      <w:bodyDiv w:val="1"/>
      <w:marLeft w:val="0"/>
      <w:marRight w:val="0"/>
      <w:marTop w:val="0"/>
      <w:marBottom w:val="0"/>
      <w:divBdr>
        <w:top w:val="none" w:sz="0" w:space="0" w:color="auto"/>
        <w:left w:val="none" w:sz="0" w:space="0" w:color="auto"/>
        <w:bottom w:val="none" w:sz="0" w:space="0" w:color="auto"/>
        <w:right w:val="none" w:sz="0" w:space="0" w:color="auto"/>
      </w:divBdr>
    </w:div>
    <w:div w:id="1133138229">
      <w:bodyDiv w:val="1"/>
      <w:marLeft w:val="0"/>
      <w:marRight w:val="0"/>
      <w:marTop w:val="0"/>
      <w:marBottom w:val="0"/>
      <w:divBdr>
        <w:top w:val="none" w:sz="0" w:space="0" w:color="auto"/>
        <w:left w:val="none" w:sz="0" w:space="0" w:color="auto"/>
        <w:bottom w:val="none" w:sz="0" w:space="0" w:color="auto"/>
        <w:right w:val="none" w:sz="0" w:space="0" w:color="auto"/>
      </w:divBdr>
      <w:divsChild>
        <w:div w:id="2066709997">
          <w:marLeft w:val="0"/>
          <w:marRight w:val="0"/>
          <w:marTop w:val="15"/>
          <w:marBottom w:val="0"/>
          <w:divBdr>
            <w:top w:val="none" w:sz="0" w:space="0" w:color="auto"/>
            <w:left w:val="none" w:sz="0" w:space="0" w:color="auto"/>
            <w:bottom w:val="none" w:sz="0" w:space="0" w:color="auto"/>
            <w:right w:val="none" w:sz="0" w:space="0" w:color="auto"/>
          </w:divBdr>
          <w:divsChild>
            <w:div w:id="1299337502">
              <w:marLeft w:val="0"/>
              <w:marRight w:val="0"/>
              <w:marTop w:val="0"/>
              <w:marBottom w:val="0"/>
              <w:divBdr>
                <w:top w:val="none" w:sz="0" w:space="0" w:color="auto"/>
                <w:left w:val="none" w:sz="0" w:space="0" w:color="auto"/>
                <w:bottom w:val="none" w:sz="0" w:space="0" w:color="auto"/>
                <w:right w:val="none" w:sz="0" w:space="0" w:color="auto"/>
              </w:divBdr>
              <w:divsChild>
                <w:div w:id="1035813899">
                  <w:marLeft w:val="0"/>
                  <w:marRight w:val="0"/>
                  <w:marTop w:val="0"/>
                  <w:marBottom w:val="0"/>
                  <w:divBdr>
                    <w:top w:val="none" w:sz="0" w:space="0" w:color="auto"/>
                    <w:left w:val="none" w:sz="0" w:space="0" w:color="auto"/>
                    <w:bottom w:val="none" w:sz="0" w:space="0" w:color="auto"/>
                    <w:right w:val="none" w:sz="0" w:space="0" w:color="auto"/>
                  </w:divBdr>
                </w:div>
                <w:div w:id="2031951230">
                  <w:marLeft w:val="0"/>
                  <w:marRight w:val="0"/>
                  <w:marTop w:val="0"/>
                  <w:marBottom w:val="0"/>
                  <w:divBdr>
                    <w:top w:val="none" w:sz="0" w:space="0" w:color="auto"/>
                    <w:left w:val="none" w:sz="0" w:space="0" w:color="auto"/>
                    <w:bottom w:val="none" w:sz="0" w:space="0" w:color="auto"/>
                    <w:right w:val="none" w:sz="0" w:space="0" w:color="auto"/>
                  </w:divBdr>
                </w:div>
                <w:div w:id="2065904257">
                  <w:marLeft w:val="0"/>
                  <w:marRight w:val="0"/>
                  <w:marTop w:val="0"/>
                  <w:marBottom w:val="0"/>
                  <w:divBdr>
                    <w:top w:val="none" w:sz="0" w:space="0" w:color="auto"/>
                    <w:left w:val="none" w:sz="0" w:space="0" w:color="auto"/>
                    <w:bottom w:val="none" w:sz="0" w:space="0" w:color="auto"/>
                    <w:right w:val="none" w:sz="0" w:space="0" w:color="auto"/>
                  </w:divBdr>
                </w:div>
                <w:div w:id="472216621">
                  <w:marLeft w:val="0"/>
                  <w:marRight w:val="0"/>
                  <w:marTop w:val="0"/>
                  <w:marBottom w:val="0"/>
                  <w:divBdr>
                    <w:top w:val="none" w:sz="0" w:space="0" w:color="auto"/>
                    <w:left w:val="none" w:sz="0" w:space="0" w:color="auto"/>
                    <w:bottom w:val="none" w:sz="0" w:space="0" w:color="auto"/>
                    <w:right w:val="none" w:sz="0" w:space="0" w:color="auto"/>
                  </w:divBdr>
                </w:div>
                <w:div w:id="2138599129">
                  <w:marLeft w:val="0"/>
                  <w:marRight w:val="0"/>
                  <w:marTop w:val="0"/>
                  <w:marBottom w:val="0"/>
                  <w:divBdr>
                    <w:top w:val="none" w:sz="0" w:space="0" w:color="auto"/>
                    <w:left w:val="none" w:sz="0" w:space="0" w:color="auto"/>
                    <w:bottom w:val="none" w:sz="0" w:space="0" w:color="auto"/>
                    <w:right w:val="none" w:sz="0" w:space="0" w:color="auto"/>
                  </w:divBdr>
                </w:div>
                <w:div w:id="812410105">
                  <w:marLeft w:val="0"/>
                  <w:marRight w:val="0"/>
                  <w:marTop w:val="0"/>
                  <w:marBottom w:val="0"/>
                  <w:divBdr>
                    <w:top w:val="none" w:sz="0" w:space="0" w:color="auto"/>
                    <w:left w:val="none" w:sz="0" w:space="0" w:color="auto"/>
                    <w:bottom w:val="none" w:sz="0" w:space="0" w:color="auto"/>
                    <w:right w:val="none" w:sz="0" w:space="0" w:color="auto"/>
                  </w:divBdr>
                </w:div>
                <w:div w:id="1406798544">
                  <w:marLeft w:val="0"/>
                  <w:marRight w:val="0"/>
                  <w:marTop w:val="0"/>
                  <w:marBottom w:val="0"/>
                  <w:divBdr>
                    <w:top w:val="none" w:sz="0" w:space="0" w:color="auto"/>
                    <w:left w:val="none" w:sz="0" w:space="0" w:color="auto"/>
                    <w:bottom w:val="none" w:sz="0" w:space="0" w:color="auto"/>
                    <w:right w:val="none" w:sz="0" w:space="0" w:color="auto"/>
                  </w:divBdr>
                </w:div>
                <w:div w:id="1545294050">
                  <w:marLeft w:val="0"/>
                  <w:marRight w:val="0"/>
                  <w:marTop w:val="0"/>
                  <w:marBottom w:val="0"/>
                  <w:divBdr>
                    <w:top w:val="none" w:sz="0" w:space="0" w:color="auto"/>
                    <w:left w:val="none" w:sz="0" w:space="0" w:color="auto"/>
                    <w:bottom w:val="none" w:sz="0" w:space="0" w:color="auto"/>
                    <w:right w:val="none" w:sz="0" w:space="0" w:color="auto"/>
                  </w:divBdr>
                </w:div>
                <w:div w:id="529607664">
                  <w:marLeft w:val="0"/>
                  <w:marRight w:val="0"/>
                  <w:marTop w:val="0"/>
                  <w:marBottom w:val="0"/>
                  <w:divBdr>
                    <w:top w:val="none" w:sz="0" w:space="0" w:color="auto"/>
                    <w:left w:val="none" w:sz="0" w:space="0" w:color="auto"/>
                    <w:bottom w:val="none" w:sz="0" w:space="0" w:color="auto"/>
                    <w:right w:val="none" w:sz="0" w:space="0" w:color="auto"/>
                  </w:divBdr>
                </w:div>
                <w:div w:id="737552120">
                  <w:marLeft w:val="0"/>
                  <w:marRight w:val="0"/>
                  <w:marTop w:val="0"/>
                  <w:marBottom w:val="0"/>
                  <w:divBdr>
                    <w:top w:val="none" w:sz="0" w:space="0" w:color="auto"/>
                    <w:left w:val="none" w:sz="0" w:space="0" w:color="auto"/>
                    <w:bottom w:val="none" w:sz="0" w:space="0" w:color="auto"/>
                    <w:right w:val="none" w:sz="0" w:space="0" w:color="auto"/>
                  </w:divBdr>
                </w:div>
                <w:div w:id="2055421922">
                  <w:marLeft w:val="0"/>
                  <w:marRight w:val="0"/>
                  <w:marTop w:val="0"/>
                  <w:marBottom w:val="0"/>
                  <w:divBdr>
                    <w:top w:val="none" w:sz="0" w:space="0" w:color="auto"/>
                    <w:left w:val="none" w:sz="0" w:space="0" w:color="auto"/>
                    <w:bottom w:val="none" w:sz="0" w:space="0" w:color="auto"/>
                    <w:right w:val="none" w:sz="0" w:space="0" w:color="auto"/>
                  </w:divBdr>
                </w:div>
                <w:div w:id="1480925048">
                  <w:marLeft w:val="0"/>
                  <w:marRight w:val="0"/>
                  <w:marTop w:val="0"/>
                  <w:marBottom w:val="0"/>
                  <w:divBdr>
                    <w:top w:val="none" w:sz="0" w:space="0" w:color="auto"/>
                    <w:left w:val="none" w:sz="0" w:space="0" w:color="auto"/>
                    <w:bottom w:val="none" w:sz="0" w:space="0" w:color="auto"/>
                    <w:right w:val="none" w:sz="0" w:space="0" w:color="auto"/>
                  </w:divBdr>
                </w:div>
                <w:div w:id="1408647169">
                  <w:marLeft w:val="0"/>
                  <w:marRight w:val="0"/>
                  <w:marTop w:val="0"/>
                  <w:marBottom w:val="0"/>
                  <w:divBdr>
                    <w:top w:val="none" w:sz="0" w:space="0" w:color="auto"/>
                    <w:left w:val="none" w:sz="0" w:space="0" w:color="auto"/>
                    <w:bottom w:val="none" w:sz="0" w:space="0" w:color="auto"/>
                    <w:right w:val="none" w:sz="0" w:space="0" w:color="auto"/>
                  </w:divBdr>
                </w:div>
                <w:div w:id="165288161">
                  <w:marLeft w:val="0"/>
                  <w:marRight w:val="0"/>
                  <w:marTop w:val="0"/>
                  <w:marBottom w:val="0"/>
                  <w:divBdr>
                    <w:top w:val="none" w:sz="0" w:space="0" w:color="auto"/>
                    <w:left w:val="none" w:sz="0" w:space="0" w:color="auto"/>
                    <w:bottom w:val="none" w:sz="0" w:space="0" w:color="auto"/>
                    <w:right w:val="none" w:sz="0" w:space="0" w:color="auto"/>
                  </w:divBdr>
                </w:div>
                <w:div w:id="1909918658">
                  <w:marLeft w:val="0"/>
                  <w:marRight w:val="0"/>
                  <w:marTop w:val="0"/>
                  <w:marBottom w:val="0"/>
                  <w:divBdr>
                    <w:top w:val="none" w:sz="0" w:space="0" w:color="auto"/>
                    <w:left w:val="none" w:sz="0" w:space="0" w:color="auto"/>
                    <w:bottom w:val="none" w:sz="0" w:space="0" w:color="auto"/>
                    <w:right w:val="none" w:sz="0" w:space="0" w:color="auto"/>
                  </w:divBdr>
                </w:div>
                <w:div w:id="639699375">
                  <w:marLeft w:val="0"/>
                  <w:marRight w:val="0"/>
                  <w:marTop w:val="0"/>
                  <w:marBottom w:val="0"/>
                  <w:divBdr>
                    <w:top w:val="none" w:sz="0" w:space="0" w:color="auto"/>
                    <w:left w:val="none" w:sz="0" w:space="0" w:color="auto"/>
                    <w:bottom w:val="none" w:sz="0" w:space="0" w:color="auto"/>
                    <w:right w:val="none" w:sz="0" w:space="0" w:color="auto"/>
                  </w:divBdr>
                </w:div>
                <w:div w:id="233396176">
                  <w:marLeft w:val="0"/>
                  <w:marRight w:val="0"/>
                  <w:marTop w:val="0"/>
                  <w:marBottom w:val="0"/>
                  <w:divBdr>
                    <w:top w:val="none" w:sz="0" w:space="0" w:color="auto"/>
                    <w:left w:val="none" w:sz="0" w:space="0" w:color="auto"/>
                    <w:bottom w:val="none" w:sz="0" w:space="0" w:color="auto"/>
                    <w:right w:val="none" w:sz="0" w:space="0" w:color="auto"/>
                  </w:divBdr>
                </w:div>
                <w:div w:id="1954743943">
                  <w:marLeft w:val="0"/>
                  <w:marRight w:val="0"/>
                  <w:marTop w:val="0"/>
                  <w:marBottom w:val="0"/>
                  <w:divBdr>
                    <w:top w:val="none" w:sz="0" w:space="0" w:color="auto"/>
                    <w:left w:val="none" w:sz="0" w:space="0" w:color="auto"/>
                    <w:bottom w:val="none" w:sz="0" w:space="0" w:color="auto"/>
                    <w:right w:val="none" w:sz="0" w:space="0" w:color="auto"/>
                  </w:divBdr>
                </w:div>
                <w:div w:id="96366109">
                  <w:marLeft w:val="0"/>
                  <w:marRight w:val="0"/>
                  <w:marTop w:val="0"/>
                  <w:marBottom w:val="0"/>
                  <w:divBdr>
                    <w:top w:val="none" w:sz="0" w:space="0" w:color="auto"/>
                    <w:left w:val="none" w:sz="0" w:space="0" w:color="auto"/>
                    <w:bottom w:val="none" w:sz="0" w:space="0" w:color="auto"/>
                    <w:right w:val="none" w:sz="0" w:space="0" w:color="auto"/>
                  </w:divBdr>
                </w:div>
                <w:div w:id="162016608">
                  <w:marLeft w:val="0"/>
                  <w:marRight w:val="0"/>
                  <w:marTop w:val="0"/>
                  <w:marBottom w:val="0"/>
                  <w:divBdr>
                    <w:top w:val="none" w:sz="0" w:space="0" w:color="auto"/>
                    <w:left w:val="none" w:sz="0" w:space="0" w:color="auto"/>
                    <w:bottom w:val="none" w:sz="0" w:space="0" w:color="auto"/>
                    <w:right w:val="none" w:sz="0" w:space="0" w:color="auto"/>
                  </w:divBdr>
                </w:div>
                <w:div w:id="1129321279">
                  <w:marLeft w:val="0"/>
                  <w:marRight w:val="0"/>
                  <w:marTop w:val="0"/>
                  <w:marBottom w:val="0"/>
                  <w:divBdr>
                    <w:top w:val="none" w:sz="0" w:space="0" w:color="auto"/>
                    <w:left w:val="none" w:sz="0" w:space="0" w:color="auto"/>
                    <w:bottom w:val="none" w:sz="0" w:space="0" w:color="auto"/>
                    <w:right w:val="none" w:sz="0" w:space="0" w:color="auto"/>
                  </w:divBdr>
                </w:div>
                <w:div w:id="1982802655">
                  <w:marLeft w:val="0"/>
                  <w:marRight w:val="0"/>
                  <w:marTop w:val="0"/>
                  <w:marBottom w:val="0"/>
                  <w:divBdr>
                    <w:top w:val="none" w:sz="0" w:space="0" w:color="auto"/>
                    <w:left w:val="none" w:sz="0" w:space="0" w:color="auto"/>
                    <w:bottom w:val="none" w:sz="0" w:space="0" w:color="auto"/>
                    <w:right w:val="none" w:sz="0" w:space="0" w:color="auto"/>
                  </w:divBdr>
                </w:div>
                <w:div w:id="1332872539">
                  <w:marLeft w:val="0"/>
                  <w:marRight w:val="0"/>
                  <w:marTop w:val="0"/>
                  <w:marBottom w:val="0"/>
                  <w:divBdr>
                    <w:top w:val="none" w:sz="0" w:space="0" w:color="auto"/>
                    <w:left w:val="none" w:sz="0" w:space="0" w:color="auto"/>
                    <w:bottom w:val="none" w:sz="0" w:space="0" w:color="auto"/>
                    <w:right w:val="none" w:sz="0" w:space="0" w:color="auto"/>
                  </w:divBdr>
                </w:div>
                <w:div w:id="1890604543">
                  <w:marLeft w:val="0"/>
                  <w:marRight w:val="0"/>
                  <w:marTop w:val="0"/>
                  <w:marBottom w:val="0"/>
                  <w:divBdr>
                    <w:top w:val="none" w:sz="0" w:space="0" w:color="auto"/>
                    <w:left w:val="none" w:sz="0" w:space="0" w:color="auto"/>
                    <w:bottom w:val="none" w:sz="0" w:space="0" w:color="auto"/>
                    <w:right w:val="none" w:sz="0" w:space="0" w:color="auto"/>
                  </w:divBdr>
                </w:div>
                <w:div w:id="676269265">
                  <w:marLeft w:val="0"/>
                  <w:marRight w:val="0"/>
                  <w:marTop w:val="0"/>
                  <w:marBottom w:val="0"/>
                  <w:divBdr>
                    <w:top w:val="none" w:sz="0" w:space="0" w:color="auto"/>
                    <w:left w:val="none" w:sz="0" w:space="0" w:color="auto"/>
                    <w:bottom w:val="none" w:sz="0" w:space="0" w:color="auto"/>
                    <w:right w:val="none" w:sz="0" w:space="0" w:color="auto"/>
                  </w:divBdr>
                </w:div>
                <w:div w:id="725371585">
                  <w:marLeft w:val="0"/>
                  <w:marRight w:val="0"/>
                  <w:marTop w:val="0"/>
                  <w:marBottom w:val="0"/>
                  <w:divBdr>
                    <w:top w:val="none" w:sz="0" w:space="0" w:color="auto"/>
                    <w:left w:val="none" w:sz="0" w:space="0" w:color="auto"/>
                    <w:bottom w:val="none" w:sz="0" w:space="0" w:color="auto"/>
                    <w:right w:val="none" w:sz="0" w:space="0" w:color="auto"/>
                  </w:divBdr>
                </w:div>
                <w:div w:id="1597399184">
                  <w:marLeft w:val="0"/>
                  <w:marRight w:val="0"/>
                  <w:marTop w:val="0"/>
                  <w:marBottom w:val="0"/>
                  <w:divBdr>
                    <w:top w:val="none" w:sz="0" w:space="0" w:color="auto"/>
                    <w:left w:val="none" w:sz="0" w:space="0" w:color="auto"/>
                    <w:bottom w:val="none" w:sz="0" w:space="0" w:color="auto"/>
                    <w:right w:val="none" w:sz="0" w:space="0" w:color="auto"/>
                  </w:divBdr>
                </w:div>
                <w:div w:id="591746732">
                  <w:marLeft w:val="0"/>
                  <w:marRight w:val="0"/>
                  <w:marTop w:val="0"/>
                  <w:marBottom w:val="0"/>
                  <w:divBdr>
                    <w:top w:val="none" w:sz="0" w:space="0" w:color="auto"/>
                    <w:left w:val="none" w:sz="0" w:space="0" w:color="auto"/>
                    <w:bottom w:val="none" w:sz="0" w:space="0" w:color="auto"/>
                    <w:right w:val="none" w:sz="0" w:space="0" w:color="auto"/>
                  </w:divBdr>
                </w:div>
                <w:div w:id="941650295">
                  <w:marLeft w:val="0"/>
                  <w:marRight w:val="0"/>
                  <w:marTop w:val="0"/>
                  <w:marBottom w:val="0"/>
                  <w:divBdr>
                    <w:top w:val="none" w:sz="0" w:space="0" w:color="auto"/>
                    <w:left w:val="none" w:sz="0" w:space="0" w:color="auto"/>
                    <w:bottom w:val="none" w:sz="0" w:space="0" w:color="auto"/>
                    <w:right w:val="none" w:sz="0" w:space="0" w:color="auto"/>
                  </w:divBdr>
                </w:div>
                <w:div w:id="396637736">
                  <w:marLeft w:val="0"/>
                  <w:marRight w:val="0"/>
                  <w:marTop w:val="0"/>
                  <w:marBottom w:val="0"/>
                  <w:divBdr>
                    <w:top w:val="none" w:sz="0" w:space="0" w:color="auto"/>
                    <w:left w:val="none" w:sz="0" w:space="0" w:color="auto"/>
                    <w:bottom w:val="none" w:sz="0" w:space="0" w:color="auto"/>
                    <w:right w:val="none" w:sz="0" w:space="0" w:color="auto"/>
                  </w:divBdr>
                </w:div>
                <w:div w:id="831723083">
                  <w:marLeft w:val="0"/>
                  <w:marRight w:val="0"/>
                  <w:marTop w:val="0"/>
                  <w:marBottom w:val="0"/>
                  <w:divBdr>
                    <w:top w:val="none" w:sz="0" w:space="0" w:color="auto"/>
                    <w:left w:val="none" w:sz="0" w:space="0" w:color="auto"/>
                    <w:bottom w:val="none" w:sz="0" w:space="0" w:color="auto"/>
                    <w:right w:val="none" w:sz="0" w:space="0" w:color="auto"/>
                  </w:divBdr>
                </w:div>
                <w:div w:id="1332754264">
                  <w:marLeft w:val="0"/>
                  <w:marRight w:val="0"/>
                  <w:marTop w:val="0"/>
                  <w:marBottom w:val="0"/>
                  <w:divBdr>
                    <w:top w:val="none" w:sz="0" w:space="0" w:color="auto"/>
                    <w:left w:val="none" w:sz="0" w:space="0" w:color="auto"/>
                    <w:bottom w:val="none" w:sz="0" w:space="0" w:color="auto"/>
                    <w:right w:val="none" w:sz="0" w:space="0" w:color="auto"/>
                  </w:divBdr>
                </w:div>
                <w:div w:id="1251113939">
                  <w:marLeft w:val="0"/>
                  <w:marRight w:val="0"/>
                  <w:marTop w:val="0"/>
                  <w:marBottom w:val="0"/>
                  <w:divBdr>
                    <w:top w:val="none" w:sz="0" w:space="0" w:color="auto"/>
                    <w:left w:val="none" w:sz="0" w:space="0" w:color="auto"/>
                    <w:bottom w:val="none" w:sz="0" w:space="0" w:color="auto"/>
                    <w:right w:val="none" w:sz="0" w:space="0" w:color="auto"/>
                  </w:divBdr>
                </w:div>
                <w:div w:id="1991789908">
                  <w:marLeft w:val="0"/>
                  <w:marRight w:val="0"/>
                  <w:marTop w:val="0"/>
                  <w:marBottom w:val="0"/>
                  <w:divBdr>
                    <w:top w:val="none" w:sz="0" w:space="0" w:color="auto"/>
                    <w:left w:val="none" w:sz="0" w:space="0" w:color="auto"/>
                    <w:bottom w:val="none" w:sz="0" w:space="0" w:color="auto"/>
                    <w:right w:val="none" w:sz="0" w:space="0" w:color="auto"/>
                  </w:divBdr>
                </w:div>
                <w:div w:id="986518760">
                  <w:marLeft w:val="0"/>
                  <w:marRight w:val="0"/>
                  <w:marTop w:val="0"/>
                  <w:marBottom w:val="0"/>
                  <w:divBdr>
                    <w:top w:val="none" w:sz="0" w:space="0" w:color="auto"/>
                    <w:left w:val="none" w:sz="0" w:space="0" w:color="auto"/>
                    <w:bottom w:val="none" w:sz="0" w:space="0" w:color="auto"/>
                    <w:right w:val="none" w:sz="0" w:space="0" w:color="auto"/>
                  </w:divBdr>
                </w:div>
                <w:div w:id="106656892">
                  <w:marLeft w:val="0"/>
                  <w:marRight w:val="0"/>
                  <w:marTop w:val="0"/>
                  <w:marBottom w:val="0"/>
                  <w:divBdr>
                    <w:top w:val="none" w:sz="0" w:space="0" w:color="auto"/>
                    <w:left w:val="none" w:sz="0" w:space="0" w:color="auto"/>
                    <w:bottom w:val="none" w:sz="0" w:space="0" w:color="auto"/>
                    <w:right w:val="none" w:sz="0" w:space="0" w:color="auto"/>
                  </w:divBdr>
                </w:div>
                <w:div w:id="1680699335">
                  <w:marLeft w:val="0"/>
                  <w:marRight w:val="0"/>
                  <w:marTop w:val="0"/>
                  <w:marBottom w:val="0"/>
                  <w:divBdr>
                    <w:top w:val="none" w:sz="0" w:space="0" w:color="auto"/>
                    <w:left w:val="none" w:sz="0" w:space="0" w:color="auto"/>
                    <w:bottom w:val="none" w:sz="0" w:space="0" w:color="auto"/>
                    <w:right w:val="none" w:sz="0" w:space="0" w:color="auto"/>
                  </w:divBdr>
                </w:div>
                <w:div w:id="1034425198">
                  <w:marLeft w:val="0"/>
                  <w:marRight w:val="0"/>
                  <w:marTop w:val="0"/>
                  <w:marBottom w:val="0"/>
                  <w:divBdr>
                    <w:top w:val="none" w:sz="0" w:space="0" w:color="auto"/>
                    <w:left w:val="none" w:sz="0" w:space="0" w:color="auto"/>
                    <w:bottom w:val="none" w:sz="0" w:space="0" w:color="auto"/>
                    <w:right w:val="none" w:sz="0" w:space="0" w:color="auto"/>
                  </w:divBdr>
                </w:div>
                <w:div w:id="1585064489">
                  <w:marLeft w:val="0"/>
                  <w:marRight w:val="0"/>
                  <w:marTop w:val="0"/>
                  <w:marBottom w:val="0"/>
                  <w:divBdr>
                    <w:top w:val="none" w:sz="0" w:space="0" w:color="auto"/>
                    <w:left w:val="none" w:sz="0" w:space="0" w:color="auto"/>
                    <w:bottom w:val="none" w:sz="0" w:space="0" w:color="auto"/>
                    <w:right w:val="none" w:sz="0" w:space="0" w:color="auto"/>
                  </w:divBdr>
                </w:div>
                <w:div w:id="176042238">
                  <w:marLeft w:val="0"/>
                  <w:marRight w:val="0"/>
                  <w:marTop w:val="0"/>
                  <w:marBottom w:val="0"/>
                  <w:divBdr>
                    <w:top w:val="none" w:sz="0" w:space="0" w:color="auto"/>
                    <w:left w:val="none" w:sz="0" w:space="0" w:color="auto"/>
                    <w:bottom w:val="none" w:sz="0" w:space="0" w:color="auto"/>
                    <w:right w:val="none" w:sz="0" w:space="0" w:color="auto"/>
                  </w:divBdr>
                </w:div>
                <w:div w:id="582450039">
                  <w:marLeft w:val="0"/>
                  <w:marRight w:val="0"/>
                  <w:marTop w:val="0"/>
                  <w:marBottom w:val="0"/>
                  <w:divBdr>
                    <w:top w:val="none" w:sz="0" w:space="0" w:color="auto"/>
                    <w:left w:val="none" w:sz="0" w:space="0" w:color="auto"/>
                    <w:bottom w:val="none" w:sz="0" w:space="0" w:color="auto"/>
                    <w:right w:val="none" w:sz="0" w:space="0" w:color="auto"/>
                  </w:divBdr>
                </w:div>
                <w:div w:id="838809385">
                  <w:marLeft w:val="0"/>
                  <w:marRight w:val="0"/>
                  <w:marTop w:val="0"/>
                  <w:marBottom w:val="0"/>
                  <w:divBdr>
                    <w:top w:val="none" w:sz="0" w:space="0" w:color="auto"/>
                    <w:left w:val="none" w:sz="0" w:space="0" w:color="auto"/>
                    <w:bottom w:val="none" w:sz="0" w:space="0" w:color="auto"/>
                    <w:right w:val="none" w:sz="0" w:space="0" w:color="auto"/>
                  </w:divBdr>
                </w:div>
                <w:div w:id="759368833">
                  <w:marLeft w:val="0"/>
                  <w:marRight w:val="0"/>
                  <w:marTop w:val="0"/>
                  <w:marBottom w:val="0"/>
                  <w:divBdr>
                    <w:top w:val="none" w:sz="0" w:space="0" w:color="auto"/>
                    <w:left w:val="none" w:sz="0" w:space="0" w:color="auto"/>
                    <w:bottom w:val="none" w:sz="0" w:space="0" w:color="auto"/>
                    <w:right w:val="none" w:sz="0" w:space="0" w:color="auto"/>
                  </w:divBdr>
                </w:div>
                <w:div w:id="800271284">
                  <w:marLeft w:val="0"/>
                  <w:marRight w:val="0"/>
                  <w:marTop w:val="0"/>
                  <w:marBottom w:val="0"/>
                  <w:divBdr>
                    <w:top w:val="none" w:sz="0" w:space="0" w:color="auto"/>
                    <w:left w:val="none" w:sz="0" w:space="0" w:color="auto"/>
                    <w:bottom w:val="none" w:sz="0" w:space="0" w:color="auto"/>
                    <w:right w:val="none" w:sz="0" w:space="0" w:color="auto"/>
                  </w:divBdr>
                </w:div>
                <w:div w:id="499003734">
                  <w:marLeft w:val="0"/>
                  <w:marRight w:val="0"/>
                  <w:marTop w:val="0"/>
                  <w:marBottom w:val="0"/>
                  <w:divBdr>
                    <w:top w:val="none" w:sz="0" w:space="0" w:color="auto"/>
                    <w:left w:val="none" w:sz="0" w:space="0" w:color="auto"/>
                    <w:bottom w:val="none" w:sz="0" w:space="0" w:color="auto"/>
                    <w:right w:val="none" w:sz="0" w:space="0" w:color="auto"/>
                  </w:divBdr>
                </w:div>
                <w:div w:id="1411347306">
                  <w:marLeft w:val="0"/>
                  <w:marRight w:val="0"/>
                  <w:marTop w:val="0"/>
                  <w:marBottom w:val="0"/>
                  <w:divBdr>
                    <w:top w:val="none" w:sz="0" w:space="0" w:color="auto"/>
                    <w:left w:val="none" w:sz="0" w:space="0" w:color="auto"/>
                    <w:bottom w:val="none" w:sz="0" w:space="0" w:color="auto"/>
                    <w:right w:val="none" w:sz="0" w:space="0" w:color="auto"/>
                  </w:divBdr>
                </w:div>
                <w:div w:id="1226987832">
                  <w:marLeft w:val="0"/>
                  <w:marRight w:val="0"/>
                  <w:marTop w:val="0"/>
                  <w:marBottom w:val="0"/>
                  <w:divBdr>
                    <w:top w:val="none" w:sz="0" w:space="0" w:color="auto"/>
                    <w:left w:val="none" w:sz="0" w:space="0" w:color="auto"/>
                    <w:bottom w:val="none" w:sz="0" w:space="0" w:color="auto"/>
                    <w:right w:val="none" w:sz="0" w:space="0" w:color="auto"/>
                  </w:divBdr>
                </w:div>
                <w:div w:id="1494029640">
                  <w:marLeft w:val="0"/>
                  <w:marRight w:val="0"/>
                  <w:marTop w:val="0"/>
                  <w:marBottom w:val="0"/>
                  <w:divBdr>
                    <w:top w:val="none" w:sz="0" w:space="0" w:color="auto"/>
                    <w:left w:val="none" w:sz="0" w:space="0" w:color="auto"/>
                    <w:bottom w:val="none" w:sz="0" w:space="0" w:color="auto"/>
                    <w:right w:val="none" w:sz="0" w:space="0" w:color="auto"/>
                  </w:divBdr>
                </w:div>
                <w:div w:id="1980718516">
                  <w:marLeft w:val="0"/>
                  <w:marRight w:val="0"/>
                  <w:marTop w:val="0"/>
                  <w:marBottom w:val="0"/>
                  <w:divBdr>
                    <w:top w:val="none" w:sz="0" w:space="0" w:color="auto"/>
                    <w:left w:val="none" w:sz="0" w:space="0" w:color="auto"/>
                    <w:bottom w:val="none" w:sz="0" w:space="0" w:color="auto"/>
                    <w:right w:val="none" w:sz="0" w:space="0" w:color="auto"/>
                  </w:divBdr>
                </w:div>
                <w:div w:id="1940024183">
                  <w:marLeft w:val="0"/>
                  <w:marRight w:val="0"/>
                  <w:marTop w:val="0"/>
                  <w:marBottom w:val="0"/>
                  <w:divBdr>
                    <w:top w:val="none" w:sz="0" w:space="0" w:color="auto"/>
                    <w:left w:val="none" w:sz="0" w:space="0" w:color="auto"/>
                    <w:bottom w:val="none" w:sz="0" w:space="0" w:color="auto"/>
                    <w:right w:val="none" w:sz="0" w:space="0" w:color="auto"/>
                  </w:divBdr>
                </w:div>
                <w:div w:id="1483767031">
                  <w:marLeft w:val="0"/>
                  <w:marRight w:val="0"/>
                  <w:marTop w:val="0"/>
                  <w:marBottom w:val="0"/>
                  <w:divBdr>
                    <w:top w:val="none" w:sz="0" w:space="0" w:color="auto"/>
                    <w:left w:val="none" w:sz="0" w:space="0" w:color="auto"/>
                    <w:bottom w:val="none" w:sz="0" w:space="0" w:color="auto"/>
                    <w:right w:val="none" w:sz="0" w:space="0" w:color="auto"/>
                  </w:divBdr>
                </w:div>
                <w:div w:id="1287389402">
                  <w:marLeft w:val="0"/>
                  <w:marRight w:val="0"/>
                  <w:marTop w:val="0"/>
                  <w:marBottom w:val="0"/>
                  <w:divBdr>
                    <w:top w:val="none" w:sz="0" w:space="0" w:color="auto"/>
                    <w:left w:val="none" w:sz="0" w:space="0" w:color="auto"/>
                    <w:bottom w:val="none" w:sz="0" w:space="0" w:color="auto"/>
                    <w:right w:val="none" w:sz="0" w:space="0" w:color="auto"/>
                  </w:divBdr>
                </w:div>
                <w:div w:id="895235576">
                  <w:marLeft w:val="0"/>
                  <w:marRight w:val="0"/>
                  <w:marTop w:val="0"/>
                  <w:marBottom w:val="0"/>
                  <w:divBdr>
                    <w:top w:val="none" w:sz="0" w:space="0" w:color="auto"/>
                    <w:left w:val="none" w:sz="0" w:space="0" w:color="auto"/>
                    <w:bottom w:val="none" w:sz="0" w:space="0" w:color="auto"/>
                    <w:right w:val="none" w:sz="0" w:space="0" w:color="auto"/>
                  </w:divBdr>
                </w:div>
                <w:div w:id="1911689206">
                  <w:marLeft w:val="0"/>
                  <w:marRight w:val="0"/>
                  <w:marTop w:val="0"/>
                  <w:marBottom w:val="0"/>
                  <w:divBdr>
                    <w:top w:val="none" w:sz="0" w:space="0" w:color="auto"/>
                    <w:left w:val="none" w:sz="0" w:space="0" w:color="auto"/>
                    <w:bottom w:val="none" w:sz="0" w:space="0" w:color="auto"/>
                    <w:right w:val="none" w:sz="0" w:space="0" w:color="auto"/>
                  </w:divBdr>
                </w:div>
                <w:div w:id="1353266169">
                  <w:marLeft w:val="0"/>
                  <w:marRight w:val="0"/>
                  <w:marTop w:val="0"/>
                  <w:marBottom w:val="0"/>
                  <w:divBdr>
                    <w:top w:val="none" w:sz="0" w:space="0" w:color="auto"/>
                    <w:left w:val="none" w:sz="0" w:space="0" w:color="auto"/>
                    <w:bottom w:val="none" w:sz="0" w:space="0" w:color="auto"/>
                    <w:right w:val="none" w:sz="0" w:space="0" w:color="auto"/>
                  </w:divBdr>
                </w:div>
                <w:div w:id="1774671880">
                  <w:marLeft w:val="0"/>
                  <w:marRight w:val="0"/>
                  <w:marTop w:val="0"/>
                  <w:marBottom w:val="0"/>
                  <w:divBdr>
                    <w:top w:val="none" w:sz="0" w:space="0" w:color="auto"/>
                    <w:left w:val="none" w:sz="0" w:space="0" w:color="auto"/>
                    <w:bottom w:val="none" w:sz="0" w:space="0" w:color="auto"/>
                    <w:right w:val="none" w:sz="0" w:space="0" w:color="auto"/>
                  </w:divBdr>
                </w:div>
                <w:div w:id="1384136785">
                  <w:marLeft w:val="0"/>
                  <w:marRight w:val="0"/>
                  <w:marTop w:val="0"/>
                  <w:marBottom w:val="0"/>
                  <w:divBdr>
                    <w:top w:val="none" w:sz="0" w:space="0" w:color="auto"/>
                    <w:left w:val="none" w:sz="0" w:space="0" w:color="auto"/>
                    <w:bottom w:val="none" w:sz="0" w:space="0" w:color="auto"/>
                    <w:right w:val="none" w:sz="0" w:space="0" w:color="auto"/>
                  </w:divBdr>
                </w:div>
                <w:div w:id="249777221">
                  <w:marLeft w:val="0"/>
                  <w:marRight w:val="0"/>
                  <w:marTop w:val="0"/>
                  <w:marBottom w:val="0"/>
                  <w:divBdr>
                    <w:top w:val="none" w:sz="0" w:space="0" w:color="auto"/>
                    <w:left w:val="none" w:sz="0" w:space="0" w:color="auto"/>
                    <w:bottom w:val="none" w:sz="0" w:space="0" w:color="auto"/>
                    <w:right w:val="none" w:sz="0" w:space="0" w:color="auto"/>
                  </w:divBdr>
                </w:div>
                <w:div w:id="515383322">
                  <w:marLeft w:val="0"/>
                  <w:marRight w:val="0"/>
                  <w:marTop w:val="0"/>
                  <w:marBottom w:val="0"/>
                  <w:divBdr>
                    <w:top w:val="none" w:sz="0" w:space="0" w:color="auto"/>
                    <w:left w:val="none" w:sz="0" w:space="0" w:color="auto"/>
                    <w:bottom w:val="none" w:sz="0" w:space="0" w:color="auto"/>
                    <w:right w:val="none" w:sz="0" w:space="0" w:color="auto"/>
                  </w:divBdr>
                </w:div>
                <w:div w:id="598951425">
                  <w:marLeft w:val="0"/>
                  <w:marRight w:val="0"/>
                  <w:marTop w:val="0"/>
                  <w:marBottom w:val="0"/>
                  <w:divBdr>
                    <w:top w:val="none" w:sz="0" w:space="0" w:color="auto"/>
                    <w:left w:val="none" w:sz="0" w:space="0" w:color="auto"/>
                    <w:bottom w:val="none" w:sz="0" w:space="0" w:color="auto"/>
                    <w:right w:val="none" w:sz="0" w:space="0" w:color="auto"/>
                  </w:divBdr>
                </w:div>
                <w:div w:id="837502022">
                  <w:marLeft w:val="0"/>
                  <w:marRight w:val="0"/>
                  <w:marTop w:val="0"/>
                  <w:marBottom w:val="0"/>
                  <w:divBdr>
                    <w:top w:val="none" w:sz="0" w:space="0" w:color="auto"/>
                    <w:left w:val="none" w:sz="0" w:space="0" w:color="auto"/>
                    <w:bottom w:val="none" w:sz="0" w:space="0" w:color="auto"/>
                    <w:right w:val="none" w:sz="0" w:space="0" w:color="auto"/>
                  </w:divBdr>
                </w:div>
                <w:div w:id="1020471378">
                  <w:marLeft w:val="0"/>
                  <w:marRight w:val="0"/>
                  <w:marTop w:val="0"/>
                  <w:marBottom w:val="0"/>
                  <w:divBdr>
                    <w:top w:val="none" w:sz="0" w:space="0" w:color="auto"/>
                    <w:left w:val="none" w:sz="0" w:space="0" w:color="auto"/>
                    <w:bottom w:val="none" w:sz="0" w:space="0" w:color="auto"/>
                    <w:right w:val="none" w:sz="0" w:space="0" w:color="auto"/>
                  </w:divBdr>
                </w:div>
                <w:div w:id="1565138460">
                  <w:marLeft w:val="0"/>
                  <w:marRight w:val="0"/>
                  <w:marTop w:val="0"/>
                  <w:marBottom w:val="0"/>
                  <w:divBdr>
                    <w:top w:val="none" w:sz="0" w:space="0" w:color="auto"/>
                    <w:left w:val="none" w:sz="0" w:space="0" w:color="auto"/>
                    <w:bottom w:val="none" w:sz="0" w:space="0" w:color="auto"/>
                    <w:right w:val="none" w:sz="0" w:space="0" w:color="auto"/>
                  </w:divBdr>
                </w:div>
                <w:div w:id="677656532">
                  <w:marLeft w:val="0"/>
                  <w:marRight w:val="0"/>
                  <w:marTop w:val="0"/>
                  <w:marBottom w:val="0"/>
                  <w:divBdr>
                    <w:top w:val="none" w:sz="0" w:space="0" w:color="auto"/>
                    <w:left w:val="none" w:sz="0" w:space="0" w:color="auto"/>
                    <w:bottom w:val="none" w:sz="0" w:space="0" w:color="auto"/>
                    <w:right w:val="none" w:sz="0" w:space="0" w:color="auto"/>
                  </w:divBdr>
                </w:div>
                <w:div w:id="1494225463">
                  <w:marLeft w:val="0"/>
                  <w:marRight w:val="0"/>
                  <w:marTop w:val="0"/>
                  <w:marBottom w:val="0"/>
                  <w:divBdr>
                    <w:top w:val="none" w:sz="0" w:space="0" w:color="auto"/>
                    <w:left w:val="none" w:sz="0" w:space="0" w:color="auto"/>
                    <w:bottom w:val="none" w:sz="0" w:space="0" w:color="auto"/>
                    <w:right w:val="none" w:sz="0" w:space="0" w:color="auto"/>
                  </w:divBdr>
                </w:div>
                <w:div w:id="1232346978">
                  <w:marLeft w:val="0"/>
                  <w:marRight w:val="0"/>
                  <w:marTop w:val="0"/>
                  <w:marBottom w:val="0"/>
                  <w:divBdr>
                    <w:top w:val="none" w:sz="0" w:space="0" w:color="auto"/>
                    <w:left w:val="none" w:sz="0" w:space="0" w:color="auto"/>
                    <w:bottom w:val="none" w:sz="0" w:space="0" w:color="auto"/>
                    <w:right w:val="none" w:sz="0" w:space="0" w:color="auto"/>
                  </w:divBdr>
                </w:div>
                <w:div w:id="143358037">
                  <w:marLeft w:val="0"/>
                  <w:marRight w:val="0"/>
                  <w:marTop w:val="0"/>
                  <w:marBottom w:val="0"/>
                  <w:divBdr>
                    <w:top w:val="none" w:sz="0" w:space="0" w:color="auto"/>
                    <w:left w:val="none" w:sz="0" w:space="0" w:color="auto"/>
                    <w:bottom w:val="none" w:sz="0" w:space="0" w:color="auto"/>
                    <w:right w:val="none" w:sz="0" w:space="0" w:color="auto"/>
                  </w:divBdr>
                </w:div>
                <w:div w:id="2032098668">
                  <w:marLeft w:val="0"/>
                  <w:marRight w:val="0"/>
                  <w:marTop w:val="0"/>
                  <w:marBottom w:val="0"/>
                  <w:divBdr>
                    <w:top w:val="none" w:sz="0" w:space="0" w:color="auto"/>
                    <w:left w:val="none" w:sz="0" w:space="0" w:color="auto"/>
                    <w:bottom w:val="none" w:sz="0" w:space="0" w:color="auto"/>
                    <w:right w:val="none" w:sz="0" w:space="0" w:color="auto"/>
                  </w:divBdr>
                </w:div>
                <w:div w:id="189488916">
                  <w:marLeft w:val="0"/>
                  <w:marRight w:val="0"/>
                  <w:marTop w:val="0"/>
                  <w:marBottom w:val="0"/>
                  <w:divBdr>
                    <w:top w:val="none" w:sz="0" w:space="0" w:color="auto"/>
                    <w:left w:val="none" w:sz="0" w:space="0" w:color="auto"/>
                    <w:bottom w:val="none" w:sz="0" w:space="0" w:color="auto"/>
                    <w:right w:val="none" w:sz="0" w:space="0" w:color="auto"/>
                  </w:divBdr>
                </w:div>
                <w:div w:id="426999349">
                  <w:marLeft w:val="0"/>
                  <w:marRight w:val="0"/>
                  <w:marTop w:val="0"/>
                  <w:marBottom w:val="0"/>
                  <w:divBdr>
                    <w:top w:val="none" w:sz="0" w:space="0" w:color="auto"/>
                    <w:left w:val="none" w:sz="0" w:space="0" w:color="auto"/>
                    <w:bottom w:val="none" w:sz="0" w:space="0" w:color="auto"/>
                    <w:right w:val="none" w:sz="0" w:space="0" w:color="auto"/>
                  </w:divBdr>
                </w:div>
                <w:div w:id="1716275037">
                  <w:marLeft w:val="0"/>
                  <w:marRight w:val="0"/>
                  <w:marTop w:val="0"/>
                  <w:marBottom w:val="0"/>
                  <w:divBdr>
                    <w:top w:val="none" w:sz="0" w:space="0" w:color="auto"/>
                    <w:left w:val="none" w:sz="0" w:space="0" w:color="auto"/>
                    <w:bottom w:val="none" w:sz="0" w:space="0" w:color="auto"/>
                    <w:right w:val="none" w:sz="0" w:space="0" w:color="auto"/>
                  </w:divBdr>
                </w:div>
                <w:div w:id="1490250270">
                  <w:marLeft w:val="0"/>
                  <w:marRight w:val="0"/>
                  <w:marTop w:val="0"/>
                  <w:marBottom w:val="0"/>
                  <w:divBdr>
                    <w:top w:val="none" w:sz="0" w:space="0" w:color="auto"/>
                    <w:left w:val="none" w:sz="0" w:space="0" w:color="auto"/>
                    <w:bottom w:val="none" w:sz="0" w:space="0" w:color="auto"/>
                    <w:right w:val="none" w:sz="0" w:space="0" w:color="auto"/>
                  </w:divBdr>
                </w:div>
                <w:div w:id="831409908">
                  <w:marLeft w:val="0"/>
                  <w:marRight w:val="0"/>
                  <w:marTop w:val="0"/>
                  <w:marBottom w:val="0"/>
                  <w:divBdr>
                    <w:top w:val="none" w:sz="0" w:space="0" w:color="auto"/>
                    <w:left w:val="none" w:sz="0" w:space="0" w:color="auto"/>
                    <w:bottom w:val="none" w:sz="0" w:space="0" w:color="auto"/>
                    <w:right w:val="none" w:sz="0" w:space="0" w:color="auto"/>
                  </w:divBdr>
                </w:div>
                <w:div w:id="252858906">
                  <w:marLeft w:val="0"/>
                  <w:marRight w:val="0"/>
                  <w:marTop w:val="0"/>
                  <w:marBottom w:val="0"/>
                  <w:divBdr>
                    <w:top w:val="none" w:sz="0" w:space="0" w:color="auto"/>
                    <w:left w:val="none" w:sz="0" w:space="0" w:color="auto"/>
                    <w:bottom w:val="none" w:sz="0" w:space="0" w:color="auto"/>
                    <w:right w:val="none" w:sz="0" w:space="0" w:color="auto"/>
                  </w:divBdr>
                </w:div>
                <w:div w:id="1034888701">
                  <w:marLeft w:val="0"/>
                  <w:marRight w:val="0"/>
                  <w:marTop w:val="0"/>
                  <w:marBottom w:val="0"/>
                  <w:divBdr>
                    <w:top w:val="none" w:sz="0" w:space="0" w:color="auto"/>
                    <w:left w:val="none" w:sz="0" w:space="0" w:color="auto"/>
                    <w:bottom w:val="none" w:sz="0" w:space="0" w:color="auto"/>
                    <w:right w:val="none" w:sz="0" w:space="0" w:color="auto"/>
                  </w:divBdr>
                </w:div>
                <w:div w:id="2099018874">
                  <w:marLeft w:val="0"/>
                  <w:marRight w:val="0"/>
                  <w:marTop w:val="0"/>
                  <w:marBottom w:val="0"/>
                  <w:divBdr>
                    <w:top w:val="none" w:sz="0" w:space="0" w:color="auto"/>
                    <w:left w:val="none" w:sz="0" w:space="0" w:color="auto"/>
                    <w:bottom w:val="none" w:sz="0" w:space="0" w:color="auto"/>
                    <w:right w:val="none" w:sz="0" w:space="0" w:color="auto"/>
                  </w:divBdr>
                </w:div>
                <w:div w:id="207299835">
                  <w:marLeft w:val="0"/>
                  <w:marRight w:val="0"/>
                  <w:marTop w:val="0"/>
                  <w:marBottom w:val="0"/>
                  <w:divBdr>
                    <w:top w:val="none" w:sz="0" w:space="0" w:color="auto"/>
                    <w:left w:val="none" w:sz="0" w:space="0" w:color="auto"/>
                    <w:bottom w:val="none" w:sz="0" w:space="0" w:color="auto"/>
                    <w:right w:val="none" w:sz="0" w:space="0" w:color="auto"/>
                  </w:divBdr>
                </w:div>
                <w:div w:id="1110928067">
                  <w:marLeft w:val="0"/>
                  <w:marRight w:val="0"/>
                  <w:marTop w:val="0"/>
                  <w:marBottom w:val="0"/>
                  <w:divBdr>
                    <w:top w:val="none" w:sz="0" w:space="0" w:color="auto"/>
                    <w:left w:val="none" w:sz="0" w:space="0" w:color="auto"/>
                    <w:bottom w:val="none" w:sz="0" w:space="0" w:color="auto"/>
                    <w:right w:val="none" w:sz="0" w:space="0" w:color="auto"/>
                  </w:divBdr>
                </w:div>
                <w:div w:id="1665011712">
                  <w:marLeft w:val="0"/>
                  <w:marRight w:val="0"/>
                  <w:marTop w:val="0"/>
                  <w:marBottom w:val="0"/>
                  <w:divBdr>
                    <w:top w:val="none" w:sz="0" w:space="0" w:color="auto"/>
                    <w:left w:val="none" w:sz="0" w:space="0" w:color="auto"/>
                    <w:bottom w:val="none" w:sz="0" w:space="0" w:color="auto"/>
                    <w:right w:val="none" w:sz="0" w:space="0" w:color="auto"/>
                  </w:divBdr>
                </w:div>
                <w:div w:id="1295478249">
                  <w:marLeft w:val="0"/>
                  <w:marRight w:val="0"/>
                  <w:marTop w:val="0"/>
                  <w:marBottom w:val="0"/>
                  <w:divBdr>
                    <w:top w:val="none" w:sz="0" w:space="0" w:color="auto"/>
                    <w:left w:val="none" w:sz="0" w:space="0" w:color="auto"/>
                    <w:bottom w:val="none" w:sz="0" w:space="0" w:color="auto"/>
                    <w:right w:val="none" w:sz="0" w:space="0" w:color="auto"/>
                  </w:divBdr>
                </w:div>
                <w:div w:id="924076188">
                  <w:marLeft w:val="0"/>
                  <w:marRight w:val="0"/>
                  <w:marTop w:val="0"/>
                  <w:marBottom w:val="0"/>
                  <w:divBdr>
                    <w:top w:val="none" w:sz="0" w:space="0" w:color="auto"/>
                    <w:left w:val="none" w:sz="0" w:space="0" w:color="auto"/>
                    <w:bottom w:val="none" w:sz="0" w:space="0" w:color="auto"/>
                    <w:right w:val="none" w:sz="0" w:space="0" w:color="auto"/>
                  </w:divBdr>
                </w:div>
                <w:div w:id="932276900">
                  <w:marLeft w:val="0"/>
                  <w:marRight w:val="0"/>
                  <w:marTop w:val="0"/>
                  <w:marBottom w:val="0"/>
                  <w:divBdr>
                    <w:top w:val="none" w:sz="0" w:space="0" w:color="auto"/>
                    <w:left w:val="none" w:sz="0" w:space="0" w:color="auto"/>
                    <w:bottom w:val="none" w:sz="0" w:space="0" w:color="auto"/>
                    <w:right w:val="none" w:sz="0" w:space="0" w:color="auto"/>
                  </w:divBdr>
                </w:div>
                <w:div w:id="825977093">
                  <w:marLeft w:val="0"/>
                  <w:marRight w:val="0"/>
                  <w:marTop w:val="0"/>
                  <w:marBottom w:val="0"/>
                  <w:divBdr>
                    <w:top w:val="none" w:sz="0" w:space="0" w:color="auto"/>
                    <w:left w:val="none" w:sz="0" w:space="0" w:color="auto"/>
                    <w:bottom w:val="none" w:sz="0" w:space="0" w:color="auto"/>
                    <w:right w:val="none" w:sz="0" w:space="0" w:color="auto"/>
                  </w:divBdr>
                </w:div>
                <w:div w:id="201023457">
                  <w:marLeft w:val="0"/>
                  <w:marRight w:val="0"/>
                  <w:marTop w:val="0"/>
                  <w:marBottom w:val="0"/>
                  <w:divBdr>
                    <w:top w:val="none" w:sz="0" w:space="0" w:color="auto"/>
                    <w:left w:val="none" w:sz="0" w:space="0" w:color="auto"/>
                    <w:bottom w:val="none" w:sz="0" w:space="0" w:color="auto"/>
                    <w:right w:val="none" w:sz="0" w:space="0" w:color="auto"/>
                  </w:divBdr>
                </w:div>
                <w:div w:id="1823958052">
                  <w:marLeft w:val="0"/>
                  <w:marRight w:val="0"/>
                  <w:marTop w:val="0"/>
                  <w:marBottom w:val="0"/>
                  <w:divBdr>
                    <w:top w:val="none" w:sz="0" w:space="0" w:color="auto"/>
                    <w:left w:val="none" w:sz="0" w:space="0" w:color="auto"/>
                    <w:bottom w:val="none" w:sz="0" w:space="0" w:color="auto"/>
                    <w:right w:val="none" w:sz="0" w:space="0" w:color="auto"/>
                  </w:divBdr>
                </w:div>
                <w:div w:id="1510674269">
                  <w:marLeft w:val="0"/>
                  <w:marRight w:val="0"/>
                  <w:marTop w:val="0"/>
                  <w:marBottom w:val="0"/>
                  <w:divBdr>
                    <w:top w:val="none" w:sz="0" w:space="0" w:color="auto"/>
                    <w:left w:val="none" w:sz="0" w:space="0" w:color="auto"/>
                    <w:bottom w:val="none" w:sz="0" w:space="0" w:color="auto"/>
                    <w:right w:val="none" w:sz="0" w:space="0" w:color="auto"/>
                  </w:divBdr>
                </w:div>
                <w:div w:id="1906453052">
                  <w:marLeft w:val="0"/>
                  <w:marRight w:val="0"/>
                  <w:marTop w:val="0"/>
                  <w:marBottom w:val="0"/>
                  <w:divBdr>
                    <w:top w:val="none" w:sz="0" w:space="0" w:color="auto"/>
                    <w:left w:val="none" w:sz="0" w:space="0" w:color="auto"/>
                    <w:bottom w:val="none" w:sz="0" w:space="0" w:color="auto"/>
                    <w:right w:val="none" w:sz="0" w:space="0" w:color="auto"/>
                  </w:divBdr>
                </w:div>
                <w:div w:id="1654674776">
                  <w:marLeft w:val="0"/>
                  <w:marRight w:val="0"/>
                  <w:marTop w:val="0"/>
                  <w:marBottom w:val="0"/>
                  <w:divBdr>
                    <w:top w:val="none" w:sz="0" w:space="0" w:color="auto"/>
                    <w:left w:val="none" w:sz="0" w:space="0" w:color="auto"/>
                    <w:bottom w:val="none" w:sz="0" w:space="0" w:color="auto"/>
                    <w:right w:val="none" w:sz="0" w:space="0" w:color="auto"/>
                  </w:divBdr>
                </w:div>
                <w:div w:id="1021007497">
                  <w:marLeft w:val="0"/>
                  <w:marRight w:val="0"/>
                  <w:marTop w:val="0"/>
                  <w:marBottom w:val="0"/>
                  <w:divBdr>
                    <w:top w:val="none" w:sz="0" w:space="0" w:color="auto"/>
                    <w:left w:val="none" w:sz="0" w:space="0" w:color="auto"/>
                    <w:bottom w:val="none" w:sz="0" w:space="0" w:color="auto"/>
                    <w:right w:val="none" w:sz="0" w:space="0" w:color="auto"/>
                  </w:divBdr>
                </w:div>
                <w:div w:id="1609312506">
                  <w:marLeft w:val="0"/>
                  <w:marRight w:val="0"/>
                  <w:marTop w:val="0"/>
                  <w:marBottom w:val="0"/>
                  <w:divBdr>
                    <w:top w:val="none" w:sz="0" w:space="0" w:color="auto"/>
                    <w:left w:val="none" w:sz="0" w:space="0" w:color="auto"/>
                    <w:bottom w:val="none" w:sz="0" w:space="0" w:color="auto"/>
                    <w:right w:val="none" w:sz="0" w:space="0" w:color="auto"/>
                  </w:divBdr>
                </w:div>
                <w:div w:id="471751897">
                  <w:marLeft w:val="0"/>
                  <w:marRight w:val="0"/>
                  <w:marTop w:val="0"/>
                  <w:marBottom w:val="0"/>
                  <w:divBdr>
                    <w:top w:val="none" w:sz="0" w:space="0" w:color="auto"/>
                    <w:left w:val="none" w:sz="0" w:space="0" w:color="auto"/>
                    <w:bottom w:val="none" w:sz="0" w:space="0" w:color="auto"/>
                    <w:right w:val="none" w:sz="0" w:space="0" w:color="auto"/>
                  </w:divBdr>
                </w:div>
                <w:div w:id="447285320">
                  <w:marLeft w:val="0"/>
                  <w:marRight w:val="0"/>
                  <w:marTop w:val="0"/>
                  <w:marBottom w:val="0"/>
                  <w:divBdr>
                    <w:top w:val="none" w:sz="0" w:space="0" w:color="auto"/>
                    <w:left w:val="none" w:sz="0" w:space="0" w:color="auto"/>
                    <w:bottom w:val="none" w:sz="0" w:space="0" w:color="auto"/>
                    <w:right w:val="none" w:sz="0" w:space="0" w:color="auto"/>
                  </w:divBdr>
                </w:div>
                <w:div w:id="896547846">
                  <w:marLeft w:val="0"/>
                  <w:marRight w:val="0"/>
                  <w:marTop w:val="0"/>
                  <w:marBottom w:val="0"/>
                  <w:divBdr>
                    <w:top w:val="none" w:sz="0" w:space="0" w:color="auto"/>
                    <w:left w:val="none" w:sz="0" w:space="0" w:color="auto"/>
                    <w:bottom w:val="none" w:sz="0" w:space="0" w:color="auto"/>
                    <w:right w:val="none" w:sz="0" w:space="0" w:color="auto"/>
                  </w:divBdr>
                </w:div>
                <w:div w:id="1293561018">
                  <w:marLeft w:val="0"/>
                  <w:marRight w:val="0"/>
                  <w:marTop w:val="0"/>
                  <w:marBottom w:val="0"/>
                  <w:divBdr>
                    <w:top w:val="none" w:sz="0" w:space="0" w:color="auto"/>
                    <w:left w:val="none" w:sz="0" w:space="0" w:color="auto"/>
                    <w:bottom w:val="none" w:sz="0" w:space="0" w:color="auto"/>
                    <w:right w:val="none" w:sz="0" w:space="0" w:color="auto"/>
                  </w:divBdr>
                </w:div>
                <w:div w:id="1839348898">
                  <w:marLeft w:val="0"/>
                  <w:marRight w:val="0"/>
                  <w:marTop w:val="0"/>
                  <w:marBottom w:val="0"/>
                  <w:divBdr>
                    <w:top w:val="none" w:sz="0" w:space="0" w:color="auto"/>
                    <w:left w:val="none" w:sz="0" w:space="0" w:color="auto"/>
                    <w:bottom w:val="none" w:sz="0" w:space="0" w:color="auto"/>
                    <w:right w:val="none" w:sz="0" w:space="0" w:color="auto"/>
                  </w:divBdr>
                </w:div>
                <w:div w:id="1040865246">
                  <w:marLeft w:val="0"/>
                  <w:marRight w:val="0"/>
                  <w:marTop w:val="0"/>
                  <w:marBottom w:val="0"/>
                  <w:divBdr>
                    <w:top w:val="none" w:sz="0" w:space="0" w:color="auto"/>
                    <w:left w:val="none" w:sz="0" w:space="0" w:color="auto"/>
                    <w:bottom w:val="none" w:sz="0" w:space="0" w:color="auto"/>
                    <w:right w:val="none" w:sz="0" w:space="0" w:color="auto"/>
                  </w:divBdr>
                </w:div>
                <w:div w:id="2086485564">
                  <w:marLeft w:val="0"/>
                  <w:marRight w:val="0"/>
                  <w:marTop w:val="0"/>
                  <w:marBottom w:val="0"/>
                  <w:divBdr>
                    <w:top w:val="none" w:sz="0" w:space="0" w:color="auto"/>
                    <w:left w:val="none" w:sz="0" w:space="0" w:color="auto"/>
                    <w:bottom w:val="none" w:sz="0" w:space="0" w:color="auto"/>
                    <w:right w:val="none" w:sz="0" w:space="0" w:color="auto"/>
                  </w:divBdr>
                </w:div>
                <w:div w:id="721058887">
                  <w:marLeft w:val="0"/>
                  <w:marRight w:val="0"/>
                  <w:marTop w:val="0"/>
                  <w:marBottom w:val="0"/>
                  <w:divBdr>
                    <w:top w:val="none" w:sz="0" w:space="0" w:color="auto"/>
                    <w:left w:val="none" w:sz="0" w:space="0" w:color="auto"/>
                    <w:bottom w:val="none" w:sz="0" w:space="0" w:color="auto"/>
                    <w:right w:val="none" w:sz="0" w:space="0" w:color="auto"/>
                  </w:divBdr>
                </w:div>
                <w:div w:id="1306812826">
                  <w:marLeft w:val="0"/>
                  <w:marRight w:val="0"/>
                  <w:marTop w:val="0"/>
                  <w:marBottom w:val="0"/>
                  <w:divBdr>
                    <w:top w:val="none" w:sz="0" w:space="0" w:color="auto"/>
                    <w:left w:val="none" w:sz="0" w:space="0" w:color="auto"/>
                    <w:bottom w:val="none" w:sz="0" w:space="0" w:color="auto"/>
                    <w:right w:val="none" w:sz="0" w:space="0" w:color="auto"/>
                  </w:divBdr>
                </w:div>
                <w:div w:id="1827697307">
                  <w:marLeft w:val="0"/>
                  <w:marRight w:val="0"/>
                  <w:marTop w:val="0"/>
                  <w:marBottom w:val="0"/>
                  <w:divBdr>
                    <w:top w:val="none" w:sz="0" w:space="0" w:color="auto"/>
                    <w:left w:val="none" w:sz="0" w:space="0" w:color="auto"/>
                    <w:bottom w:val="none" w:sz="0" w:space="0" w:color="auto"/>
                    <w:right w:val="none" w:sz="0" w:space="0" w:color="auto"/>
                  </w:divBdr>
                </w:div>
                <w:div w:id="1311866798">
                  <w:marLeft w:val="0"/>
                  <w:marRight w:val="0"/>
                  <w:marTop w:val="0"/>
                  <w:marBottom w:val="0"/>
                  <w:divBdr>
                    <w:top w:val="none" w:sz="0" w:space="0" w:color="auto"/>
                    <w:left w:val="none" w:sz="0" w:space="0" w:color="auto"/>
                    <w:bottom w:val="none" w:sz="0" w:space="0" w:color="auto"/>
                    <w:right w:val="none" w:sz="0" w:space="0" w:color="auto"/>
                  </w:divBdr>
                </w:div>
                <w:div w:id="1712221338">
                  <w:marLeft w:val="0"/>
                  <w:marRight w:val="0"/>
                  <w:marTop w:val="0"/>
                  <w:marBottom w:val="0"/>
                  <w:divBdr>
                    <w:top w:val="none" w:sz="0" w:space="0" w:color="auto"/>
                    <w:left w:val="none" w:sz="0" w:space="0" w:color="auto"/>
                    <w:bottom w:val="none" w:sz="0" w:space="0" w:color="auto"/>
                    <w:right w:val="none" w:sz="0" w:space="0" w:color="auto"/>
                  </w:divBdr>
                </w:div>
                <w:div w:id="2023360620">
                  <w:marLeft w:val="0"/>
                  <w:marRight w:val="0"/>
                  <w:marTop w:val="0"/>
                  <w:marBottom w:val="0"/>
                  <w:divBdr>
                    <w:top w:val="none" w:sz="0" w:space="0" w:color="auto"/>
                    <w:left w:val="none" w:sz="0" w:space="0" w:color="auto"/>
                    <w:bottom w:val="none" w:sz="0" w:space="0" w:color="auto"/>
                    <w:right w:val="none" w:sz="0" w:space="0" w:color="auto"/>
                  </w:divBdr>
                </w:div>
                <w:div w:id="620458806">
                  <w:marLeft w:val="0"/>
                  <w:marRight w:val="0"/>
                  <w:marTop w:val="0"/>
                  <w:marBottom w:val="0"/>
                  <w:divBdr>
                    <w:top w:val="none" w:sz="0" w:space="0" w:color="auto"/>
                    <w:left w:val="none" w:sz="0" w:space="0" w:color="auto"/>
                    <w:bottom w:val="none" w:sz="0" w:space="0" w:color="auto"/>
                    <w:right w:val="none" w:sz="0" w:space="0" w:color="auto"/>
                  </w:divBdr>
                </w:div>
                <w:div w:id="279453853">
                  <w:marLeft w:val="0"/>
                  <w:marRight w:val="0"/>
                  <w:marTop w:val="0"/>
                  <w:marBottom w:val="0"/>
                  <w:divBdr>
                    <w:top w:val="none" w:sz="0" w:space="0" w:color="auto"/>
                    <w:left w:val="none" w:sz="0" w:space="0" w:color="auto"/>
                    <w:bottom w:val="none" w:sz="0" w:space="0" w:color="auto"/>
                    <w:right w:val="none" w:sz="0" w:space="0" w:color="auto"/>
                  </w:divBdr>
                </w:div>
                <w:div w:id="784931960">
                  <w:marLeft w:val="0"/>
                  <w:marRight w:val="0"/>
                  <w:marTop w:val="0"/>
                  <w:marBottom w:val="0"/>
                  <w:divBdr>
                    <w:top w:val="none" w:sz="0" w:space="0" w:color="auto"/>
                    <w:left w:val="none" w:sz="0" w:space="0" w:color="auto"/>
                    <w:bottom w:val="none" w:sz="0" w:space="0" w:color="auto"/>
                    <w:right w:val="none" w:sz="0" w:space="0" w:color="auto"/>
                  </w:divBdr>
                </w:div>
                <w:div w:id="882056403">
                  <w:marLeft w:val="0"/>
                  <w:marRight w:val="0"/>
                  <w:marTop w:val="0"/>
                  <w:marBottom w:val="0"/>
                  <w:divBdr>
                    <w:top w:val="none" w:sz="0" w:space="0" w:color="auto"/>
                    <w:left w:val="none" w:sz="0" w:space="0" w:color="auto"/>
                    <w:bottom w:val="none" w:sz="0" w:space="0" w:color="auto"/>
                    <w:right w:val="none" w:sz="0" w:space="0" w:color="auto"/>
                  </w:divBdr>
                </w:div>
                <w:div w:id="1234271095">
                  <w:marLeft w:val="0"/>
                  <w:marRight w:val="0"/>
                  <w:marTop w:val="0"/>
                  <w:marBottom w:val="0"/>
                  <w:divBdr>
                    <w:top w:val="none" w:sz="0" w:space="0" w:color="auto"/>
                    <w:left w:val="none" w:sz="0" w:space="0" w:color="auto"/>
                    <w:bottom w:val="none" w:sz="0" w:space="0" w:color="auto"/>
                    <w:right w:val="none" w:sz="0" w:space="0" w:color="auto"/>
                  </w:divBdr>
                </w:div>
                <w:div w:id="1077674405">
                  <w:marLeft w:val="0"/>
                  <w:marRight w:val="0"/>
                  <w:marTop w:val="0"/>
                  <w:marBottom w:val="0"/>
                  <w:divBdr>
                    <w:top w:val="none" w:sz="0" w:space="0" w:color="auto"/>
                    <w:left w:val="none" w:sz="0" w:space="0" w:color="auto"/>
                    <w:bottom w:val="none" w:sz="0" w:space="0" w:color="auto"/>
                    <w:right w:val="none" w:sz="0" w:space="0" w:color="auto"/>
                  </w:divBdr>
                </w:div>
                <w:div w:id="456796222">
                  <w:marLeft w:val="0"/>
                  <w:marRight w:val="0"/>
                  <w:marTop w:val="0"/>
                  <w:marBottom w:val="0"/>
                  <w:divBdr>
                    <w:top w:val="none" w:sz="0" w:space="0" w:color="auto"/>
                    <w:left w:val="none" w:sz="0" w:space="0" w:color="auto"/>
                    <w:bottom w:val="none" w:sz="0" w:space="0" w:color="auto"/>
                    <w:right w:val="none" w:sz="0" w:space="0" w:color="auto"/>
                  </w:divBdr>
                </w:div>
                <w:div w:id="1676300803">
                  <w:marLeft w:val="0"/>
                  <w:marRight w:val="0"/>
                  <w:marTop w:val="0"/>
                  <w:marBottom w:val="0"/>
                  <w:divBdr>
                    <w:top w:val="none" w:sz="0" w:space="0" w:color="auto"/>
                    <w:left w:val="none" w:sz="0" w:space="0" w:color="auto"/>
                    <w:bottom w:val="none" w:sz="0" w:space="0" w:color="auto"/>
                    <w:right w:val="none" w:sz="0" w:space="0" w:color="auto"/>
                  </w:divBdr>
                </w:div>
                <w:div w:id="1848254034">
                  <w:marLeft w:val="0"/>
                  <w:marRight w:val="0"/>
                  <w:marTop w:val="0"/>
                  <w:marBottom w:val="0"/>
                  <w:divBdr>
                    <w:top w:val="none" w:sz="0" w:space="0" w:color="auto"/>
                    <w:left w:val="none" w:sz="0" w:space="0" w:color="auto"/>
                    <w:bottom w:val="none" w:sz="0" w:space="0" w:color="auto"/>
                    <w:right w:val="none" w:sz="0" w:space="0" w:color="auto"/>
                  </w:divBdr>
                </w:div>
                <w:div w:id="1163157493">
                  <w:marLeft w:val="0"/>
                  <w:marRight w:val="0"/>
                  <w:marTop w:val="0"/>
                  <w:marBottom w:val="0"/>
                  <w:divBdr>
                    <w:top w:val="none" w:sz="0" w:space="0" w:color="auto"/>
                    <w:left w:val="none" w:sz="0" w:space="0" w:color="auto"/>
                    <w:bottom w:val="none" w:sz="0" w:space="0" w:color="auto"/>
                    <w:right w:val="none" w:sz="0" w:space="0" w:color="auto"/>
                  </w:divBdr>
                </w:div>
                <w:div w:id="1858040162">
                  <w:marLeft w:val="0"/>
                  <w:marRight w:val="0"/>
                  <w:marTop w:val="0"/>
                  <w:marBottom w:val="0"/>
                  <w:divBdr>
                    <w:top w:val="none" w:sz="0" w:space="0" w:color="auto"/>
                    <w:left w:val="none" w:sz="0" w:space="0" w:color="auto"/>
                    <w:bottom w:val="none" w:sz="0" w:space="0" w:color="auto"/>
                    <w:right w:val="none" w:sz="0" w:space="0" w:color="auto"/>
                  </w:divBdr>
                </w:div>
                <w:div w:id="1837113391">
                  <w:marLeft w:val="0"/>
                  <w:marRight w:val="0"/>
                  <w:marTop w:val="0"/>
                  <w:marBottom w:val="0"/>
                  <w:divBdr>
                    <w:top w:val="none" w:sz="0" w:space="0" w:color="auto"/>
                    <w:left w:val="none" w:sz="0" w:space="0" w:color="auto"/>
                    <w:bottom w:val="none" w:sz="0" w:space="0" w:color="auto"/>
                    <w:right w:val="none" w:sz="0" w:space="0" w:color="auto"/>
                  </w:divBdr>
                </w:div>
                <w:div w:id="1078942909">
                  <w:marLeft w:val="0"/>
                  <w:marRight w:val="0"/>
                  <w:marTop w:val="0"/>
                  <w:marBottom w:val="0"/>
                  <w:divBdr>
                    <w:top w:val="none" w:sz="0" w:space="0" w:color="auto"/>
                    <w:left w:val="none" w:sz="0" w:space="0" w:color="auto"/>
                    <w:bottom w:val="none" w:sz="0" w:space="0" w:color="auto"/>
                    <w:right w:val="none" w:sz="0" w:space="0" w:color="auto"/>
                  </w:divBdr>
                </w:div>
                <w:div w:id="1624648952">
                  <w:marLeft w:val="0"/>
                  <w:marRight w:val="0"/>
                  <w:marTop w:val="0"/>
                  <w:marBottom w:val="0"/>
                  <w:divBdr>
                    <w:top w:val="none" w:sz="0" w:space="0" w:color="auto"/>
                    <w:left w:val="none" w:sz="0" w:space="0" w:color="auto"/>
                    <w:bottom w:val="none" w:sz="0" w:space="0" w:color="auto"/>
                    <w:right w:val="none" w:sz="0" w:space="0" w:color="auto"/>
                  </w:divBdr>
                </w:div>
                <w:div w:id="1221479639">
                  <w:marLeft w:val="0"/>
                  <w:marRight w:val="0"/>
                  <w:marTop w:val="0"/>
                  <w:marBottom w:val="0"/>
                  <w:divBdr>
                    <w:top w:val="none" w:sz="0" w:space="0" w:color="auto"/>
                    <w:left w:val="none" w:sz="0" w:space="0" w:color="auto"/>
                    <w:bottom w:val="none" w:sz="0" w:space="0" w:color="auto"/>
                    <w:right w:val="none" w:sz="0" w:space="0" w:color="auto"/>
                  </w:divBdr>
                </w:div>
                <w:div w:id="1867133563">
                  <w:marLeft w:val="0"/>
                  <w:marRight w:val="0"/>
                  <w:marTop w:val="0"/>
                  <w:marBottom w:val="0"/>
                  <w:divBdr>
                    <w:top w:val="none" w:sz="0" w:space="0" w:color="auto"/>
                    <w:left w:val="none" w:sz="0" w:space="0" w:color="auto"/>
                    <w:bottom w:val="none" w:sz="0" w:space="0" w:color="auto"/>
                    <w:right w:val="none" w:sz="0" w:space="0" w:color="auto"/>
                  </w:divBdr>
                </w:div>
                <w:div w:id="629745617">
                  <w:marLeft w:val="0"/>
                  <w:marRight w:val="0"/>
                  <w:marTop w:val="0"/>
                  <w:marBottom w:val="0"/>
                  <w:divBdr>
                    <w:top w:val="none" w:sz="0" w:space="0" w:color="auto"/>
                    <w:left w:val="none" w:sz="0" w:space="0" w:color="auto"/>
                    <w:bottom w:val="none" w:sz="0" w:space="0" w:color="auto"/>
                    <w:right w:val="none" w:sz="0" w:space="0" w:color="auto"/>
                  </w:divBdr>
                </w:div>
                <w:div w:id="534930169">
                  <w:marLeft w:val="0"/>
                  <w:marRight w:val="0"/>
                  <w:marTop w:val="0"/>
                  <w:marBottom w:val="0"/>
                  <w:divBdr>
                    <w:top w:val="none" w:sz="0" w:space="0" w:color="auto"/>
                    <w:left w:val="none" w:sz="0" w:space="0" w:color="auto"/>
                    <w:bottom w:val="none" w:sz="0" w:space="0" w:color="auto"/>
                    <w:right w:val="none" w:sz="0" w:space="0" w:color="auto"/>
                  </w:divBdr>
                </w:div>
                <w:div w:id="544021891">
                  <w:marLeft w:val="0"/>
                  <w:marRight w:val="0"/>
                  <w:marTop w:val="0"/>
                  <w:marBottom w:val="0"/>
                  <w:divBdr>
                    <w:top w:val="none" w:sz="0" w:space="0" w:color="auto"/>
                    <w:left w:val="none" w:sz="0" w:space="0" w:color="auto"/>
                    <w:bottom w:val="none" w:sz="0" w:space="0" w:color="auto"/>
                    <w:right w:val="none" w:sz="0" w:space="0" w:color="auto"/>
                  </w:divBdr>
                </w:div>
                <w:div w:id="1297297877">
                  <w:marLeft w:val="0"/>
                  <w:marRight w:val="0"/>
                  <w:marTop w:val="0"/>
                  <w:marBottom w:val="0"/>
                  <w:divBdr>
                    <w:top w:val="none" w:sz="0" w:space="0" w:color="auto"/>
                    <w:left w:val="none" w:sz="0" w:space="0" w:color="auto"/>
                    <w:bottom w:val="none" w:sz="0" w:space="0" w:color="auto"/>
                    <w:right w:val="none" w:sz="0" w:space="0" w:color="auto"/>
                  </w:divBdr>
                </w:div>
                <w:div w:id="1578052847">
                  <w:marLeft w:val="0"/>
                  <w:marRight w:val="0"/>
                  <w:marTop w:val="0"/>
                  <w:marBottom w:val="0"/>
                  <w:divBdr>
                    <w:top w:val="none" w:sz="0" w:space="0" w:color="auto"/>
                    <w:left w:val="none" w:sz="0" w:space="0" w:color="auto"/>
                    <w:bottom w:val="none" w:sz="0" w:space="0" w:color="auto"/>
                    <w:right w:val="none" w:sz="0" w:space="0" w:color="auto"/>
                  </w:divBdr>
                </w:div>
                <w:div w:id="1537081693">
                  <w:marLeft w:val="0"/>
                  <w:marRight w:val="0"/>
                  <w:marTop w:val="0"/>
                  <w:marBottom w:val="0"/>
                  <w:divBdr>
                    <w:top w:val="none" w:sz="0" w:space="0" w:color="auto"/>
                    <w:left w:val="none" w:sz="0" w:space="0" w:color="auto"/>
                    <w:bottom w:val="none" w:sz="0" w:space="0" w:color="auto"/>
                    <w:right w:val="none" w:sz="0" w:space="0" w:color="auto"/>
                  </w:divBdr>
                </w:div>
                <w:div w:id="1195343418">
                  <w:marLeft w:val="0"/>
                  <w:marRight w:val="0"/>
                  <w:marTop w:val="0"/>
                  <w:marBottom w:val="0"/>
                  <w:divBdr>
                    <w:top w:val="none" w:sz="0" w:space="0" w:color="auto"/>
                    <w:left w:val="none" w:sz="0" w:space="0" w:color="auto"/>
                    <w:bottom w:val="none" w:sz="0" w:space="0" w:color="auto"/>
                    <w:right w:val="none" w:sz="0" w:space="0" w:color="auto"/>
                  </w:divBdr>
                </w:div>
                <w:div w:id="834342057">
                  <w:marLeft w:val="0"/>
                  <w:marRight w:val="0"/>
                  <w:marTop w:val="0"/>
                  <w:marBottom w:val="0"/>
                  <w:divBdr>
                    <w:top w:val="none" w:sz="0" w:space="0" w:color="auto"/>
                    <w:left w:val="none" w:sz="0" w:space="0" w:color="auto"/>
                    <w:bottom w:val="none" w:sz="0" w:space="0" w:color="auto"/>
                    <w:right w:val="none" w:sz="0" w:space="0" w:color="auto"/>
                  </w:divBdr>
                </w:div>
                <w:div w:id="672562958">
                  <w:marLeft w:val="0"/>
                  <w:marRight w:val="0"/>
                  <w:marTop w:val="0"/>
                  <w:marBottom w:val="0"/>
                  <w:divBdr>
                    <w:top w:val="none" w:sz="0" w:space="0" w:color="auto"/>
                    <w:left w:val="none" w:sz="0" w:space="0" w:color="auto"/>
                    <w:bottom w:val="none" w:sz="0" w:space="0" w:color="auto"/>
                    <w:right w:val="none" w:sz="0" w:space="0" w:color="auto"/>
                  </w:divBdr>
                </w:div>
                <w:div w:id="2023165327">
                  <w:marLeft w:val="0"/>
                  <w:marRight w:val="0"/>
                  <w:marTop w:val="0"/>
                  <w:marBottom w:val="0"/>
                  <w:divBdr>
                    <w:top w:val="none" w:sz="0" w:space="0" w:color="auto"/>
                    <w:left w:val="none" w:sz="0" w:space="0" w:color="auto"/>
                    <w:bottom w:val="none" w:sz="0" w:space="0" w:color="auto"/>
                    <w:right w:val="none" w:sz="0" w:space="0" w:color="auto"/>
                  </w:divBdr>
                </w:div>
                <w:div w:id="766342779">
                  <w:marLeft w:val="0"/>
                  <w:marRight w:val="0"/>
                  <w:marTop w:val="0"/>
                  <w:marBottom w:val="0"/>
                  <w:divBdr>
                    <w:top w:val="none" w:sz="0" w:space="0" w:color="auto"/>
                    <w:left w:val="none" w:sz="0" w:space="0" w:color="auto"/>
                    <w:bottom w:val="none" w:sz="0" w:space="0" w:color="auto"/>
                    <w:right w:val="none" w:sz="0" w:space="0" w:color="auto"/>
                  </w:divBdr>
                </w:div>
                <w:div w:id="2059164880">
                  <w:marLeft w:val="0"/>
                  <w:marRight w:val="0"/>
                  <w:marTop w:val="0"/>
                  <w:marBottom w:val="0"/>
                  <w:divBdr>
                    <w:top w:val="none" w:sz="0" w:space="0" w:color="auto"/>
                    <w:left w:val="none" w:sz="0" w:space="0" w:color="auto"/>
                    <w:bottom w:val="none" w:sz="0" w:space="0" w:color="auto"/>
                    <w:right w:val="none" w:sz="0" w:space="0" w:color="auto"/>
                  </w:divBdr>
                </w:div>
                <w:div w:id="1226642148">
                  <w:marLeft w:val="0"/>
                  <w:marRight w:val="0"/>
                  <w:marTop w:val="0"/>
                  <w:marBottom w:val="0"/>
                  <w:divBdr>
                    <w:top w:val="none" w:sz="0" w:space="0" w:color="auto"/>
                    <w:left w:val="none" w:sz="0" w:space="0" w:color="auto"/>
                    <w:bottom w:val="none" w:sz="0" w:space="0" w:color="auto"/>
                    <w:right w:val="none" w:sz="0" w:space="0" w:color="auto"/>
                  </w:divBdr>
                </w:div>
                <w:div w:id="1305618500">
                  <w:marLeft w:val="0"/>
                  <w:marRight w:val="0"/>
                  <w:marTop w:val="0"/>
                  <w:marBottom w:val="0"/>
                  <w:divBdr>
                    <w:top w:val="none" w:sz="0" w:space="0" w:color="auto"/>
                    <w:left w:val="none" w:sz="0" w:space="0" w:color="auto"/>
                    <w:bottom w:val="none" w:sz="0" w:space="0" w:color="auto"/>
                    <w:right w:val="none" w:sz="0" w:space="0" w:color="auto"/>
                  </w:divBdr>
                </w:div>
                <w:div w:id="1376810975">
                  <w:marLeft w:val="0"/>
                  <w:marRight w:val="0"/>
                  <w:marTop w:val="0"/>
                  <w:marBottom w:val="0"/>
                  <w:divBdr>
                    <w:top w:val="none" w:sz="0" w:space="0" w:color="auto"/>
                    <w:left w:val="none" w:sz="0" w:space="0" w:color="auto"/>
                    <w:bottom w:val="none" w:sz="0" w:space="0" w:color="auto"/>
                    <w:right w:val="none" w:sz="0" w:space="0" w:color="auto"/>
                  </w:divBdr>
                </w:div>
                <w:div w:id="1538078813">
                  <w:marLeft w:val="0"/>
                  <w:marRight w:val="0"/>
                  <w:marTop w:val="0"/>
                  <w:marBottom w:val="0"/>
                  <w:divBdr>
                    <w:top w:val="none" w:sz="0" w:space="0" w:color="auto"/>
                    <w:left w:val="none" w:sz="0" w:space="0" w:color="auto"/>
                    <w:bottom w:val="none" w:sz="0" w:space="0" w:color="auto"/>
                    <w:right w:val="none" w:sz="0" w:space="0" w:color="auto"/>
                  </w:divBdr>
                </w:div>
                <w:div w:id="1916473102">
                  <w:marLeft w:val="0"/>
                  <w:marRight w:val="0"/>
                  <w:marTop w:val="0"/>
                  <w:marBottom w:val="0"/>
                  <w:divBdr>
                    <w:top w:val="none" w:sz="0" w:space="0" w:color="auto"/>
                    <w:left w:val="none" w:sz="0" w:space="0" w:color="auto"/>
                    <w:bottom w:val="none" w:sz="0" w:space="0" w:color="auto"/>
                    <w:right w:val="none" w:sz="0" w:space="0" w:color="auto"/>
                  </w:divBdr>
                </w:div>
                <w:div w:id="537593183">
                  <w:marLeft w:val="0"/>
                  <w:marRight w:val="0"/>
                  <w:marTop w:val="0"/>
                  <w:marBottom w:val="0"/>
                  <w:divBdr>
                    <w:top w:val="none" w:sz="0" w:space="0" w:color="auto"/>
                    <w:left w:val="none" w:sz="0" w:space="0" w:color="auto"/>
                    <w:bottom w:val="none" w:sz="0" w:space="0" w:color="auto"/>
                    <w:right w:val="none" w:sz="0" w:space="0" w:color="auto"/>
                  </w:divBdr>
                </w:div>
                <w:div w:id="446319266">
                  <w:marLeft w:val="0"/>
                  <w:marRight w:val="0"/>
                  <w:marTop w:val="0"/>
                  <w:marBottom w:val="0"/>
                  <w:divBdr>
                    <w:top w:val="none" w:sz="0" w:space="0" w:color="auto"/>
                    <w:left w:val="none" w:sz="0" w:space="0" w:color="auto"/>
                    <w:bottom w:val="none" w:sz="0" w:space="0" w:color="auto"/>
                    <w:right w:val="none" w:sz="0" w:space="0" w:color="auto"/>
                  </w:divBdr>
                </w:div>
                <w:div w:id="1426728248">
                  <w:marLeft w:val="0"/>
                  <w:marRight w:val="0"/>
                  <w:marTop w:val="0"/>
                  <w:marBottom w:val="0"/>
                  <w:divBdr>
                    <w:top w:val="none" w:sz="0" w:space="0" w:color="auto"/>
                    <w:left w:val="none" w:sz="0" w:space="0" w:color="auto"/>
                    <w:bottom w:val="none" w:sz="0" w:space="0" w:color="auto"/>
                    <w:right w:val="none" w:sz="0" w:space="0" w:color="auto"/>
                  </w:divBdr>
                </w:div>
                <w:div w:id="1597787100">
                  <w:marLeft w:val="0"/>
                  <w:marRight w:val="0"/>
                  <w:marTop w:val="0"/>
                  <w:marBottom w:val="0"/>
                  <w:divBdr>
                    <w:top w:val="none" w:sz="0" w:space="0" w:color="auto"/>
                    <w:left w:val="none" w:sz="0" w:space="0" w:color="auto"/>
                    <w:bottom w:val="none" w:sz="0" w:space="0" w:color="auto"/>
                    <w:right w:val="none" w:sz="0" w:space="0" w:color="auto"/>
                  </w:divBdr>
                </w:div>
                <w:div w:id="1536233174">
                  <w:marLeft w:val="0"/>
                  <w:marRight w:val="0"/>
                  <w:marTop w:val="0"/>
                  <w:marBottom w:val="0"/>
                  <w:divBdr>
                    <w:top w:val="none" w:sz="0" w:space="0" w:color="auto"/>
                    <w:left w:val="none" w:sz="0" w:space="0" w:color="auto"/>
                    <w:bottom w:val="none" w:sz="0" w:space="0" w:color="auto"/>
                    <w:right w:val="none" w:sz="0" w:space="0" w:color="auto"/>
                  </w:divBdr>
                </w:div>
                <w:div w:id="1071544324">
                  <w:marLeft w:val="0"/>
                  <w:marRight w:val="0"/>
                  <w:marTop w:val="0"/>
                  <w:marBottom w:val="0"/>
                  <w:divBdr>
                    <w:top w:val="none" w:sz="0" w:space="0" w:color="auto"/>
                    <w:left w:val="none" w:sz="0" w:space="0" w:color="auto"/>
                    <w:bottom w:val="none" w:sz="0" w:space="0" w:color="auto"/>
                    <w:right w:val="none" w:sz="0" w:space="0" w:color="auto"/>
                  </w:divBdr>
                </w:div>
                <w:div w:id="1273590010">
                  <w:marLeft w:val="0"/>
                  <w:marRight w:val="0"/>
                  <w:marTop w:val="0"/>
                  <w:marBottom w:val="0"/>
                  <w:divBdr>
                    <w:top w:val="none" w:sz="0" w:space="0" w:color="auto"/>
                    <w:left w:val="none" w:sz="0" w:space="0" w:color="auto"/>
                    <w:bottom w:val="none" w:sz="0" w:space="0" w:color="auto"/>
                    <w:right w:val="none" w:sz="0" w:space="0" w:color="auto"/>
                  </w:divBdr>
                </w:div>
                <w:div w:id="1569874236">
                  <w:marLeft w:val="0"/>
                  <w:marRight w:val="0"/>
                  <w:marTop w:val="0"/>
                  <w:marBottom w:val="0"/>
                  <w:divBdr>
                    <w:top w:val="none" w:sz="0" w:space="0" w:color="auto"/>
                    <w:left w:val="none" w:sz="0" w:space="0" w:color="auto"/>
                    <w:bottom w:val="none" w:sz="0" w:space="0" w:color="auto"/>
                    <w:right w:val="none" w:sz="0" w:space="0" w:color="auto"/>
                  </w:divBdr>
                </w:div>
                <w:div w:id="1561749819">
                  <w:marLeft w:val="0"/>
                  <w:marRight w:val="0"/>
                  <w:marTop w:val="0"/>
                  <w:marBottom w:val="0"/>
                  <w:divBdr>
                    <w:top w:val="none" w:sz="0" w:space="0" w:color="auto"/>
                    <w:left w:val="none" w:sz="0" w:space="0" w:color="auto"/>
                    <w:bottom w:val="none" w:sz="0" w:space="0" w:color="auto"/>
                    <w:right w:val="none" w:sz="0" w:space="0" w:color="auto"/>
                  </w:divBdr>
                </w:div>
                <w:div w:id="648560797">
                  <w:marLeft w:val="0"/>
                  <w:marRight w:val="0"/>
                  <w:marTop w:val="0"/>
                  <w:marBottom w:val="0"/>
                  <w:divBdr>
                    <w:top w:val="none" w:sz="0" w:space="0" w:color="auto"/>
                    <w:left w:val="none" w:sz="0" w:space="0" w:color="auto"/>
                    <w:bottom w:val="none" w:sz="0" w:space="0" w:color="auto"/>
                    <w:right w:val="none" w:sz="0" w:space="0" w:color="auto"/>
                  </w:divBdr>
                </w:div>
                <w:div w:id="1844121501">
                  <w:marLeft w:val="0"/>
                  <w:marRight w:val="0"/>
                  <w:marTop w:val="0"/>
                  <w:marBottom w:val="0"/>
                  <w:divBdr>
                    <w:top w:val="none" w:sz="0" w:space="0" w:color="auto"/>
                    <w:left w:val="none" w:sz="0" w:space="0" w:color="auto"/>
                    <w:bottom w:val="none" w:sz="0" w:space="0" w:color="auto"/>
                    <w:right w:val="none" w:sz="0" w:space="0" w:color="auto"/>
                  </w:divBdr>
                </w:div>
                <w:div w:id="398671382">
                  <w:marLeft w:val="0"/>
                  <w:marRight w:val="0"/>
                  <w:marTop w:val="0"/>
                  <w:marBottom w:val="0"/>
                  <w:divBdr>
                    <w:top w:val="none" w:sz="0" w:space="0" w:color="auto"/>
                    <w:left w:val="none" w:sz="0" w:space="0" w:color="auto"/>
                    <w:bottom w:val="none" w:sz="0" w:space="0" w:color="auto"/>
                    <w:right w:val="none" w:sz="0" w:space="0" w:color="auto"/>
                  </w:divBdr>
                </w:div>
                <w:div w:id="2069063970">
                  <w:marLeft w:val="0"/>
                  <w:marRight w:val="0"/>
                  <w:marTop w:val="0"/>
                  <w:marBottom w:val="0"/>
                  <w:divBdr>
                    <w:top w:val="none" w:sz="0" w:space="0" w:color="auto"/>
                    <w:left w:val="none" w:sz="0" w:space="0" w:color="auto"/>
                    <w:bottom w:val="none" w:sz="0" w:space="0" w:color="auto"/>
                    <w:right w:val="none" w:sz="0" w:space="0" w:color="auto"/>
                  </w:divBdr>
                </w:div>
                <w:div w:id="1973825227">
                  <w:marLeft w:val="0"/>
                  <w:marRight w:val="0"/>
                  <w:marTop w:val="0"/>
                  <w:marBottom w:val="0"/>
                  <w:divBdr>
                    <w:top w:val="none" w:sz="0" w:space="0" w:color="auto"/>
                    <w:left w:val="none" w:sz="0" w:space="0" w:color="auto"/>
                    <w:bottom w:val="none" w:sz="0" w:space="0" w:color="auto"/>
                    <w:right w:val="none" w:sz="0" w:space="0" w:color="auto"/>
                  </w:divBdr>
                </w:div>
                <w:div w:id="902057615">
                  <w:marLeft w:val="0"/>
                  <w:marRight w:val="0"/>
                  <w:marTop w:val="0"/>
                  <w:marBottom w:val="0"/>
                  <w:divBdr>
                    <w:top w:val="none" w:sz="0" w:space="0" w:color="auto"/>
                    <w:left w:val="none" w:sz="0" w:space="0" w:color="auto"/>
                    <w:bottom w:val="none" w:sz="0" w:space="0" w:color="auto"/>
                    <w:right w:val="none" w:sz="0" w:space="0" w:color="auto"/>
                  </w:divBdr>
                </w:div>
                <w:div w:id="1616936162">
                  <w:marLeft w:val="0"/>
                  <w:marRight w:val="0"/>
                  <w:marTop w:val="0"/>
                  <w:marBottom w:val="0"/>
                  <w:divBdr>
                    <w:top w:val="none" w:sz="0" w:space="0" w:color="auto"/>
                    <w:left w:val="none" w:sz="0" w:space="0" w:color="auto"/>
                    <w:bottom w:val="none" w:sz="0" w:space="0" w:color="auto"/>
                    <w:right w:val="none" w:sz="0" w:space="0" w:color="auto"/>
                  </w:divBdr>
                </w:div>
                <w:div w:id="678309348">
                  <w:marLeft w:val="0"/>
                  <w:marRight w:val="0"/>
                  <w:marTop w:val="0"/>
                  <w:marBottom w:val="0"/>
                  <w:divBdr>
                    <w:top w:val="none" w:sz="0" w:space="0" w:color="auto"/>
                    <w:left w:val="none" w:sz="0" w:space="0" w:color="auto"/>
                    <w:bottom w:val="none" w:sz="0" w:space="0" w:color="auto"/>
                    <w:right w:val="none" w:sz="0" w:space="0" w:color="auto"/>
                  </w:divBdr>
                </w:div>
                <w:div w:id="183445632">
                  <w:marLeft w:val="0"/>
                  <w:marRight w:val="0"/>
                  <w:marTop w:val="0"/>
                  <w:marBottom w:val="0"/>
                  <w:divBdr>
                    <w:top w:val="none" w:sz="0" w:space="0" w:color="auto"/>
                    <w:left w:val="none" w:sz="0" w:space="0" w:color="auto"/>
                    <w:bottom w:val="none" w:sz="0" w:space="0" w:color="auto"/>
                    <w:right w:val="none" w:sz="0" w:space="0" w:color="auto"/>
                  </w:divBdr>
                </w:div>
                <w:div w:id="1028414714">
                  <w:marLeft w:val="0"/>
                  <w:marRight w:val="0"/>
                  <w:marTop w:val="0"/>
                  <w:marBottom w:val="0"/>
                  <w:divBdr>
                    <w:top w:val="none" w:sz="0" w:space="0" w:color="auto"/>
                    <w:left w:val="none" w:sz="0" w:space="0" w:color="auto"/>
                    <w:bottom w:val="none" w:sz="0" w:space="0" w:color="auto"/>
                    <w:right w:val="none" w:sz="0" w:space="0" w:color="auto"/>
                  </w:divBdr>
                </w:div>
                <w:div w:id="205457607">
                  <w:marLeft w:val="0"/>
                  <w:marRight w:val="0"/>
                  <w:marTop w:val="0"/>
                  <w:marBottom w:val="0"/>
                  <w:divBdr>
                    <w:top w:val="none" w:sz="0" w:space="0" w:color="auto"/>
                    <w:left w:val="none" w:sz="0" w:space="0" w:color="auto"/>
                    <w:bottom w:val="none" w:sz="0" w:space="0" w:color="auto"/>
                    <w:right w:val="none" w:sz="0" w:space="0" w:color="auto"/>
                  </w:divBdr>
                </w:div>
                <w:div w:id="851139917">
                  <w:marLeft w:val="0"/>
                  <w:marRight w:val="0"/>
                  <w:marTop w:val="0"/>
                  <w:marBottom w:val="0"/>
                  <w:divBdr>
                    <w:top w:val="none" w:sz="0" w:space="0" w:color="auto"/>
                    <w:left w:val="none" w:sz="0" w:space="0" w:color="auto"/>
                    <w:bottom w:val="none" w:sz="0" w:space="0" w:color="auto"/>
                    <w:right w:val="none" w:sz="0" w:space="0" w:color="auto"/>
                  </w:divBdr>
                </w:div>
                <w:div w:id="1979842990">
                  <w:marLeft w:val="0"/>
                  <w:marRight w:val="0"/>
                  <w:marTop w:val="0"/>
                  <w:marBottom w:val="0"/>
                  <w:divBdr>
                    <w:top w:val="none" w:sz="0" w:space="0" w:color="auto"/>
                    <w:left w:val="none" w:sz="0" w:space="0" w:color="auto"/>
                    <w:bottom w:val="none" w:sz="0" w:space="0" w:color="auto"/>
                    <w:right w:val="none" w:sz="0" w:space="0" w:color="auto"/>
                  </w:divBdr>
                </w:div>
                <w:div w:id="1762603002">
                  <w:marLeft w:val="0"/>
                  <w:marRight w:val="0"/>
                  <w:marTop w:val="0"/>
                  <w:marBottom w:val="0"/>
                  <w:divBdr>
                    <w:top w:val="none" w:sz="0" w:space="0" w:color="auto"/>
                    <w:left w:val="none" w:sz="0" w:space="0" w:color="auto"/>
                    <w:bottom w:val="none" w:sz="0" w:space="0" w:color="auto"/>
                    <w:right w:val="none" w:sz="0" w:space="0" w:color="auto"/>
                  </w:divBdr>
                </w:div>
                <w:div w:id="616564548">
                  <w:marLeft w:val="0"/>
                  <w:marRight w:val="0"/>
                  <w:marTop w:val="0"/>
                  <w:marBottom w:val="0"/>
                  <w:divBdr>
                    <w:top w:val="none" w:sz="0" w:space="0" w:color="auto"/>
                    <w:left w:val="none" w:sz="0" w:space="0" w:color="auto"/>
                    <w:bottom w:val="none" w:sz="0" w:space="0" w:color="auto"/>
                    <w:right w:val="none" w:sz="0" w:space="0" w:color="auto"/>
                  </w:divBdr>
                </w:div>
                <w:div w:id="1077674725">
                  <w:marLeft w:val="0"/>
                  <w:marRight w:val="0"/>
                  <w:marTop w:val="0"/>
                  <w:marBottom w:val="0"/>
                  <w:divBdr>
                    <w:top w:val="none" w:sz="0" w:space="0" w:color="auto"/>
                    <w:left w:val="none" w:sz="0" w:space="0" w:color="auto"/>
                    <w:bottom w:val="none" w:sz="0" w:space="0" w:color="auto"/>
                    <w:right w:val="none" w:sz="0" w:space="0" w:color="auto"/>
                  </w:divBdr>
                </w:div>
                <w:div w:id="615259796">
                  <w:marLeft w:val="0"/>
                  <w:marRight w:val="0"/>
                  <w:marTop w:val="0"/>
                  <w:marBottom w:val="0"/>
                  <w:divBdr>
                    <w:top w:val="none" w:sz="0" w:space="0" w:color="auto"/>
                    <w:left w:val="none" w:sz="0" w:space="0" w:color="auto"/>
                    <w:bottom w:val="none" w:sz="0" w:space="0" w:color="auto"/>
                    <w:right w:val="none" w:sz="0" w:space="0" w:color="auto"/>
                  </w:divBdr>
                </w:div>
                <w:div w:id="297301724">
                  <w:marLeft w:val="0"/>
                  <w:marRight w:val="0"/>
                  <w:marTop w:val="0"/>
                  <w:marBottom w:val="0"/>
                  <w:divBdr>
                    <w:top w:val="none" w:sz="0" w:space="0" w:color="auto"/>
                    <w:left w:val="none" w:sz="0" w:space="0" w:color="auto"/>
                    <w:bottom w:val="none" w:sz="0" w:space="0" w:color="auto"/>
                    <w:right w:val="none" w:sz="0" w:space="0" w:color="auto"/>
                  </w:divBdr>
                </w:div>
                <w:div w:id="2084404799">
                  <w:marLeft w:val="0"/>
                  <w:marRight w:val="0"/>
                  <w:marTop w:val="0"/>
                  <w:marBottom w:val="0"/>
                  <w:divBdr>
                    <w:top w:val="none" w:sz="0" w:space="0" w:color="auto"/>
                    <w:left w:val="none" w:sz="0" w:space="0" w:color="auto"/>
                    <w:bottom w:val="none" w:sz="0" w:space="0" w:color="auto"/>
                    <w:right w:val="none" w:sz="0" w:space="0" w:color="auto"/>
                  </w:divBdr>
                </w:div>
                <w:div w:id="1565485479">
                  <w:marLeft w:val="0"/>
                  <w:marRight w:val="0"/>
                  <w:marTop w:val="0"/>
                  <w:marBottom w:val="0"/>
                  <w:divBdr>
                    <w:top w:val="none" w:sz="0" w:space="0" w:color="auto"/>
                    <w:left w:val="none" w:sz="0" w:space="0" w:color="auto"/>
                    <w:bottom w:val="none" w:sz="0" w:space="0" w:color="auto"/>
                    <w:right w:val="none" w:sz="0" w:space="0" w:color="auto"/>
                  </w:divBdr>
                </w:div>
                <w:div w:id="110962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534765">
      <w:bodyDiv w:val="1"/>
      <w:marLeft w:val="0"/>
      <w:marRight w:val="0"/>
      <w:marTop w:val="0"/>
      <w:marBottom w:val="0"/>
      <w:divBdr>
        <w:top w:val="none" w:sz="0" w:space="0" w:color="auto"/>
        <w:left w:val="none" w:sz="0" w:space="0" w:color="auto"/>
        <w:bottom w:val="none" w:sz="0" w:space="0" w:color="auto"/>
        <w:right w:val="none" w:sz="0" w:space="0" w:color="auto"/>
      </w:divBdr>
    </w:div>
    <w:div w:id="1278832103">
      <w:bodyDiv w:val="1"/>
      <w:marLeft w:val="0"/>
      <w:marRight w:val="0"/>
      <w:marTop w:val="0"/>
      <w:marBottom w:val="0"/>
      <w:divBdr>
        <w:top w:val="none" w:sz="0" w:space="0" w:color="auto"/>
        <w:left w:val="none" w:sz="0" w:space="0" w:color="auto"/>
        <w:bottom w:val="none" w:sz="0" w:space="0" w:color="auto"/>
        <w:right w:val="none" w:sz="0" w:space="0" w:color="auto"/>
      </w:divBdr>
      <w:divsChild>
        <w:div w:id="1110052934">
          <w:marLeft w:val="0"/>
          <w:marRight w:val="0"/>
          <w:marTop w:val="0"/>
          <w:marBottom w:val="0"/>
          <w:divBdr>
            <w:top w:val="none" w:sz="0" w:space="0" w:color="auto"/>
            <w:left w:val="none" w:sz="0" w:space="0" w:color="auto"/>
            <w:bottom w:val="none" w:sz="0" w:space="0" w:color="auto"/>
            <w:right w:val="none" w:sz="0" w:space="0" w:color="auto"/>
          </w:divBdr>
        </w:div>
        <w:div w:id="1527938301">
          <w:marLeft w:val="0"/>
          <w:marRight w:val="0"/>
          <w:marTop w:val="0"/>
          <w:marBottom w:val="0"/>
          <w:divBdr>
            <w:top w:val="none" w:sz="0" w:space="0" w:color="auto"/>
            <w:left w:val="none" w:sz="0" w:space="0" w:color="auto"/>
            <w:bottom w:val="none" w:sz="0" w:space="0" w:color="auto"/>
            <w:right w:val="none" w:sz="0" w:space="0" w:color="auto"/>
          </w:divBdr>
        </w:div>
        <w:div w:id="765345762">
          <w:marLeft w:val="0"/>
          <w:marRight w:val="0"/>
          <w:marTop w:val="0"/>
          <w:marBottom w:val="0"/>
          <w:divBdr>
            <w:top w:val="none" w:sz="0" w:space="0" w:color="auto"/>
            <w:left w:val="none" w:sz="0" w:space="0" w:color="auto"/>
            <w:bottom w:val="none" w:sz="0" w:space="0" w:color="auto"/>
            <w:right w:val="none" w:sz="0" w:space="0" w:color="auto"/>
          </w:divBdr>
        </w:div>
        <w:div w:id="1766266223">
          <w:marLeft w:val="0"/>
          <w:marRight w:val="0"/>
          <w:marTop w:val="0"/>
          <w:marBottom w:val="0"/>
          <w:divBdr>
            <w:top w:val="none" w:sz="0" w:space="0" w:color="auto"/>
            <w:left w:val="none" w:sz="0" w:space="0" w:color="auto"/>
            <w:bottom w:val="none" w:sz="0" w:space="0" w:color="auto"/>
            <w:right w:val="none" w:sz="0" w:space="0" w:color="auto"/>
          </w:divBdr>
        </w:div>
        <w:div w:id="1687900795">
          <w:marLeft w:val="0"/>
          <w:marRight w:val="0"/>
          <w:marTop w:val="0"/>
          <w:marBottom w:val="0"/>
          <w:divBdr>
            <w:top w:val="none" w:sz="0" w:space="0" w:color="auto"/>
            <w:left w:val="none" w:sz="0" w:space="0" w:color="auto"/>
            <w:bottom w:val="none" w:sz="0" w:space="0" w:color="auto"/>
            <w:right w:val="none" w:sz="0" w:space="0" w:color="auto"/>
          </w:divBdr>
        </w:div>
        <w:div w:id="1195844007">
          <w:marLeft w:val="0"/>
          <w:marRight w:val="0"/>
          <w:marTop w:val="0"/>
          <w:marBottom w:val="0"/>
          <w:divBdr>
            <w:top w:val="none" w:sz="0" w:space="0" w:color="auto"/>
            <w:left w:val="none" w:sz="0" w:space="0" w:color="auto"/>
            <w:bottom w:val="none" w:sz="0" w:space="0" w:color="auto"/>
            <w:right w:val="none" w:sz="0" w:space="0" w:color="auto"/>
          </w:divBdr>
        </w:div>
        <w:div w:id="107239723">
          <w:marLeft w:val="0"/>
          <w:marRight w:val="0"/>
          <w:marTop w:val="0"/>
          <w:marBottom w:val="0"/>
          <w:divBdr>
            <w:top w:val="none" w:sz="0" w:space="0" w:color="auto"/>
            <w:left w:val="none" w:sz="0" w:space="0" w:color="auto"/>
            <w:bottom w:val="none" w:sz="0" w:space="0" w:color="auto"/>
            <w:right w:val="none" w:sz="0" w:space="0" w:color="auto"/>
          </w:divBdr>
        </w:div>
        <w:div w:id="2022389057">
          <w:marLeft w:val="0"/>
          <w:marRight w:val="0"/>
          <w:marTop w:val="0"/>
          <w:marBottom w:val="0"/>
          <w:divBdr>
            <w:top w:val="none" w:sz="0" w:space="0" w:color="auto"/>
            <w:left w:val="none" w:sz="0" w:space="0" w:color="auto"/>
            <w:bottom w:val="none" w:sz="0" w:space="0" w:color="auto"/>
            <w:right w:val="none" w:sz="0" w:space="0" w:color="auto"/>
          </w:divBdr>
        </w:div>
        <w:div w:id="416949683">
          <w:marLeft w:val="0"/>
          <w:marRight w:val="0"/>
          <w:marTop w:val="0"/>
          <w:marBottom w:val="0"/>
          <w:divBdr>
            <w:top w:val="none" w:sz="0" w:space="0" w:color="auto"/>
            <w:left w:val="none" w:sz="0" w:space="0" w:color="auto"/>
            <w:bottom w:val="none" w:sz="0" w:space="0" w:color="auto"/>
            <w:right w:val="none" w:sz="0" w:space="0" w:color="auto"/>
          </w:divBdr>
        </w:div>
        <w:div w:id="1334378838">
          <w:marLeft w:val="0"/>
          <w:marRight w:val="0"/>
          <w:marTop w:val="0"/>
          <w:marBottom w:val="0"/>
          <w:divBdr>
            <w:top w:val="none" w:sz="0" w:space="0" w:color="auto"/>
            <w:left w:val="none" w:sz="0" w:space="0" w:color="auto"/>
            <w:bottom w:val="none" w:sz="0" w:space="0" w:color="auto"/>
            <w:right w:val="none" w:sz="0" w:space="0" w:color="auto"/>
          </w:divBdr>
        </w:div>
        <w:div w:id="1461073259">
          <w:marLeft w:val="0"/>
          <w:marRight w:val="0"/>
          <w:marTop w:val="0"/>
          <w:marBottom w:val="0"/>
          <w:divBdr>
            <w:top w:val="none" w:sz="0" w:space="0" w:color="auto"/>
            <w:left w:val="none" w:sz="0" w:space="0" w:color="auto"/>
            <w:bottom w:val="none" w:sz="0" w:space="0" w:color="auto"/>
            <w:right w:val="none" w:sz="0" w:space="0" w:color="auto"/>
          </w:divBdr>
        </w:div>
        <w:div w:id="1338193075">
          <w:marLeft w:val="0"/>
          <w:marRight w:val="0"/>
          <w:marTop w:val="0"/>
          <w:marBottom w:val="0"/>
          <w:divBdr>
            <w:top w:val="none" w:sz="0" w:space="0" w:color="auto"/>
            <w:left w:val="none" w:sz="0" w:space="0" w:color="auto"/>
            <w:bottom w:val="none" w:sz="0" w:space="0" w:color="auto"/>
            <w:right w:val="none" w:sz="0" w:space="0" w:color="auto"/>
          </w:divBdr>
        </w:div>
        <w:div w:id="1469325796">
          <w:marLeft w:val="0"/>
          <w:marRight w:val="0"/>
          <w:marTop w:val="0"/>
          <w:marBottom w:val="0"/>
          <w:divBdr>
            <w:top w:val="none" w:sz="0" w:space="0" w:color="auto"/>
            <w:left w:val="none" w:sz="0" w:space="0" w:color="auto"/>
            <w:bottom w:val="none" w:sz="0" w:space="0" w:color="auto"/>
            <w:right w:val="none" w:sz="0" w:space="0" w:color="auto"/>
          </w:divBdr>
        </w:div>
      </w:divsChild>
    </w:div>
    <w:div w:id="1566915657">
      <w:bodyDiv w:val="1"/>
      <w:marLeft w:val="0"/>
      <w:marRight w:val="0"/>
      <w:marTop w:val="0"/>
      <w:marBottom w:val="0"/>
      <w:divBdr>
        <w:top w:val="none" w:sz="0" w:space="0" w:color="auto"/>
        <w:left w:val="none" w:sz="0" w:space="0" w:color="auto"/>
        <w:bottom w:val="none" w:sz="0" w:space="0" w:color="auto"/>
        <w:right w:val="none" w:sz="0" w:space="0" w:color="auto"/>
      </w:divBdr>
    </w:div>
    <w:div w:id="1639456093">
      <w:bodyDiv w:val="1"/>
      <w:marLeft w:val="0"/>
      <w:marRight w:val="0"/>
      <w:marTop w:val="0"/>
      <w:marBottom w:val="0"/>
      <w:divBdr>
        <w:top w:val="none" w:sz="0" w:space="0" w:color="auto"/>
        <w:left w:val="none" w:sz="0" w:space="0" w:color="auto"/>
        <w:bottom w:val="none" w:sz="0" w:space="0" w:color="auto"/>
        <w:right w:val="none" w:sz="0" w:space="0" w:color="auto"/>
      </w:divBdr>
    </w:div>
    <w:div w:id="1644963914">
      <w:bodyDiv w:val="1"/>
      <w:marLeft w:val="0"/>
      <w:marRight w:val="0"/>
      <w:marTop w:val="0"/>
      <w:marBottom w:val="0"/>
      <w:divBdr>
        <w:top w:val="none" w:sz="0" w:space="0" w:color="auto"/>
        <w:left w:val="none" w:sz="0" w:space="0" w:color="auto"/>
        <w:bottom w:val="none" w:sz="0" w:space="0" w:color="auto"/>
        <w:right w:val="none" w:sz="0" w:space="0" w:color="auto"/>
      </w:divBdr>
      <w:divsChild>
        <w:div w:id="573855904">
          <w:marLeft w:val="446"/>
          <w:marRight w:val="0"/>
          <w:marTop w:val="0"/>
          <w:marBottom w:val="0"/>
          <w:divBdr>
            <w:top w:val="none" w:sz="0" w:space="0" w:color="auto"/>
            <w:left w:val="none" w:sz="0" w:space="0" w:color="auto"/>
            <w:bottom w:val="none" w:sz="0" w:space="0" w:color="auto"/>
            <w:right w:val="none" w:sz="0" w:space="0" w:color="auto"/>
          </w:divBdr>
        </w:div>
        <w:div w:id="1650598054">
          <w:marLeft w:val="446"/>
          <w:marRight w:val="0"/>
          <w:marTop w:val="0"/>
          <w:marBottom w:val="0"/>
          <w:divBdr>
            <w:top w:val="none" w:sz="0" w:space="0" w:color="auto"/>
            <w:left w:val="none" w:sz="0" w:space="0" w:color="auto"/>
            <w:bottom w:val="none" w:sz="0" w:space="0" w:color="auto"/>
            <w:right w:val="none" w:sz="0" w:space="0" w:color="auto"/>
          </w:divBdr>
        </w:div>
        <w:div w:id="774057654">
          <w:marLeft w:val="446"/>
          <w:marRight w:val="0"/>
          <w:marTop w:val="0"/>
          <w:marBottom w:val="0"/>
          <w:divBdr>
            <w:top w:val="none" w:sz="0" w:space="0" w:color="auto"/>
            <w:left w:val="none" w:sz="0" w:space="0" w:color="auto"/>
            <w:bottom w:val="none" w:sz="0" w:space="0" w:color="auto"/>
            <w:right w:val="none" w:sz="0" w:space="0" w:color="auto"/>
          </w:divBdr>
        </w:div>
        <w:div w:id="885608242">
          <w:marLeft w:val="446"/>
          <w:marRight w:val="0"/>
          <w:marTop w:val="0"/>
          <w:marBottom w:val="0"/>
          <w:divBdr>
            <w:top w:val="none" w:sz="0" w:space="0" w:color="auto"/>
            <w:left w:val="none" w:sz="0" w:space="0" w:color="auto"/>
            <w:bottom w:val="none" w:sz="0" w:space="0" w:color="auto"/>
            <w:right w:val="none" w:sz="0" w:space="0" w:color="auto"/>
          </w:divBdr>
        </w:div>
      </w:divsChild>
    </w:div>
    <w:div w:id="1703751278">
      <w:bodyDiv w:val="1"/>
      <w:marLeft w:val="0"/>
      <w:marRight w:val="0"/>
      <w:marTop w:val="0"/>
      <w:marBottom w:val="0"/>
      <w:divBdr>
        <w:top w:val="none" w:sz="0" w:space="0" w:color="auto"/>
        <w:left w:val="none" w:sz="0" w:space="0" w:color="auto"/>
        <w:bottom w:val="none" w:sz="0" w:space="0" w:color="auto"/>
        <w:right w:val="none" w:sz="0" w:space="0" w:color="auto"/>
      </w:divBdr>
    </w:div>
    <w:div w:id="1892383940">
      <w:bodyDiv w:val="1"/>
      <w:marLeft w:val="0"/>
      <w:marRight w:val="0"/>
      <w:marTop w:val="0"/>
      <w:marBottom w:val="0"/>
      <w:divBdr>
        <w:top w:val="none" w:sz="0" w:space="0" w:color="auto"/>
        <w:left w:val="none" w:sz="0" w:space="0" w:color="auto"/>
        <w:bottom w:val="none" w:sz="0" w:space="0" w:color="auto"/>
        <w:right w:val="none" w:sz="0" w:space="0" w:color="auto"/>
      </w:divBdr>
      <w:divsChild>
        <w:div w:id="198858591">
          <w:marLeft w:val="446"/>
          <w:marRight w:val="0"/>
          <w:marTop w:val="0"/>
          <w:marBottom w:val="120"/>
          <w:divBdr>
            <w:top w:val="none" w:sz="0" w:space="0" w:color="auto"/>
            <w:left w:val="none" w:sz="0" w:space="0" w:color="auto"/>
            <w:bottom w:val="none" w:sz="0" w:space="0" w:color="auto"/>
            <w:right w:val="none" w:sz="0" w:space="0" w:color="auto"/>
          </w:divBdr>
        </w:div>
      </w:divsChild>
    </w:div>
    <w:div w:id="1955818305">
      <w:bodyDiv w:val="1"/>
      <w:marLeft w:val="0"/>
      <w:marRight w:val="0"/>
      <w:marTop w:val="0"/>
      <w:marBottom w:val="0"/>
      <w:divBdr>
        <w:top w:val="none" w:sz="0" w:space="0" w:color="auto"/>
        <w:left w:val="none" w:sz="0" w:space="0" w:color="auto"/>
        <w:bottom w:val="none" w:sz="0" w:space="0" w:color="auto"/>
        <w:right w:val="none" w:sz="0" w:space="0" w:color="auto"/>
      </w:divBdr>
    </w:div>
    <w:div w:id="2045475029">
      <w:bodyDiv w:val="1"/>
      <w:marLeft w:val="0"/>
      <w:marRight w:val="0"/>
      <w:marTop w:val="0"/>
      <w:marBottom w:val="0"/>
      <w:divBdr>
        <w:top w:val="none" w:sz="0" w:space="0" w:color="auto"/>
        <w:left w:val="none" w:sz="0" w:space="0" w:color="auto"/>
        <w:bottom w:val="none" w:sz="0" w:space="0" w:color="auto"/>
        <w:right w:val="none" w:sz="0" w:space="0" w:color="auto"/>
      </w:divBdr>
    </w:div>
    <w:div w:id="2049450030">
      <w:bodyDiv w:val="1"/>
      <w:marLeft w:val="0"/>
      <w:marRight w:val="0"/>
      <w:marTop w:val="0"/>
      <w:marBottom w:val="0"/>
      <w:divBdr>
        <w:top w:val="none" w:sz="0" w:space="0" w:color="auto"/>
        <w:left w:val="none" w:sz="0" w:space="0" w:color="auto"/>
        <w:bottom w:val="none" w:sz="0" w:space="0" w:color="auto"/>
        <w:right w:val="none" w:sz="0" w:space="0" w:color="auto"/>
      </w:divBdr>
    </w:div>
    <w:div w:id="2055612697">
      <w:bodyDiv w:val="1"/>
      <w:marLeft w:val="0"/>
      <w:marRight w:val="0"/>
      <w:marTop w:val="0"/>
      <w:marBottom w:val="0"/>
      <w:divBdr>
        <w:top w:val="none" w:sz="0" w:space="0" w:color="auto"/>
        <w:left w:val="none" w:sz="0" w:space="0" w:color="auto"/>
        <w:bottom w:val="none" w:sz="0" w:space="0" w:color="auto"/>
        <w:right w:val="none" w:sz="0" w:space="0" w:color="auto"/>
      </w:divBdr>
    </w:div>
    <w:div w:id="2131195564">
      <w:bodyDiv w:val="1"/>
      <w:marLeft w:val="0"/>
      <w:marRight w:val="0"/>
      <w:marTop w:val="0"/>
      <w:marBottom w:val="0"/>
      <w:divBdr>
        <w:top w:val="none" w:sz="0" w:space="0" w:color="auto"/>
        <w:left w:val="none" w:sz="0" w:space="0" w:color="auto"/>
        <w:bottom w:val="none" w:sz="0" w:space="0" w:color="auto"/>
        <w:right w:val="none" w:sz="0" w:space="0" w:color="auto"/>
      </w:divBdr>
      <w:divsChild>
        <w:div w:id="1684744721">
          <w:marLeft w:val="547"/>
          <w:marRight w:val="0"/>
          <w:marTop w:val="0"/>
          <w:marBottom w:val="0"/>
          <w:divBdr>
            <w:top w:val="none" w:sz="0" w:space="0" w:color="auto"/>
            <w:left w:val="none" w:sz="0" w:space="0" w:color="auto"/>
            <w:bottom w:val="none" w:sz="0" w:space="0" w:color="auto"/>
            <w:right w:val="none" w:sz="0" w:space="0" w:color="auto"/>
          </w:divBdr>
        </w:div>
        <w:div w:id="1676030272">
          <w:marLeft w:val="547"/>
          <w:marRight w:val="0"/>
          <w:marTop w:val="0"/>
          <w:marBottom w:val="120"/>
          <w:divBdr>
            <w:top w:val="none" w:sz="0" w:space="0" w:color="auto"/>
            <w:left w:val="none" w:sz="0" w:space="0" w:color="auto"/>
            <w:bottom w:val="none" w:sz="0" w:space="0" w:color="auto"/>
            <w:right w:val="none" w:sz="0" w:space="0" w:color="auto"/>
          </w:divBdr>
        </w:div>
        <w:div w:id="188124197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nikolay.sapundzhiev@gopa.d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david.handley@gop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2EDA5E55214B4EA096BB4E79E187DA" ma:contentTypeVersion="9" ma:contentTypeDescription="Create a new document." ma:contentTypeScope="" ma:versionID="2dedd31f64c8ad5b4b92598eca43630a">
  <xsd:schema xmlns:xsd="http://www.w3.org/2001/XMLSchema" xmlns:xs="http://www.w3.org/2001/XMLSchema" xmlns:p="http://schemas.microsoft.com/office/2006/metadata/properties" xmlns:ns3="6c60103a-91df-4e4d-8a12-2a454a1ae7d4" targetNamespace="http://schemas.microsoft.com/office/2006/metadata/properties" ma:root="true" ma:fieldsID="ced17146f973c22ce6b6e336a9ff54a6" ns3:_="">
    <xsd:import namespace="6c60103a-91df-4e4d-8a12-2a454a1ae7d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0103a-91df-4e4d-8a12-2a454a1ae7d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49DF1-9108-41E5-A49F-71EEDF15EC2B}">
  <ds:schemaRefs>
    <ds:schemaRef ds:uri="http://schemas.microsoft.com/sharepoint/v3/contenttype/forms"/>
  </ds:schemaRefs>
</ds:datastoreItem>
</file>

<file path=customXml/itemProps2.xml><?xml version="1.0" encoding="utf-8"?>
<ds:datastoreItem xmlns:ds="http://schemas.openxmlformats.org/officeDocument/2006/customXml" ds:itemID="{7B1D7B74-C231-4685-93B0-6AEE90E499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60103a-91df-4e4d-8a12-2a454a1ae7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BCE55E-605F-4504-B4CC-50C21637229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CAF2DB0-9B10-423D-AB37-E3EB6E7A8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53</Pages>
  <Words>21915</Words>
  <Characters>124919</Characters>
  <Application>Microsoft Office Word</Application>
  <DocSecurity>0</DocSecurity>
  <Lines>1040</Lines>
  <Paragraphs>293</Paragraphs>
  <ScaleCrop>false</ScaleCrop>
  <HeadingPairs>
    <vt:vector size="2" baseType="variant">
      <vt:variant>
        <vt:lpstr>Title</vt:lpstr>
      </vt:variant>
      <vt:variant>
        <vt:i4>1</vt:i4>
      </vt:variant>
    </vt:vector>
  </HeadingPairs>
  <TitlesOfParts>
    <vt:vector size="1" baseType="lpstr">
      <vt:lpstr/>
    </vt:vector>
  </TitlesOfParts>
  <Company>EEAS</Company>
  <LinksUpToDate>false</LinksUpToDate>
  <CharactersWithSpaces>146541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Handley</dc:creator>
  <cp:lastModifiedBy>David Handley</cp:lastModifiedBy>
  <cp:revision>4</cp:revision>
  <cp:lastPrinted>2020-02-27T07:32:00Z</cp:lastPrinted>
  <dcterms:created xsi:type="dcterms:W3CDTF">2021-01-26T12:22:00Z</dcterms:created>
  <dcterms:modified xsi:type="dcterms:W3CDTF">2021-01-26T13:20:00Z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0x010100AF2EDA5E55214B4EA096BB4E79E187DA</vt:lpwstr>
  </property>
</Properties>
</file>